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364004A0" w14:textId="77777777" w:rsidR="008D53BC" w:rsidRPr="00D3622B" w:rsidRDefault="00156B14" w:rsidP="00D3622B">
      <w:pPr>
        <w:jc w:val="center"/>
        <w:rPr>
          <w:b/>
          <w:sz w:val="24"/>
          <w:szCs w:val="24"/>
        </w:rPr>
      </w:pPr>
      <w:r w:rsidRPr="00D3622B">
        <w:rPr>
          <w:b/>
          <w:sz w:val="24"/>
          <w:szCs w:val="24"/>
        </w:rPr>
        <w:t>Sabiedrības iebildumi un priekšlikumi</w:t>
      </w:r>
    </w:p>
    <w:tbl>
      <w:tblPr>
        <w:tblStyle w:val="a"/>
        <w:tblW w:w="14959"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642"/>
        <w:gridCol w:w="2268"/>
        <w:gridCol w:w="6151"/>
        <w:gridCol w:w="1350"/>
        <w:gridCol w:w="4548"/>
      </w:tblGrid>
      <w:tr w:rsidR="008D53BC" w:rsidRPr="00D3622B" w14:paraId="25423278" w14:textId="77777777" w:rsidTr="00916DCF">
        <w:tc>
          <w:tcPr>
            <w:tcW w:w="642" w:type="dxa"/>
            <w:shd w:val="clear" w:color="auto" w:fill="FFFFFF"/>
            <w:noWrap/>
            <w:tcMar>
              <w:top w:w="75" w:type="dxa"/>
              <w:left w:w="75" w:type="dxa"/>
              <w:bottom w:w="75" w:type="dxa"/>
              <w:right w:w="75" w:type="dxa"/>
            </w:tcMar>
            <w:vAlign w:val="center"/>
          </w:tcPr>
          <w:p w14:paraId="50FE4F3B" w14:textId="77777777" w:rsidR="008D53BC" w:rsidRPr="00D3622B" w:rsidRDefault="00156B14" w:rsidP="00D3622B">
            <w:pPr>
              <w:jc w:val="center"/>
              <w:rPr>
                <w:sz w:val="24"/>
                <w:szCs w:val="24"/>
              </w:rPr>
            </w:pPr>
            <w:proofErr w:type="spellStart"/>
            <w:r w:rsidRPr="00D3622B">
              <w:rPr>
                <w:b/>
                <w:sz w:val="24"/>
                <w:szCs w:val="24"/>
              </w:rPr>
              <w:t>Nr.p.k</w:t>
            </w:r>
            <w:proofErr w:type="spellEnd"/>
            <w:r w:rsidRPr="00D3622B">
              <w:rPr>
                <w:b/>
                <w:sz w:val="24"/>
                <w:szCs w:val="24"/>
              </w:rPr>
              <w:t>.</w:t>
            </w:r>
          </w:p>
        </w:tc>
        <w:tc>
          <w:tcPr>
            <w:tcW w:w="2268" w:type="dxa"/>
            <w:shd w:val="clear" w:color="auto" w:fill="FFFFFF"/>
            <w:noWrap/>
            <w:tcMar>
              <w:top w:w="75" w:type="dxa"/>
              <w:left w:w="75" w:type="dxa"/>
              <w:bottom w:w="75" w:type="dxa"/>
              <w:right w:w="75" w:type="dxa"/>
            </w:tcMar>
            <w:vAlign w:val="center"/>
          </w:tcPr>
          <w:p w14:paraId="473273DC" w14:textId="77777777" w:rsidR="008D53BC" w:rsidRPr="00D3622B" w:rsidRDefault="00156B14" w:rsidP="00D3622B">
            <w:pPr>
              <w:jc w:val="center"/>
              <w:rPr>
                <w:sz w:val="24"/>
                <w:szCs w:val="24"/>
              </w:rPr>
            </w:pPr>
            <w:r w:rsidRPr="00D3622B">
              <w:rPr>
                <w:b/>
                <w:sz w:val="24"/>
                <w:szCs w:val="24"/>
              </w:rPr>
              <w:t>Iebilduma / priekšlikuma iesniedzējs</w:t>
            </w:r>
          </w:p>
        </w:tc>
        <w:tc>
          <w:tcPr>
            <w:tcW w:w="6151" w:type="dxa"/>
            <w:shd w:val="clear" w:color="auto" w:fill="FFFFFF"/>
            <w:noWrap/>
            <w:tcMar>
              <w:top w:w="75" w:type="dxa"/>
              <w:left w:w="75" w:type="dxa"/>
              <w:bottom w:w="75" w:type="dxa"/>
              <w:right w:w="75" w:type="dxa"/>
            </w:tcMar>
            <w:vAlign w:val="center"/>
          </w:tcPr>
          <w:p w14:paraId="75938833" w14:textId="77777777" w:rsidR="008D53BC" w:rsidRPr="00D3622B" w:rsidRDefault="00156B14" w:rsidP="00D3622B">
            <w:pPr>
              <w:jc w:val="center"/>
              <w:rPr>
                <w:sz w:val="24"/>
                <w:szCs w:val="24"/>
              </w:rPr>
            </w:pPr>
            <w:r w:rsidRPr="00D3622B">
              <w:rPr>
                <w:b/>
                <w:sz w:val="24"/>
                <w:szCs w:val="24"/>
              </w:rPr>
              <w:t>Iesniegtā iebilduma / priekšlikuma būtība</w:t>
            </w:r>
          </w:p>
        </w:tc>
        <w:tc>
          <w:tcPr>
            <w:tcW w:w="1350" w:type="dxa"/>
            <w:shd w:val="clear" w:color="auto" w:fill="FFFFFF"/>
            <w:noWrap/>
            <w:tcMar>
              <w:top w:w="75" w:type="dxa"/>
              <w:left w:w="75" w:type="dxa"/>
              <w:bottom w:w="75" w:type="dxa"/>
              <w:right w:w="75" w:type="dxa"/>
            </w:tcMar>
            <w:vAlign w:val="center"/>
          </w:tcPr>
          <w:p w14:paraId="37DCFF18" w14:textId="77777777" w:rsidR="008D53BC" w:rsidRPr="00D3622B" w:rsidRDefault="00156B14" w:rsidP="00D3622B">
            <w:pPr>
              <w:jc w:val="center"/>
              <w:rPr>
                <w:sz w:val="24"/>
                <w:szCs w:val="24"/>
              </w:rPr>
            </w:pPr>
            <w:r w:rsidRPr="00D3622B">
              <w:rPr>
                <w:b/>
                <w:sz w:val="24"/>
                <w:szCs w:val="24"/>
              </w:rPr>
              <w:t>Ņemts vērā / nav ņemts vērā</w:t>
            </w:r>
          </w:p>
        </w:tc>
        <w:tc>
          <w:tcPr>
            <w:tcW w:w="4548" w:type="dxa"/>
            <w:shd w:val="clear" w:color="auto" w:fill="FFFFFF"/>
            <w:noWrap/>
            <w:tcMar>
              <w:top w:w="75" w:type="dxa"/>
              <w:left w:w="75" w:type="dxa"/>
              <w:bottom w:w="75" w:type="dxa"/>
              <w:right w:w="75" w:type="dxa"/>
            </w:tcMar>
            <w:vAlign w:val="center"/>
          </w:tcPr>
          <w:p w14:paraId="34330B38" w14:textId="77777777" w:rsidR="008D53BC" w:rsidRPr="00D3622B" w:rsidRDefault="00156B14" w:rsidP="00D3622B">
            <w:pPr>
              <w:jc w:val="center"/>
              <w:rPr>
                <w:sz w:val="24"/>
                <w:szCs w:val="24"/>
              </w:rPr>
            </w:pPr>
            <w:r w:rsidRPr="00D3622B">
              <w:rPr>
                <w:b/>
                <w:sz w:val="24"/>
                <w:szCs w:val="24"/>
              </w:rPr>
              <w:t>Pamatojums, ja iebildums / priekšlikums nav ņemts vērā</w:t>
            </w:r>
          </w:p>
        </w:tc>
      </w:tr>
      <w:tr w:rsidR="008D53BC" w:rsidRPr="00D3622B" w14:paraId="12B3E60C" w14:textId="77777777" w:rsidTr="00916DCF">
        <w:tc>
          <w:tcPr>
            <w:tcW w:w="642" w:type="dxa"/>
            <w:shd w:val="clear" w:color="auto" w:fill="FFFFFF"/>
            <w:noWrap/>
            <w:tcMar>
              <w:top w:w="75" w:type="dxa"/>
              <w:left w:w="75" w:type="dxa"/>
              <w:bottom w:w="75" w:type="dxa"/>
              <w:right w:w="75" w:type="dxa"/>
            </w:tcMar>
          </w:tcPr>
          <w:p w14:paraId="7796F83D" w14:textId="77777777" w:rsidR="008D53BC" w:rsidRPr="00D3622B" w:rsidRDefault="00156B14" w:rsidP="00D3622B">
            <w:pPr>
              <w:jc w:val="left"/>
              <w:rPr>
                <w:sz w:val="24"/>
                <w:szCs w:val="24"/>
              </w:rPr>
            </w:pPr>
            <w:r w:rsidRPr="00D3622B">
              <w:rPr>
                <w:sz w:val="24"/>
                <w:szCs w:val="24"/>
              </w:rPr>
              <w:t>1.</w:t>
            </w:r>
          </w:p>
        </w:tc>
        <w:tc>
          <w:tcPr>
            <w:tcW w:w="2268" w:type="dxa"/>
            <w:shd w:val="clear" w:color="auto" w:fill="FFFFFF"/>
            <w:noWrap/>
            <w:tcMar>
              <w:top w:w="75" w:type="dxa"/>
              <w:left w:w="75" w:type="dxa"/>
              <w:bottom w:w="75" w:type="dxa"/>
              <w:right w:w="75" w:type="dxa"/>
            </w:tcMar>
          </w:tcPr>
          <w:p w14:paraId="3FDADD01" w14:textId="77777777" w:rsidR="008D53BC" w:rsidRPr="00916DCF" w:rsidRDefault="00156B14" w:rsidP="00D3622B">
            <w:pPr>
              <w:jc w:val="left"/>
              <w:rPr>
                <w:b/>
                <w:bCs/>
                <w:sz w:val="24"/>
                <w:szCs w:val="24"/>
              </w:rPr>
            </w:pPr>
            <w:r w:rsidRPr="00916DCF">
              <w:rPr>
                <w:b/>
                <w:bCs/>
                <w:sz w:val="24"/>
                <w:szCs w:val="24"/>
              </w:rPr>
              <w:t xml:space="preserve">Latvijas </w:t>
            </w:r>
            <w:proofErr w:type="spellStart"/>
            <w:r w:rsidRPr="00916DCF">
              <w:rPr>
                <w:b/>
                <w:bCs/>
                <w:sz w:val="24"/>
                <w:szCs w:val="24"/>
              </w:rPr>
              <w:t>Inženierkonsultantu</w:t>
            </w:r>
            <w:proofErr w:type="spellEnd"/>
            <w:r w:rsidRPr="00916DCF">
              <w:rPr>
                <w:b/>
                <w:bCs/>
                <w:sz w:val="24"/>
                <w:szCs w:val="24"/>
              </w:rPr>
              <w:t xml:space="preserve"> asociācija</w:t>
            </w:r>
          </w:p>
          <w:p w14:paraId="75BE2369" w14:textId="5D23F0BF" w:rsidR="00916DCF" w:rsidRPr="00D3622B" w:rsidRDefault="00916DCF" w:rsidP="002705D9">
            <w:pPr>
              <w:pStyle w:val="Default"/>
              <w:widowControl w:val="0"/>
              <w:spacing w:before="0" w:line="240" w:lineRule="auto"/>
              <w:rPr>
                <w:rFonts w:ascii="Times New Roman" w:hAnsi="Times New Roman" w:cs="Times New Roman"/>
              </w:rPr>
            </w:pPr>
          </w:p>
        </w:tc>
        <w:tc>
          <w:tcPr>
            <w:tcW w:w="6151" w:type="dxa"/>
            <w:shd w:val="clear" w:color="auto" w:fill="FFFFFF"/>
            <w:noWrap/>
            <w:tcMar>
              <w:top w:w="75" w:type="dxa"/>
              <w:left w:w="75" w:type="dxa"/>
              <w:bottom w:w="75" w:type="dxa"/>
              <w:right w:w="75" w:type="dxa"/>
            </w:tcMar>
            <w:vAlign w:val="center"/>
          </w:tcPr>
          <w:p w14:paraId="386510AD" w14:textId="77777777" w:rsidR="00D3622B" w:rsidRPr="00916DCF" w:rsidRDefault="00156B14" w:rsidP="00D3622B">
            <w:pPr>
              <w:jc w:val="left"/>
              <w:rPr>
                <w:i/>
                <w:iCs/>
                <w:sz w:val="24"/>
                <w:szCs w:val="24"/>
              </w:rPr>
            </w:pPr>
            <w:r w:rsidRPr="00916DCF">
              <w:rPr>
                <w:i/>
                <w:iCs/>
                <w:sz w:val="24"/>
                <w:szCs w:val="24"/>
              </w:rPr>
              <w:t>Par plānotajiem MK noteikumu Nr.500 “</w:t>
            </w:r>
            <w:proofErr w:type="spellStart"/>
            <w:r w:rsidRPr="00916DCF">
              <w:rPr>
                <w:i/>
                <w:iCs/>
                <w:sz w:val="24"/>
                <w:szCs w:val="24"/>
              </w:rPr>
              <w:t>Vispārīgie</w:t>
            </w:r>
            <w:proofErr w:type="spellEnd"/>
            <w:r w:rsidRPr="00916DCF">
              <w:rPr>
                <w:i/>
                <w:iCs/>
                <w:sz w:val="24"/>
                <w:szCs w:val="24"/>
              </w:rPr>
              <w:t xml:space="preserve"> </w:t>
            </w:r>
            <w:proofErr w:type="spellStart"/>
            <w:r w:rsidRPr="00916DCF">
              <w:rPr>
                <w:i/>
                <w:iCs/>
                <w:sz w:val="24"/>
                <w:szCs w:val="24"/>
              </w:rPr>
              <w:t>būvnoteikumi</w:t>
            </w:r>
            <w:proofErr w:type="spellEnd"/>
            <w:r w:rsidRPr="00916DCF">
              <w:rPr>
                <w:i/>
                <w:iCs/>
                <w:sz w:val="24"/>
                <w:szCs w:val="24"/>
              </w:rPr>
              <w:t>” 118. punkta grozījumiem</w:t>
            </w:r>
            <w:r w:rsidR="00D3622B" w:rsidRPr="00916DCF">
              <w:rPr>
                <w:i/>
                <w:iCs/>
                <w:sz w:val="24"/>
                <w:szCs w:val="24"/>
              </w:rPr>
              <w:t xml:space="preserve">. </w:t>
            </w:r>
          </w:p>
          <w:p w14:paraId="0BA5A850" w14:textId="77777777" w:rsidR="00D3622B" w:rsidRDefault="00D3622B" w:rsidP="00D3622B">
            <w:pPr>
              <w:jc w:val="left"/>
              <w:rPr>
                <w:sz w:val="24"/>
                <w:szCs w:val="24"/>
              </w:rPr>
            </w:pPr>
          </w:p>
          <w:p w14:paraId="319FAB8F" w14:textId="77777777" w:rsidR="00916DCF" w:rsidRDefault="00156B14" w:rsidP="00916DCF">
            <w:pPr>
              <w:rPr>
                <w:sz w:val="24"/>
                <w:szCs w:val="24"/>
              </w:rPr>
            </w:pPr>
            <w:r w:rsidRPr="00D3622B">
              <w:rPr>
                <w:sz w:val="24"/>
                <w:szCs w:val="24"/>
              </w:rPr>
              <w:t xml:space="preserve">Latvijas </w:t>
            </w:r>
            <w:proofErr w:type="spellStart"/>
            <w:r w:rsidRPr="00D3622B">
              <w:rPr>
                <w:sz w:val="24"/>
                <w:szCs w:val="24"/>
              </w:rPr>
              <w:t>Inženierkonsultantu</w:t>
            </w:r>
            <w:proofErr w:type="spellEnd"/>
            <w:r w:rsidRPr="00D3622B">
              <w:rPr>
                <w:sz w:val="24"/>
                <w:szCs w:val="24"/>
              </w:rPr>
              <w:t xml:space="preserve"> asociācijas vārdā (turpmāk - LIKA) sniedzu komentārus plānotajām izmaiņām MK noteikumu Nr.500 “</w:t>
            </w:r>
            <w:proofErr w:type="spellStart"/>
            <w:r w:rsidRPr="00D3622B">
              <w:rPr>
                <w:sz w:val="24"/>
                <w:szCs w:val="24"/>
              </w:rPr>
              <w:t>Vispārīgie</w:t>
            </w:r>
            <w:proofErr w:type="spellEnd"/>
            <w:r w:rsidRPr="00D3622B">
              <w:rPr>
                <w:sz w:val="24"/>
                <w:szCs w:val="24"/>
              </w:rPr>
              <w:t xml:space="preserve"> </w:t>
            </w:r>
            <w:proofErr w:type="spellStart"/>
            <w:r w:rsidRPr="00D3622B">
              <w:rPr>
                <w:sz w:val="24"/>
                <w:szCs w:val="24"/>
              </w:rPr>
              <w:t>būvnoteikumi</w:t>
            </w:r>
            <w:proofErr w:type="spellEnd"/>
            <w:r w:rsidRPr="00D3622B">
              <w:rPr>
                <w:sz w:val="24"/>
                <w:szCs w:val="24"/>
              </w:rPr>
              <w:t>” punktā Nr.118.</w:t>
            </w:r>
            <w:r w:rsidR="00D3622B">
              <w:rPr>
                <w:sz w:val="24"/>
                <w:szCs w:val="24"/>
              </w:rPr>
              <w:t xml:space="preserve"> </w:t>
            </w:r>
            <w:r w:rsidRPr="00D3622B">
              <w:rPr>
                <w:sz w:val="24"/>
                <w:szCs w:val="24"/>
              </w:rPr>
              <w:t xml:space="preserve">Saeimā 2021. gada 15. </w:t>
            </w:r>
            <w:proofErr w:type="spellStart"/>
            <w:r w:rsidRPr="00D3622B">
              <w:rPr>
                <w:sz w:val="24"/>
                <w:szCs w:val="24"/>
              </w:rPr>
              <w:t>aprīli</w:t>
            </w:r>
            <w:proofErr w:type="spellEnd"/>
            <w:r w:rsidRPr="00D3622B">
              <w:rPr>
                <w:sz w:val="24"/>
                <w:szCs w:val="24"/>
              </w:rPr>
              <w:t xml:space="preserve">̄ tika </w:t>
            </w:r>
            <w:proofErr w:type="spellStart"/>
            <w:r w:rsidRPr="00D3622B">
              <w:rPr>
                <w:sz w:val="24"/>
                <w:szCs w:val="24"/>
              </w:rPr>
              <w:t>pieņemti</w:t>
            </w:r>
            <w:proofErr w:type="spellEnd"/>
            <w:r w:rsidRPr="00D3622B">
              <w:rPr>
                <w:sz w:val="24"/>
                <w:szCs w:val="24"/>
              </w:rPr>
              <w:t xml:space="preserve"> </w:t>
            </w:r>
            <w:proofErr w:type="spellStart"/>
            <w:r w:rsidRPr="00D3622B">
              <w:rPr>
                <w:sz w:val="24"/>
                <w:szCs w:val="24"/>
              </w:rPr>
              <w:t>grozījumi</w:t>
            </w:r>
            <w:proofErr w:type="spellEnd"/>
            <w:r w:rsidRPr="00D3622B">
              <w:rPr>
                <w:sz w:val="24"/>
                <w:szCs w:val="24"/>
              </w:rPr>
              <w:t xml:space="preserve"> </w:t>
            </w:r>
            <w:proofErr w:type="spellStart"/>
            <w:r w:rsidRPr="00D3622B">
              <w:rPr>
                <w:sz w:val="24"/>
                <w:szCs w:val="24"/>
              </w:rPr>
              <w:t>Būvniecības</w:t>
            </w:r>
            <w:proofErr w:type="spellEnd"/>
            <w:r w:rsidRPr="00D3622B">
              <w:rPr>
                <w:sz w:val="24"/>
                <w:szCs w:val="24"/>
              </w:rPr>
              <w:t xml:space="preserve"> likumā un likums tika papildināts ar 19.1, 19.2 un 19.3 pantiem. </w:t>
            </w:r>
            <w:proofErr w:type="spellStart"/>
            <w:r w:rsidRPr="00D3622B">
              <w:rPr>
                <w:sz w:val="24"/>
                <w:szCs w:val="24"/>
              </w:rPr>
              <w:t>Nreugoties</w:t>
            </w:r>
            <w:proofErr w:type="spellEnd"/>
            <w:r w:rsidRPr="00D3622B">
              <w:rPr>
                <w:sz w:val="24"/>
                <w:szCs w:val="24"/>
              </w:rPr>
              <w:t xml:space="preserve"> uz grozījumiem, faktiski līdz noteiktam publiskajam iepirkumam nebija pazīmju, ka būvprojekta autors var veikt būvuzraudzību, jo sevišķi publiskajā iepirkumā.</w:t>
            </w:r>
            <w:r w:rsidR="00D3622B">
              <w:rPr>
                <w:sz w:val="24"/>
                <w:szCs w:val="24"/>
              </w:rPr>
              <w:t xml:space="preserve"> </w:t>
            </w:r>
            <w:r w:rsidRPr="00D3622B">
              <w:rPr>
                <w:sz w:val="24"/>
                <w:szCs w:val="24"/>
              </w:rPr>
              <w:t xml:space="preserve">Līdz ar sabiedrības ar ierobežotu atbildību „EIROPAS DZELZCEĻA LĪNIJAS” (turpmāk - EDZL) rīkoto publisko iepirkumu „Rail </w:t>
            </w:r>
            <w:proofErr w:type="spellStart"/>
            <w:r w:rsidRPr="00D3622B">
              <w:rPr>
                <w:sz w:val="24"/>
                <w:szCs w:val="24"/>
              </w:rPr>
              <w:t>Baltica</w:t>
            </w:r>
            <w:proofErr w:type="spellEnd"/>
            <w:r w:rsidRPr="00D3622B">
              <w:rPr>
                <w:sz w:val="24"/>
                <w:szCs w:val="24"/>
              </w:rPr>
              <w:t xml:space="preserve"> </w:t>
            </w:r>
            <w:proofErr w:type="spellStart"/>
            <w:r w:rsidRPr="00D3622B">
              <w:rPr>
                <w:sz w:val="24"/>
                <w:szCs w:val="24"/>
              </w:rPr>
              <w:t>pamattrases</w:t>
            </w:r>
            <w:proofErr w:type="spellEnd"/>
            <w:r w:rsidRPr="00D3622B">
              <w:rPr>
                <w:sz w:val="24"/>
                <w:szCs w:val="24"/>
              </w:rPr>
              <w:t xml:space="preserve"> </w:t>
            </w:r>
            <w:proofErr w:type="spellStart"/>
            <w:r w:rsidRPr="00D3622B">
              <w:rPr>
                <w:sz w:val="24"/>
                <w:szCs w:val="24"/>
              </w:rPr>
              <w:t>būvdarbu</w:t>
            </w:r>
            <w:proofErr w:type="spellEnd"/>
            <w:r w:rsidRPr="00D3622B">
              <w:rPr>
                <w:sz w:val="24"/>
                <w:szCs w:val="24"/>
              </w:rPr>
              <w:t xml:space="preserve"> Latvijā </w:t>
            </w:r>
            <w:proofErr w:type="spellStart"/>
            <w:r w:rsidRPr="00D3622B">
              <w:rPr>
                <w:sz w:val="24"/>
                <w:szCs w:val="24"/>
              </w:rPr>
              <w:t>inženierkonsultanta</w:t>
            </w:r>
            <w:proofErr w:type="spellEnd"/>
            <w:r w:rsidRPr="00D3622B">
              <w:rPr>
                <w:sz w:val="24"/>
                <w:szCs w:val="24"/>
              </w:rPr>
              <w:t xml:space="preserve"> un </w:t>
            </w:r>
            <w:proofErr w:type="spellStart"/>
            <w:r w:rsidRPr="00D3622B">
              <w:rPr>
                <w:sz w:val="24"/>
                <w:szCs w:val="24"/>
              </w:rPr>
              <w:t>būvuzraudzības</w:t>
            </w:r>
            <w:proofErr w:type="spellEnd"/>
            <w:r w:rsidRPr="00D3622B">
              <w:rPr>
                <w:sz w:val="24"/>
                <w:szCs w:val="24"/>
              </w:rPr>
              <w:t xml:space="preserve"> pakalpojumi” (</w:t>
            </w:r>
            <w:proofErr w:type="spellStart"/>
            <w:r w:rsidRPr="00D3622B">
              <w:rPr>
                <w:sz w:val="24"/>
                <w:szCs w:val="24"/>
              </w:rPr>
              <w:t>identifikācijas</w:t>
            </w:r>
            <w:proofErr w:type="spellEnd"/>
            <w:r w:rsidRPr="00D3622B">
              <w:rPr>
                <w:sz w:val="24"/>
                <w:szCs w:val="24"/>
              </w:rPr>
              <w:t xml:space="preserve"> Nr. EDZL 2021/7 CEF) Ekonomikas. ministrija sniedza skaidrojumu, ka būvprojekta autors var veikt </w:t>
            </w:r>
            <w:proofErr w:type="spellStart"/>
            <w:r w:rsidRPr="00D3622B">
              <w:rPr>
                <w:sz w:val="24"/>
                <w:szCs w:val="24"/>
              </w:rPr>
              <w:t>būzuzraudzību</w:t>
            </w:r>
            <w:proofErr w:type="spellEnd"/>
            <w:r w:rsidRPr="00D3622B">
              <w:rPr>
                <w:sz w:val="24"/>
                <w:szCs w:val="24"/>
              </w:rPr>
              <w:t xml:space="preserve">. Minētais radīja virkni pretrunīgi paustu viedokļu par iespēju būvprojekta autoram veikt būvuzraudzību paša izstrādātam </w:t>
            </w:r>
            <w:proofErr w:type="spellStart"/>
            <w:r w:rsidRPr="00D3622B">
              <w:rPr>
                <w:sz w:val="24"/>
                <w:szCs w:val="24"/>
              </w:rPr>
              <w:t>būvprojektam.EDZL</w:t>
            </w:r>
            <w:proofErr w:type="spellEnd"/>
            <w:r w:rsidRPr="00D3622B">
              <w:rPr>
                <w:sz w:val="24"/>
                <w:szCs w:val="24"/>
              </w:rPr>
              <w:t xml:space="preserve"> pēc skaidrojuma vērsās LIKA. LIKA, balstoties uz LIKA </w:t>
            </w:r>
            <w:proofErr w:type="spellStart"/>
            <w:r w:rsidRPr="00D3622B">
              <w:rPr>
                <w:sz w:val="24"/>
                <w:szCs w:val="24"/>
              </w:rPr>
              <w:t>vērsās</w:t>
            </w:r>
            <w:proofErr w:type="spellEnd"/>
            <w:r w:rsidRPr="00D3622B">
              <w:rPr>
                <w:sz w:val="24"/>
                <w:szCs w:val="24"/>
              </w:rPr>
              <w:t xml:space="preserve"> </w:t>
            </w:r>
            <w:proofErr w:type="spellStart"/>
            <w:r w:rsidRPr="00D3622B">
              <w:rPr>
                <w:sz w:val="24"/>
                <w:szCs w:val="24"/>
              </w:rPr>
              <w:t>zvērinātu</w:t>
            </w:r>
            <w:proofErr w:type="spellEnd"/>
            <w:r w:rsidRPr="00D3622B">
              <w:rPr>
                <w:sz w:val="24"/>
                <w:szCs w:val="24"/>
              </w:rPr>
              <w:t xml:space="preserve"> </w:t>
            </w:r>
            <w:proofErr w:type="spellStart"/>
            <w:r w:rsidRPr="00D3622B">
              <w:rPr>
                <w:sz w:val="24"/>
                <w:szCs w:val="24"/>
              </w:rPr>
              <w:t>advokātu</w:t>
            </w:r>
            <w:proofErr w:type="spellEnd"/>
            <w:r w:rsidRPr="00D3622B">
              <w:rPr>
                <w:sz w:val="24"/>
                <w:szCs w:val="24"/>
              </w:rPr>
              <w:t xml:space="preserve"> biroja “VONSOVIČS &amp; LASMANIS” </w:t>
            </w:r>
            <w:proofErr w:type="spellStart"/>
            <w:r w:rsidRPr="00D3622B">
              <w:rPr>
                <w:sz w:val="24"/>
                <w:szCs w:val="24"/>
              </w:rPr>
              <w:t>sagatvotu</w:t>
            </w:r>
            <w:proofErr w:type="spellEnd"/>
            <w:r w:rsidRPr="00D3622B">
              <w:rPr>
                <w:sz w:val="24"/>
                <w:szCs w:val="24"/>
              </w:rPr>
              <w:t xml:space="preserve"> atzinumu, sniedza nepārprotamu skaidrojumu, ka </w:t>
            </w:r>
            <w:proofErr w:type="spellStart"/>
            <w:r w:rsidRPr="00D3622B">
              <w:rPr>
                <w:b/>
                <w:sz w:val="24"/>
                <w:szCs w:val="24"/>
              </w:rPr>
              <w:t>Būvniecības</w:t>
            </w:r>
            <w:proofErr w:type="spellEnd"/>
            <w:r w:rsidRPr="00D3622B">
              <w:rPr>
                <w:b/>
                <w:sz w:val="24"/>
                <w:szCs w:val="24"/>
              </w:rPr>
              <w:t xml:space="preserve"> likuma 19.2 panta </w:t>
            </w:r>
            <w:proofErr w:type="spellStart"/>
            <w:r w:rsidRPr="00D3622B">
              <w:rPr>
                <w:b/>
                <w:sz w:val="24"/>
                <w:szCs w:val="24"/>
              </w:rPr>
              <w:t>sesta</w:t>
            </w:r>
            <w:proofErr w:type="spellEnd"/>
            <w:r w:rsidRPr="00D3622B">
              <w:rPr>
                <w:b/>
                <w:sz w:val="24"/>
                <w:szCs w:val="24"/>
              </w:rPr>
              <w:t xml:space="preserve">̄ </w:t>
            </w:r>
            <w:proofErr w:type="spellStart"/>
            <w:r w:rsidRPr="00D3622B">
              <w:rPr>
                <w:b/>
                <w:sz w:val="24"/>
                <w:szCs w:val="24"/>
              </w:rPr>
              <w:t>daļa</w:t>
            </w:r>
            <w:proofErr w:type="spellEnd"/>
            <w:r w:rsidRPr="00D3622B">
              <w:rPr>
                <w:b/>
                <w:sz w:val="24"/>
                <w:szCs w:val="24"/>
              </w:rPr>
              <w:t xml:space="preserve"> un </w:t>
            </w:r>
            <w:proofErr w:type="spellStart"/>
            <w:r w:rsidRPr="00D3622B">
              <w:rPr>
                <w:b/>
                <w:sz w:val="24"/>
                <w:szCs w:val="24"/>
              </w:rPr>
              <w:t>Vispārīgo</w:t>
            </w:r>
            <w:proofErr w:type="spellEnd"/>
            <w:r w:rsidRPr="00D3622B">
              <w:rPr>
                <w:b/>
                <w:sz w:val="24"/>
                <w:szCs w:val="24"/>
              </w:rPr>
              <w:t xml:space="preserve"> </w:t>
            </w:r>
            <w:proofErr w:type="spellStart"/>
            <w:r w:rsidRPr="00D3622B">
              <w:rPr>
                <w:b/>
                <w:sz w:val="24"/>
                <w:szCs w:val="24"/>
              </w:rPr>
              <w:t>būvnoteikumu</w:t>
            </w:r>
            <w:proofErr w:type="spellEnd"/>
            <w:r w:rsidRPr="00D3622B">
              <w:rPr>
                <w:b/>
                <w:sz w:val="24"/>
                <w:szCs w:val="24"/>
              </w:rPr>
              <w:t xml:space="preserve"> 118. punkts ir </w:t>
            </w:r>
            <w:proofErr w:type="spellStart"/>
            <w:r w:rsidRPr="00D3622B">
              <w:rPr>
                <w:b/>
                <w:sz w:val="24"/>
                <w:szCs w:val="24"/>
              </w:rPr>
              <w:t>interpretējami</w:t>
            </w:r>
            <w:proofErr w:type="spellEnd"/>
            <w:r w:rsidRPr="00D3622B">
              <w:rPr>
                <w:b/>
                <w:sz w:val="24"/>
                <w:szCs w:val="24"/>
              </w:rPr>
              <w:t xml:space="preserve"> </w:t>
            </w:r>
            <w:proofErr w:type="spellStart"/>
            <w:r w:rsidRPr="00D3622B">
              <w:rPr>
                <w:b/>
                <w:sz w:val="24"/>
                <w:szCs w:val="24"/>
              </w:rPr>
              <w:t>tādējādi</w:t>
            </w:r>
            <w:proofErr w:type="spellEnd"/>
            <w:r w:rsidRPr="00D3622B">
              <w:rPr>
                <w:b/>
                <w:sz w:val="24"/>
                <w:szCs w:val="24"/>
              </w:rPr>
              <w:t xml:space="preserve">, ka </w:t>
            </w:r>
            <w:proofErr w:type="spellStart"/>
            <w:r w:rsidRPr="00D3622B">
              <w:rPr>
                <w:b/>
                <w:sz w:val="24"/>
                <w:szCs w:val="24"/>
              </w:rPr>
              <w:t>šīs</w:t>
            </w:r>
            <w:proofErr w:type="spellEnd"/>
            <w:r w:rsidRPr="00D3622B">
              <w:rPr>
                <w:b/>
                <w:sz w:val="24"/>
                <w:szCs w:val="24"/>
              </w:rPr>
              <w:t xml:space="preserve"> </w:t>
            </w:r>
            <w:proofErr w:type="spellStart"/>
            <w:r w:rsidRPr="00D3622B">
              <w:rPr>
                <w:b/>
                <w:sz w:val="24"/>
                <w:szCs w:val="24"/>
              </w:rPr>
              <w:t>tiesību</w:t>
            </w:r>
            <w:proofErr w:type="spellEnd"/>
            <w:r w:rsidRPr="00D3622B">
              <w:rPr>
                <w:b/>
                <w:sz w:val="24"/>
                <w:szCs w:val="24"/>
              </w:rPr>
              <w:t xml:space="preserve"> normas </w:t>
            </w:r>
            <w:proofErr w:type="spellStart"/>
            <w:r w:rsidRPr="00D3622B">
              <w:rPr>
                <w:b/>
                <w:sz w:val="24"/>
                <w:szCs w:val="24"/>
              </w:rPr>
              <w:t>komercsabiedrībām</w:t>
            </w:r>
            <w:proofErr w:type="spellEnd"/>
            <w:r w:rsidRPr="00D3622B">
              <w:rPr>
                <w:b/>
                <w:sz w:val="24"/>
                <w:szCs w:val="24"/>
              </w:rPr>
              <w:t xml:space="preserve">, kuras </w:t>
            </w:r>
            <w:proofErr w:type="spellStart"/>
            <w:r w:rsidRPr="00D3622B">
              <w:rPr>
                <w:b/>
                <w:sz w:val="24"/>
                <w:szCs w:val="24"/>
              </w:rPr>
              <w:t>attiecīga</w:t>
            </w:r>
            <w:proofErr w:type="spellEnd"/>
            <w:r w:rsidRPr="00D3622B">
              <w:rPr>
                <w:b/>
                <w:sz w:val="24"/>
                <w:szCs w:val="24"/>
              </w:rPr>
              <w:t xml:space="preserve">̄ </w:t>
            </w:r>
            <w:proofErr w:type="spellStart"/>
            <w:r w:rsidRPr="00D3622B">
              <w:rPr>
                <w:b/>
                <w:sz w:val="24"/>
                <w:szCs w:val="24"/>
              </w:rPr>
              <w:t>būvniecības</w:t>
            </w:r>
            <w:proofErr w:type="spellEnd"/>
            <w:r w:rsidRPr="00D3622B">
              <w:rPr>
                <w:b/>
                <w:sz w:val="24"/>
                <w:szCs w:val="24"/>
              </w:rPr>
              <w:t xml:space="preserve"> procesa ietvaros jau sniedz </w:t>
            </w:r>
            <w:proofErr w:type="spellStart"/>
            <w:r w:rsidRPr="00D3622B">
              <w:rPr>
                <w:b/>
                <w:sz w:val="24"/>
                <w:szCs w:val="24"/>
              </w:rPr>
              <w:lastRenderedPageBreak/>
              <w:t>projektēšanas</w:t>
            </w:r>
            <w:proofErr w:type="spellEnd"/>
            <w:r w:rsidRPr="00D3622B">
              <w:rPr>
                <w:b/>
                <w:sz w:val="24"/>
                <w:szCs w:val="24"/>
              </w:rPr>
              <w:t xml:space="preserve"> pakalpojumus, vienlaikus liedz </w:t>
            </w:r>
            <w:proofErr w:type="spellStart"/>
            <w:r w:rsidRPr="00D3622B">
              <w:rPr>
                <w:b/>
                <w:sz w:val="24"/>
                <w:szCs w:val="24"/>
              </w:rPr>
              <w:t>ši</w:t>
            </w:r>
            <w:proofErr w:type="spellEnd"/>
            <w:r w:rsidRPr="00D3622B">
              <w:rPr>
                <w:b/>
                <w:sz w:val="24"/>
                <w:szCs w:val="24"/>
              </w:rPr>
              <w:t xml:space="preserve">̄ paša </w:t>
            </w:r>
            <w:proofErr w:type="spellStart"/>
            <w:r w:rsidRPr="00D3622B">
              <w:rPr>
                <w:b/>
                <w:sz w:val="24"/>
                <w:szCs w:val="24"/>
              </w:rPr>
              <w:t>būvniecības</w:t>
            </w:r>
            <w:proofErr w:type="spellEnd"/>
            <w:r w:rsidRPr="00D3622B">
              <w:rPr>
                <w:b/>
                <w:sz w:val="24"/>
                <w:szCs w:val="24"/>
              </w:rPr>
              <w:t xml:space="preserve"> procesa ietvaros sniegt </w:t>
            </w:r>
            <w:proofErr w:type="spellStart"/>
            <w:r w:rsidRPr="00D3622B">
              <w:rPr>
                <w:b/>
                <w:sz w:val="24"/>
                <w:szCs w:val="24"/>
              </w:rPr>
              <w:t>būvuzraudzības</w:t>
            </w:r>
            <w:proofErr w:type="spellEnd"/>
            <w:r w:rsidRPr="00D3622B">
              <w:rPr>
                <w:b/>
                <w:sz w:val="24"/>
                <w:szCs w:val="24"/>
              </w:rPr>
              <w:t xml:space="preserve"> pakalpojumus</w:t>
            </w:r>
            <w:r w:rsidRPr="00D3622B">
              <w:rPr>
                <w:sz w:val="24"/>
                <w:szCs w:val="24"/>
              </w:rPr>
              <w:t>.</w:t>
            </w:r>
          </w:p>
          <w:p w14:paraId="4121054B" w14:textId="44096EFA" w:rsidR="00916DCF" w:rsidRDefault="00156B14" w:rsidP="00916DCF">
            <w:pPr>
              <w:rPr>
                <w:sz w:val="24"/>
                <w:szCs w:val="24"/>
              </w:rPr>
            </w:pPr>
            <w:r w:rsidRPr="00D3622B">
              <w:rPr>
                <w:sz w:val="24"/>
                <w:szCs w:val="24"/>
              </w:rPr>
              <w:t>Iepazīstoties ar 22-TA-972 Noteikumu projekta (Grozījumi) anotāciju, var secināt, ka attiecībā uz grozījumiem MK noteikumu Nr.500 “Vispārīgie būvnoteikumi” 118.punktā nav veikta nekāda rakstura analīze, nav vērtēti alternatīvie risinājumi. Tāpat nav veikti pētījumi, nav paredzēts pēcpārbaudes izvērtējums. Jāmin, ka šāda rakstura izvērtējums netika veikts arī attiecīgajiem grozījumiem Būvniecības likumā.</w:t>
            </w:r>
            <w:r w:rsidR="00916DCF">
              <w:rPr>
                <w:sz w:val="24"/>
                <w:szCs w:val="24"/>
              </w:rPr>
              <w:t xml:space="preserve"> </w:t>
            </w:r>
            <w:r w:rsidRPr="00D3622B">
              <w:rPr>
                <w:sz w:val="24"/>
                <w:szCs w:val="24"/>
              </w:rPr>
              <w:t>Tātad, lai arī ar grozījumiem tiek mēģināts labot it kā kļūdu, kas radās līdz ar 2021.gada grozījumiem Būvniecības likumā,</w:t>
            </w:r>
            <w:r w:rsidRPr="00D3622B">
              <w:rPr>
                <w:b/>
                <w:sz w:val="24"/>
                <w:szCs w:val="24"/>
              </w:rPr>
              <w:t xml:space="preserve"> faktiski tiek radīta situācija, kad bez apspriešanas ar būvniecības nozares </w:t>
            </w:r>
            <w:proofErr w:type="spellStart"/>
            <w:r w:rsidRPr="00D3622B">
              <w:rPr>
                <w:b/>
                <w:sz w:val="24"/>
                <w:szCs w:val="24"/>
              </w:rPr>
              <w:t>pārstājiem</w:t>
            </w:r>
            <w:proofErr w:type="spellEnd"/>
            <w:r w:rsidRPr="00D3622B">
              <w:rPr>
                <w:b/>
                <w:sz w:val="24"/>
                <w:szCs w:val="24"/>
              </w:rPr>
              <w:t xml:space="preserve"> (sabiedrisko sektoru) tiek būtiski mainīta </w:t>
            </w:r>
            <w:proofErr w:type="spellStart"/>
            <w:r w:rsidRPr="00D3622B">
              <w:rPr>
                <w:b/>
                <w:sz w:val="24"/>
                <w:szCs w:val="24"/>
              </w:rPr>
              <w:t>izprante</w:t>
            </w:r>
            <w:proofErr w:type="spellEnd"/>
            <w:r w:rsidRPr="00D3622B">
              <w:rPr>
                <w:b/>
                <w:sz w:val="24"/>
                <w:szCs w:val="24"/>
              </w:rPr>
              <w:t xml:space="preserve"> par būvniecības procesa norisi, risku sadalījumu utt</w:t>
            </w:r>
            <w:r w:rsidRPr="00D3622B">
              <w:rPr>
                <w:sz w:val="24"/>
                <w:szCs w:val="24"/>
              </w:rPr>
              <w:t>.</w:t>
            </w:r>
          </w:p>
          <w:p w14:paraId="17574D0D" w14:textId="7680AAAF" w:rsidR="00916DCF" w:rsidRDefault="00156B14" w:rsidP="00916DCF">
            <w:pPr>
              <w:rPr>
                <w:sz w:val="24"/>
                <w:szCs w:val="24"/>
              </w:rPr>
            </w:pPr>
            <w:r w:rsidRPr="00D3622B">
              <w:rPr>
                <w:sz w:val="24"/>
                <w:szCs w:val="24"/>
              </w:rPr>
              <w:t xml:space="preserve">Kā zināms, būtiska nozares problēma ir būvprojektu un būvprojektu ekspertīžu kvalitāte, kas tiešā mērā atsaucas uz finanšu un laika </w:t>
            </w:r>
            <w:proofErr w:type="spellStart"/>
            <w:r w:rsidRPr="00D3622B">
              <w:rPr>
                <w:sz w:val="24"/>
                <w:szCs w:val="24"/>
              </w:rPr>
              <w:t>resursiuem</w:t>
            </w:r>
            <w:proofErr w:type="spellEnd"/>
            <w:r w:rsidRPr="00D3622B">
              <w:rPr>
                <w:sz w:val="24"/>
                <w:szCs w:val="24"/>
              </w:rPr>
              <w:t xml:space="preserve"> būvdarbu gaitā. Turklāt, nereti tas rada tāda rakstura tiesiskus strīdus, kā risināšanai tiek patērēts daudz laika un naudas, bet būvdarbi netiek turpināti.</w:t>
            </w:r>
            <w:r w:rsidR="00916DCF">
              <w:rPr>
                <w:sz w:val="24"/>
                <w:szCs w:val="24"/>
              </w:rPr>
              <w:t xml:space="preserve"> </w:t>
            </w:r>
            <w:r w:rsidRPr="00D3622B">
              <w:rPr>
                <w:sz w:val="24"/>
                <w:szCs w:val="24"/>
              </w:rPr>
              <w:t>FIDIC darbojas divi būtiski principi:</w:t>
            </w:r>
          </w:p>
          <w:p w14:paraId="57EA8D96" w14:textId="77777777" w:rsidR="00916DCF" w:rsidRDefault="00156B14" w:rsidP="00916DCF">
            <w:pPr>
              <w:rPr>
                <w:sz w:val="24"/>
                <w:szCs w:val="24"/>
              </w:rPr>
            </w:pPr>
            <w:r w:rsidRPr="00D3622B">
              <w:rPr>
                <w:sz w:val="24"/>
                <w:szCs w:val="24"/>
              </w:rPr>
              <w:t>- risku uzņemas tas, kurš labāk to spēj pārvaldīt;</w:t>
            </w:r>
          </w:p>
          <w:p w14:paraId="1BE4CDD1" w14:textId="77777777" w:rsidR="00916DCF" w:rsidRDefault="00156B14" w:rsidP="00916DCF">
            <w:pPr>
              <w:rPr>
                <w:sz w:val="24"/>
                <w:szCs w:val="24"/>
              </w:rPr>
            </w:pPr>
            <w:r w:rsidRPr="00D3622B">
              <w:rPr>
                <w:sz w:val="24"/>
                <w:szCs w:val="24"/>
              </w:rPr>
              <w:t>- strīdus starp būvniecības procesa dalībniekiem laikā būvdarbi pēc iespējas netiek apturēti.</w:t>
            </w:r>
            <w:r w:rsidR="00916DCF">
              <w:rPr>
                <w:sz w:val="24"/>
                <w:szCs w:val="24"/>
              </w:rPr>
              <w:t xml:space="preserve"> </w:t>
            </w:r>
          </w:p>
          <w:p w14:paraId="69EA968B" w14:textId="5C469C3E" w:rsidR="00916DCF" w:rsidRDefault="00156B14" w:rsidP="00916DCF">
            <w:pPr>
              <w:rPr>
                <w:sz w:val="24"/>
                <w:szCs w:val="24"/>
              </w:rPr>
            </w:pPr>
            <w:r w:rsidRPr="00D3622B">
              <w:rPr>
                <w:sz w:val="24"/>
                <w:szCs w:val="24"/>
              </w:rPr>
              <w:t xml:space="preserve">Tomēr LIKA vērš uzmanību, ka ir būtiski apzināties, ka bez faktiskās situācijas izpētes, vismaz šķietama interešu konflikta situācijā (runa par EDZL Iepirkumu) faktiski radikāli grozīt līdzšinējo kārtību </w:t>
            </w:r>
            <w:proofErr w:type="spellStart"/>
            <w:r w:rsidRPr="00D3622B">
              <w:rPr>
                <w:sz w:val="24"/>
                <w:szCs w:val="24"/>
              </w:rPr>
              <w:t>būvprojektēšanas</w:t>
            </w:r>
            <w:proofErr w:type="spellEnd"/>
            <w:r w:rsidRPr="00D3622B">
              <w:rPr>
                <w:sz w:val="24"/>
                <w:szCs w:val="24"/>
              </w:rPr>
              <w:t xml:space="preserve"> un būvuzraudzības jomā, tikai un vienīgi atsaucoties uz FIDIC, ir vairāk ka nekorekti un tas faktiski kaitē arī FIDIC organizācijas kopējai reputācijai.</w:t>
            </w:r>
            <w:r w:rsidR="00916DCF">
              <w:rPr>
                <w:sz w:val="24"/>
                <w:szCs w:val="24"/>
              </w:rPr>
              <w:t xml:space="preserve"> </w:t>
            </w:r>
            <w:r w:rsidRPr="00D3622B">
              <w:rPr>
                <w:sz w:val="24"/>
                <w:szCs w:val="24"/>
              </w:rPr>
              <w:t>Turklāt, jāņem vērā, ka FIDIC normatīvo aktu hierarhijā neieņem vadošo lomu (jo nav normatīvais akts un faktiski apraksta procesu).</w:t>
            </w:r>
          </w:p>
          <w:p w14:paraId="53971D32" w14:textId="6652656E" w:rsidR="00916DCF" w:rsidRDefault="00156B14" w:rsidP="00916DCF">
            <w:pPr>
              <w:rPr>
                <w:sz w:val="24"/>
                <w:szCs w:val="24"/>
              </w:rPr>
            </w:pPr>
            <w:r w:rsidRPr="00D3622B">
              <w:rPr>
                <w:sz w:val="24"/>
                <w:szCs w:val="24"/>
              </w:rPr>
              <w:t xml:space="preserve">Ievērojot minēto, </w:t>
            </w:r>
            <w:r w:rsidRPr="00D3622B">
              <w:rPr>
                <w:b/>
                <w:sz w:val="24"/>
                <w:szCs w:val="24"/>
              </w:rPr>
              <w:t>LIKA aicina izslēgt no 22-TA-972 Noteikumu projekta tālākās apspriešanas un arī apstiprināšanas plānotos grozījumus MK noteikumu Nr.500 “Vis</w:t>
            </w:r>
            <w:r w:rsidR="00916DCF">
              <w:rPr>
                <w:b/>
                <w:sz w:val="24"/>
                <w:szCs w:val="24"/>
              </w:rPr>
              <w:t>p</w:t>
            </w:r>
            <w:r w:rsidRPr="00D3622B">
              <w:rPr>
                <w:b/>
                <w:sz w:val="24"/>
                <w:szCs w:val="24"/>
              </w:rPr>
              <w:t>ārīgie būvnoteikumi” 118.punktā</w:t>
            </w:r>
            <w:r w:rsidRPr="00D3622B">
              <w:rPr>
                <w:sz w:val="24"/>
                <w:szCs w:val="24"/>
              </w:rPr>
              <w:t>.</w:t>
            </w:r>
          </w:p>
          <w:p w14:paraId="7872ED0D" w14:textId="0339985F" w:rsidR="00916DCF" w:rsidRDefault="00156B14" w:rsidP="00916DCF">
            <w:pPr>
              <w:rPr>
                <w:sz w:val="24"/>
                <w:szCs w:val="24"/>
              </w:rPr>
            </w:pPr>
            <w:r w:rsidRPr="00D3622B">
              <w:rPr>
                <w:sz w:val="24"/>
                <w:szCs w:val="24"/>
              </w:rPr>
              <w:t>Papildus LIKA aicina Ekonomikas ministriju sadarboties ar LIKA un citām nozares sabiedriskajām organizācijām, pirms tiek iestrādāti un virzīti apstiprināšanai būtiski ministru kabineta noteikumu grozījumi (kuriem tajā pat laikā nav veikta analīze, nav pētījumu bāzes, uz kā izdarīt tālejošus secinājumus utt.).</w:t>
            </w:r>
          </w:p>
          <w:p w14:paraId="7864FD1D" w14:textId="77777777" w:rsidR="00916DCF" w:rsidRDefault="00156B14" w:rsidP="00916DCF">
            <w:pPr>
              <w:rPr>
                <w:sz w:val="24"/>
                <w:szCs w:val="24"/>
              </w:rPr>
            </w:pPr>
            <w:r w:rsidRPr="00D3622B">
              <w:rPr>
                <w:sz w:val="24"/>
                <w:szCs w:val="24"/>
              </w:rPr>
              <w:t>LIKA ieskatā pareizi būtu rīkoties sekojoši:</w:t>
            </w:r>
          </w:p>
          <w:p w14:paraId="39773926" w14:textId="77777777" w:rsidR="00916DCF" w:rsidRDefault="00156B14" w:rsidP="00916DCF">
            <w:pPr>
              <w:rPr>
                <w:sz w:val="24"/>
                <w:szCs w:val="24"/>
              </w:rPr>
            </w:pPr>
            <w:r w:rsidRPr="00D3622B">
              <w:rPr>
                <w:sz w:val="24"/>
                <w:szCs w:val="24"/>
              </w:rPr>
              <w:t>- veikt esošo risku apzināšanu un analīzi;</w:t>
            </w:r>
          </w:p>
          <w:p w14:paraId="2D9CA585" w14:textId="77777777" w:rsidR="00916DCF" w:rsidRDefault="00156B14" w:rsidP="00916DCF">
            <w:pPr>
              <w:rPr>
                <w:sz w:val="24"/>
                <w:szCs w:val="24"/>
              </w:rPr>
            </w:pPr>
            <w:r w:rsidRPr="00D3622B">
              <w:rPr>
                <w:sz w:val="24"/>
                <w:szCs w:val="24"/>
              </w:rPr>
              <w:t>- veikt nepieciešamos pētījumus</w:t>
            </w:r>
            <w:r w:rsidR="00916DCF">
              <w:rPr>
                <w:sz w:val="24"/>
                <w:szCs w:val="24"/>
              </w:rPr>
              <w:t>;</w:t>
            </w:r>
          </w:p>
          <w:p w14:paraId="2C9DFFDE" w14:textId="77777777" w:rsidR="00916DCF" w:rsidRDefault="00156B14" w:rsidP="00916DCF">
            <w:pPr>
              <w:rPr>
                <w:sz w:val="24"/>
                <w:szCs w:val="24"/>
              </w:rPr>
            </w:pPr>
            <w:r w:rsidRPr="00D3622B">
              <w:rPr>
                <w:sz w:val="24"/>
                <w:szCs w:val="24"/>
              </w:rPr>
              <w:t>- izdarīt secinājumus un kontekstā ar nozarē zināmajām būvniecības procesa realizācijas metodēm un FIDIC attiecīgajiem līgumu noteikumiem izstrādāt nepieciešamos grozījumus;</w:t>
            </w:r>
          </w:p>
          <w:p w14:paraId="25F0EC3B" w14:textId="62C7F8BB" w:rsidR="008D53BC" w:rsidRDefault="00156B14" w:rsidP="00916DCF">
            <w:pPr>
              <w:rPr>
                <w:sz w:val="24"/>
                <w:szCs w:val="24"/>
              </w:rPr>
            </w:pPr>
            <w:r w:rsidRPr="00D3622B">
              <w:rPr>
                <w:sz w:val="24"/>
                <w:szCs w:val="24"/>
              </w:rPr>
              <w:t>- līdz ar grozījumiem izstrādāt nepieciešamās vadlīnijas.</w:t>
            </w:r>
          </w:p>
          <w:p w14:paraId="1A6158AD" w14:textId="190C15BA" w:rsidR="00D3622B" w:rsidRPr="00D3622B" w:rsidRDefault="00D3622B" w:rsidP="002705D9">
            <w:pPr>
              <w:pStyle w:val="Default"/>
              <w:spacing w:before="0" w:line="240" w:lineRule="auto"/>
              <w:jc w:val="both"/>
              <w:rPr>
                <w:rFonts w:ascii="Times New Roman" w:hAnsi="Times New Roman" w:cs="Times New Roman"/>
              </w:rPr>
            </w:pPr>
          </w:p>
        </w:tc>
        <w:tc>
          <w:tcPr>
            <w:tcW w:w="1350" w:type="dxa"/>
            <w:shd w:val="clear" w:color="auto" w:fill="FFFFFF"/>
            <w:noWrap/>
            <w:tcMar>
              <w:top w:w="75" w:type="dxa"/>
              <w:left w:w="75" w:type="dxa"/>
              <w:bottom w:w="75" w:type="dxa"/>
              <w:right w:w="75" w:type="dxa"/>
            </w:tcMar>
          </w:tcPr>
          <w:p w14:paraId="23939D1F" w14:textId="01393E41" w:rsidR="008D53BC" w:rsidRPr="00BF26F8" w:rsidRDefault="00BF26F8" w:rsidP="00BF26F8">
            <w:pPr>
              <w:jc w:val="center"/>
              <w:rPr>
                <w:b/>
                <w:bCs/>
                <w:sz w:val="24"/>
                <w:szCs w:val="24"/>
              </w:rPr>
            </w:pPr>
            <w:r w:rsidRPr="00BF26F8">
              <w:rPr>
                <w:b/>
                <w:bCs/>
                <w:sz w:val="24"/>
                <w:szCs w:val="24"/>
              </w:rPr>
              <w:lastRenderedPageBreak/>
              <w:t>Nav ņemts vērā</w:t>
            </w:r>
          </w:p>
        </w:tc>
        <w:tc>
          <w:tcPr>
            <w:tcW w:w="4548" w:type="dxa"/>
            <w:shd w:val="clear" w:color="auto" w:fill="FFFFFF"/>
            <w:noWrap/>
            <w:tcMar>
              <w:top w:w="75" w:type="dxa"/>
              <w:left w:w="75" w:type="dxa"/>
              <w:bottom w:w="75" w:type="dxa"/>
              <w:right w:w="75" w:type="dxa"/>
            </w:tcMar>
          </w:tcPr>
          <w:p w14:paraId="74F24B74" w14:textId="77777777" w:rsidR="00BF26F8" w:rsidRPr="00662DB7" w:rsidRDefault="00BF26F8" w:rsidP="00BF26F8">
            <w:pPr>
              <w:rPr>
                <w:sz w:val="24"/>
                <w:szCs w:val="24"/>
              </w:rPr>
            </w:pPr>
            <w:r w:rsidRPr="00662DB7">
              <w:rPr>
                <w:sz w:val="24"/>
                <w:szCs w:val="24"/>
              </w:rPr>
              <w:t>Būvniecības likuma 19.</w:t>
            </w:r>
            <w:r w:rsidRPr="00662DB7">
              <w:rPr>
                <w:sz w:val="24"/>
                <w:szCs w:val="24"/>
                <w:vertAlign w:val="superscript"/>
              </w:rPr>
              <w:t>2</w:t>
            </w:r>
            <w:r w:rsidRPr="00662DB7">
              <w:rPr>
                <w:sz w:val="24"/>
                <w:szCs w:val="24"/>
              </w:rPr>
              <w:t>panta sestajā daļā ir noteikts, ka būvuzraudzības veicējs nav tiesīgs veikt būvuzraudzību, ja viņš un būvdarbu veicējs ir uzskatāmi par saistītām personām likuma "Par nodokļiem un nodevām" izpratnē, izņemot gadījumu, kad būvniecības ierosinātājs ir vienlaikus arī būvdarbu veicējs vai būvuzraudzības veicējs. Šī tiesību norma liedz noteiktā gadījumā personai kļūt par būvniecības procesa dalībnieku un sniegt būvuzraudzības pakalpojumu. Citiem vārdot sakot, persona noteiktos gadījumos nav tiesīga sniegt būvuzraudzības pakalpojumu.</w:t>
            </w:r>
          </w:p>
          <w:p w14:paraId="1CC20761" w14:textId="77777777" w:rsidR="00BF26F8" w:rsidRPr="00662DB7" w:rsidRDefault="00BF26F8" w:rsidP="00BF26F8">
            <w:pPr>
              <w:rPr>
                <w:sz w:val="24"/>
                <w:szCs w:val="24"/>
              </w:rPr>
            </w:pPr>
            <w:r w:rsidRPr="00662DB7">
              <w:rPr>
                <w:sz w:val="24"/>
                <w:szCs w:val="24"/>
              </w:rPr>
              <w:t>Tajā pašā laikā Vispārīgo būvnoteikumu 118.punktā ir noteikts, būvuzraudzību noteiktajos gadījumos ir tiesīgs veikt tikai no būvdarbu veicēja un būvprojekta izstrādātāja neatkarīgs būvkomersants vai būvspeciālists (būvuzraugs). Par būvuzraugu nevar būt persona, kurai ir darba attiecības ar būvkomersantu, kas veic piegādes uzraugāmajam objektam. Arī šī tiesību norma liedz personai notiektos gadījumos sniegt būvuzraudzības pakalpojumus.</w:t>
            </w:r>
          </w:p>
          <w:p w14:paraId="10377273" w14:textId="77777777" w:rsidR="00BF26F8" w:rsidRPr="00662DB7" w:rsidRDefault="00BF26F8" w:rsidP="00BF26F8">
            <w:pPr>
              <w:rPr>
                <w:sz w:val="24"/>
                <w:szCs w:val="24"/>
              </w:rPr>
            </w:pPr>
            <w:r w:rsidRPr="00662DB7">
              <w:rPr>
                <w:sz w:val="24"/>
                <w:szCs w:val="24"/>
              </w:rPr>
              <w:t>Tādējādi, Būvniecības likuma 19.</w:t>
            </w:r>
            <w:r w:rsidRPr="00662DB7">
              <w:rPr>
                <w:sz w:val="24"/>
                <w:szCs w:val="24"/>
                <w:vertAlign w:val="superscript"/>
              </w:rPr>
              <w:t>2</w:t>
            </w:r>
            <w:r w:rsidRPr="00662DB7">
              <w:rPr>
                <w:sz w:val="24"/>
                <w:szCs w:val="24"/>
              </w:rPr>
              <w:t xml:space="preserve">panta sestajā daļā un Vispārīgo būvnoteikumu </w:t>
            </w:r>
            <w:r w:rsidRPr="00662DB7">
              <w:rPr>
                <w:sz w:val="24"/>
                <w:szCs w:val="24"/>
              </w:rPr>
              <w:lastRenderedPageBreak/>
              <w:t>118.punktā ietvertais regulējums ir vērsts uz noteiktas personas tiesību ierobežošanu un izšķirams ir jautājums vai attiecīgais regulējums nav pretēji vērsts vai pastāv cita pretruna.</w:t>
            </w:r>
          </w:p>
          <w:p w14:paraId="224A9FF2" w14:textId="77777777" w:rsidR="00BF26F8" w:rsidRPr="00662DB7" w:rsidRDefault="00BF26F8" w:rsidP="00BF26F8">
            <w:pPr>
              <w:rPr>
                <w:sz w:val="24"/>
                <w:szCs w:val="24"/>
              </w:rPr>
            </w:pPr>
            <w:r w:rsidRPr="00662DB7">
              <w:rPr>
                <w:sz w:val="24"/>
                <w:szCs w:val="24"/>
              </w:rPr>
              <w:t>Būvniecības likuma 19.</w:t>
            </w:r>
            <w:r w:rsidRPr="00662DB7">
              <w:rPr>
                <w:sz w:val="24"/>
                <w:szCs w:val="24"/>
                <w:vertAlign w:val="superscript"/>
              </w:rPr>
              <w:t>2</w:t>
            </w:r>
            <w:r w:rsidRPr="00662DB7">
              <w:rPr>
                <w:sz w:val="24"/>
                <w:szCs w:val="24"/>
              </w:rPr>
              <w:t>panta sestajā daļā attiecas uz visiem būvuzraudzības gadījumiem, neatkarīgi no tā, vai ir plānota obligātā būvuzraudzība. Savukārt, Vispārīgo būvnoteikumu 118.punkta pirmais teikums attiecas uz obligātas būvuzraudzības gadījumiem (sk. Vispārīgo būvnoteikumu 120.punktu). Līdz ar to, Būvniecības likuma 19.</w:t>
            </w:r>
            <w:r w:rsidRPr="00662DB7">
              <w:rPr>
                <w:sz w:val="24"/>
                <w:szCs w:val="24"/>
                <w:vertAlign w:val="superscript"/>
              </w:rPr>
              <w:t>2</w:t>
            </w:r>
            <w:r w:rsidRPr="00662DB7">
              <w:rPr>
                <w:sz w:val="24"/>
                <w:szCs w:val="24"/>
              </w:rPr>
              <w:t>panta sestajā daļā ietvertais regulējums ir plašāks un paredz ierobežojumus arī neobligātās būvuzraudzības gadījumā. Tieši tāpēc Būvniecības likuma 19.</w:t>
            </w:r>
            <w:r w:rsidRPr="00662DB7">
              <w:rPr>
                <w:sz w:val="24"/>
                <w:szCs w:val="24"/>
                <w:vertAlign w:val="superscript"/>
              </w:rPr>
              <w:t>2</w:t>
            </w:r>
            <w:r w:rsidRPr="00662DB7">
              <w:rPr>
                <w:sz w:val="24"/>
                <w:szCs w:val="24"/>
              </w:rPr>
              <w:t>panta sestajā daļā ietvertais regulējums nosaka, ka ierobežojums nav attiecināms uz gadījumu, ja būvniecības ierosinātājs ir vienlaikus arī būvdarbu veicējs, jo šajā gadījumā, būvniecības ierosinātājam pašam būvējot savām vajadzībām, interešu konflikts nevar izveidoties un būvuzraudzība nesasniedz savu mērķi.    Lai nesašaurinātu būvniecības ierosinātāja tiesības izvēlēties savu interešu aizsardzībai vispiemērotāko formu un veidu, Būvniecības likuma 1.panta 21.punktā ir noteikts, ka būvuzraudzības veicējs var būt būvspeciālists, kas veic būvuzraudzību, pamatojoties uz būvniecības ierosinātāja (darba devēja) rīkojumu. Regulējuma svarīgākais aspekts ir tas, ka būvuzraudzību veic būvuzraugs, t.i. persona ar atbilstošās sfēras sertifikātu, persona, kuras kvalifikācija, zināšanas un prasmes ir pārbaudītas atbilstošajās procedūrās un šīs personas profesionālā darbība tiek pienācīgi uzraudzīta.  Lai pareizi izprastu Būvniecības likuma 19</w:t>
            </w:r>
            <w:r w:rsidRPr="00662DB7">
              <w:rPr>
                <w:sz w:val="24"/>
                <w:szCs w:val="24"/>
                <w:vertAlign w:val="superscript"/>
              </w:rPr>
              <w:t>2</w:t>
            </w:r>
            <w:r w:rsidRPr="00662DB7">
              <w:rPr>
                <w:sz w:val="24"/>
                <w:szCs w:val="24"/>
              </w:rPr>
              <w:t>.panta jēgu un, līdz ar to, arī piemērojamību, ir jāņem vērā būvuzraudzības mērķis un tās galvenie uzdevumi. Būvuzraudzības mērķis ir nodrošināt būvniecības ierosinātāja tiesisko interešu ievērošanu būvdarbu laikā, uzraugot būvdarbu veicēju. Ievērojot apstākli, ka būvdarbu veicējs saskaņā ar 19</w:t>
            </w:r>
            <w:r w:rsidRPr="00662DB7">
              <w:rPr>
                <w:sz w:val="24"/>
                <w:szCs w:val="24"/>
                <w:vertAlign w:val="superscript"/>
              </w:rPr>
              <w:t>2</w:t>
            </w:r>
            <w:r w:rsidRPr="00662DB7">
              <w:rPr>
                <w:sz w:val="24"/>
                <w:szCs w:val="24"/>
              </w:rPr>
              <w:t>.panta ceturto daļu nodrošina būvdarbu rezultātā tapušās būves vai tās daļas atbilstību būvprojektam un tajā ietvertajiem risinājumiem, kā arī atbild par būvdarbu kvalitāti un atbilstošu būvizstrādājumu un to iestrādes tehnoloģiju izmantošanu (ciktāl būvprojektā nav tieši norādīts noteikts būvizstrādājums vai tā iestrādes tehnoloģija), būvuzraudzības veicējs uzrauga, lai būvdarbu veicējs ievēro būvprojektu, izmanto atbilstošus būvizstrādājumus un pielieto atbilstošās būvizstrādājumu iestrādes tehnoloģijas. Šie aspekti tika ņemti vērā, izstrādājot Būvniecības likuma 19.</w:t>
            </w:r>
            <w:r w:rsidRPr="00662DB7">
              <w:rPr>
                <w:sz w:val="24"/>
                <w:szCs w:val="24"/>
                <w:vertAlign w:val="superscript"/>
              </w:rPr>
              <w:t>2</w:t>
            </w:r>
            <w:r w:rsidRPr="00662DB7">
              <w:rPr>
                <w:sz w:val="24"/>
                <w:szCs w:val="24"/>
              </w:rPr>
              <w:t>panta sesto daļu. Tāpat tika ņemts</w:t>
            </w:r>
            <w:r>
              <w:rPr>
                <w:sz w:val="24"/>
                <w:szCs w:val="24"/>
              </w:rPr>
              <w:t xml:space="preserve"> vērā </w:t>
            </w:r>
            <w:r w:rsidRPr="00662DB7">
              <w:rPr>
                <w:sz w:val="24"/>
                <w:szCs w:val="24"/>
              </w:rPr>
              <w:t xml:space="preserve">samērīguma princips, proti, tika ievērots, ka ierobežojumam, ko nosaka likums ir jābūt tieši vērstam uz ierobežojuma mērķa sasniegšanu un labumam, ko iegūst sabiedrība kopumā ir jābūt lielākam kā ierobežojuma radīto zaudējumu apmēram. </w:t>
            </w:r>
          </w:p>
          <w:p w14:paraId="23E6D930" w14:textId="77777777" w:rsidR="00BF26F8" w:rsidRPr="00662DB7" w:rsidRDefault="00BF26F8" w:rsidP="00BF26F8">
            <w:pPr>
              <w:rPr>
                <w:sz w:val="24"/>
                <w:szCs w:val="24"/>
              </w:rPr>
            </w:pPr>
            <w:r w:rsidRPr="00662DB7">
              <w:rPr>
                <w:sz w:val="24"/>
                <w:szCs w:val="24"/>
              </w:rPr>
              <w:t>Būvniecības likuma 19</w:t>
            </w:r>
            <w:r w:rsidRPr="00662DB7">
              <w:rPr>
                <w:sz w:val="24"/>
                <w:szCs w:val="24"/>
                <w:vertAlign w:val="superscript"/>
              </w:rPr>
              <w:t>2</w:t>
            </w:r>
            <w:r w:rsidRPr="00662DB7">
              <w:rPr>
                <w:sz w:val="24"/>
                <w:szCs w:val="24"/>
              </w:rPr>
              <w:t>.panta sestā daļa nosaka ierobežojumus būvkomersantam, lai nepieļautu risku, ka tas interešu konflikta dēļ nepienācīgi veic būvuzraudzību un nenodrošina būvniecības ierosinātāja interešu aizsardzību. Ņemot vērā augstāk izklāstītos apsvērumus, risks nepienācīgai būvuzraudzībai veidojas gadījumā, ja būvuzraudzības veicējs ir saistīts ar būvdarbu veicēju. Savukārt citos gadījumos potenciālā interešu konflikta iespējamība ir tik maza, ka tā nevar attaisnot vispārējā komercdarbības ierobežojuma noteikšanu. Turklāt, tieši būvprojekta izstrādātājs, spēj visefektīvāk uzraudzīt, ka būvdarbu veicējs ievēro tā izstrādāto būvprojektu.</w:t>
            </w:r>
          </w:p>
          <w:p w14:paraId="33576563" w14:textId="36779978" w:rsidR="00BF26F8" w:rsidRDefault="00BF26F8" w:rsidP="00BF26F8">
            <w:pPr>
              <w:rPr>
                <w:sz w:val="24"/>
                <w:szCs w:val="24"/>
              </w:rPr>
            </w:pPr>
            <w:r w:rsidRPr="00662DB7">
              <w:rPr>
                <w:sz w:val="24"/>
                <w:szCs w:val="24"/>
              </w:rPr>
              <w:t>Likumdevējs konkrētajā gadījumā ir vienuviet noregulējis šo jautājumu no jauna un šī iemesla dēļ, piemērojot attiecīgās tiesību normas, ir ņemams vērā Oficiālo publikāciju un tiesiskās informācijas likuma 9.panta sestās daļas 1.punkts.</w:t>
            </w:r>
          </w:p>
          <w:p w14:paraId="25475B86" w14:textId="3D8EEFBB" w:rsidR="00600DE3" w:rsidRDefault="00600DE3" w:rsidP="00BF26F8">
            <w:pPr>
              <w:rPr>
                <w:sz w:val="24"/>
                <w:szCs w:val="24"/>
              </w:rPr>
            </w:pPr>
          </w:p>
          <w:p w14:paraId="70FF718B" w14:textId="5CF4798E" w:rsidR="008D53BC" w:rsidRPr="00D3622B" w:rsidRDefault="00600DE3" w:rsidP="00810C3F">
            <w:pPr>
              <w:rPr>
                <w:sz w:val="24"/>
                <w:szCs w:val="24"/>
              </w:rPr>
            </w:pPr>
            <w:r>
              <w:rPr>
                <w:sz w:val="24"/>
                <w:szCs w:val="24"/>
              </w:rPr>
              <w:t xml:space="preserve">(Ekonomikas ministrija 14.04.2022. vēstulē </w:t>
            </w:r>
            <w:r w:rsidRPr="00662DB7">
              <w:rPr>
                <w:sz w:val="24"/>
                <w:szCs w:val="24"/>
              </w:rPr>
              <w:t>Nr. </w:t>
            </w:r>
            <w:r w:rsidRPr="00662DB7">
              <w:rPr>
                <w:noProof/>
                <w:sz w:val="24"/>
                <w:szCs w:val="24"/>
              </w:rPr>
              <w:t>3.3-6/2022/2416N</w:t>
            </w:r>
            <w:r>
              <w:rPr>
                <w:noProof/>
                <w:sz w:val="24"/>
                <w:szCs w:val="24"/>
              </w:rPr>
              <w:t xml:space="preserve"> </w:t>
            </w:r>
            <w:r w:rsidRPr="00600DE3">
              <w:rPr>
                <w:i/>
                <w:iCs/>
                <w:noProof/>
                <w:sz w:val="24"/>
                <w:szCs w:val="24"/>
              </w:rPr>
              <w:t xml:space="preserve">Par </w:t>
            </w:r>
            <w:r w:rsidRPr="00600DE3">
              <w:rPr>
                <w:i/>
                <w:iCs/>
                <w:sz w:val="24"/>
                <w:szCs w:val="24"/>
              </w:rPr>
              <w:t>Būvniecības likuma 19.</w:t>
            </w:r>
            <w:r w:rsidRPr="00600DE3">
              <w:rPr>
                <w:i/>
                <w:iCs/>
                <w:sz w:val="24"/>
                <w:szCs w:val="24"/>
                <w:vertAlign w:val="superscript"/>
              </w:rPr>
              <w:t xml:space="preserve">2 </w:t>
            </w:r>
            <w:r w:rsidRPr="00600DE3">
              <w:rPr>
                <w:i/>
                <w:iCs/>
                <w:sz w:val="24"/>
                <w:szCs w:val="24"/>
              </w:rPr>
              <w:t>panta sesto daļu un Ministru kabineta 19.08.2014. noteikumu Nr.500 “Vispārīgie būvnoteikumi” 118.punktu</w:t>
            </w:r>
            <w:r w:rsidRPr="00600DE3">
              <w:rPr>
                <w:i/>
                <w:iCs/>
                <w:noProof/>
                <w:sz w:val="24"/>
                <w:szCs w:val="24"/>
              </w:rPr>
              <w:t xml:space="preserve"> </w:t>
            </w:r>
            <w:r w:rsidRPr="00600DE3">
              <w:rPr>
                <w:noProof/>
                <w:sz w:val="24"/>
                <w:szCs w:val="24"/>
              </w:rPr>
              <w:t>sniedza skaidrojumu</w:t>
            </w:r>
            <w:r>
              <w:rPr>
                <w:noProof/>
                <w:sz w:val="24"/>
                <w:szCs w:val="24"/>
              </w:rPr>
              <w:t xml:space="preserve"> </w:t>
            </w:r>
            <w:proofErr w:type="spellStart"/>
            <w:r w:rsidR="00D93BB6" w:rsidRPr="00D93BB6">
              <w:rPr>
                <w:sz w:val="24"/>
                <w:szCs w:val="24"/>
              </w:rPr>
              <w:t>Transportbūvju</w:t>
            </w:r>
            <w:proofErr w:type="spellEnd"/>
            <w:r w:rsidR="00D93BB6" w:rsidRPr="00D93BB6">
              <w:rPr>
                <w:sz w:val="24"/>
                <w:szCs w:val="24"/>
              </w:rPr>
              <w:t xml:space="preserve"> inženieru asociācijai</w:t>
            </w:r>
            <w:r w:rsidR="00D93BB6">
              <w:rPr>
                <w:sz w:val="24"/>
                <w:szCs w:val="24"/>
              </w:rPr>
              <w:t xml:space="preserve">, </w:t>
            </w:r>
            <w:r w:rsidR="00D93BB6" w:rsidRPr="00D93BB6">
              <w:rPr>
                <w:sz w:val="24"/>
                <w:szCs w:val="24"/>
              </w:rPr>
              <w:t xml:space="preserve">Latvijas </w:t>
            </w:r>
            <w:proofErr w:type="spellStart"/>
            <w:r w:rsidR="00D93BB6" w:rsidRPr="00D93BB6">
              <w:rPr>
                <w:sz w:val="24"/>
                <w:szCs w:val="24"/>
              </w:rPr>
              <w:t>Inženierkonsultantu</w:t>
            </w:r>
            <w:proofErr w:type="spellEnd"/>
            <w:r w:rsidR="00D93BB6" w:rsidRPr="00D93BB6">
              <w:rPr>
                <w:sz w:val="24"/>
                <w:szCs w:val="24"/>
              </w:rPr>
              <w:t xml:space="preserve"> asociācijai</w:t>
            </w:r>
            <w:r w:rsidR="00D93BB6">
              <w:rPr>
                <w:sz w:val="24"/>
                <w:szCs w:val="24"/>
              </w:rPr>
              <w:t xml:space="preserve">, </w:t>
            </w:r>
            <w:r w:rsidR="00D93BB6" w:rsidRPr="00D93BB6">
              <w:rPr>
                <w:sz w:val="24"/>
                <w:szCs w:val="24"/>
              </w:rPr>
              <w:t>SIA “Eiropas dzelzceļa līnijas”</w:t>
            </w:r>
            <w:r w:rsidR="00D93BB6">
              <w:rPr>
                <w:sz w:val="24"/>
                <w:szCs w:val="24"/>
              </w:rPr>
              <w:t xml:space="preserve">, </w:t>
            </w:r>
            <w:r w:rsidR="00D93BB6" w:rsidRPr="00D93BB6">
              <w:rPr>
                <w:sz w:val="24"/>
                <w:szCs w:val="24"/>
              </w:rPr>
              <w:t>Latvijas Būvinženieru savienībai</w:t>
            </w:r>
            <w:r w:rsidR="00D93BB6">
              <w:rPr>
                <w:sz w:val="24"/>
                <w:szCs w:val="24"/>
              </w:rPr>
              <w:t xml:space="preserve">, </w:t>
            </w:r>
            <w:r w:rsidR="00D93BB6" w:rsidRPr="00D93BB6">
              <w:rPr>
                <w:sz w:val="24"/>
                <w:szCs w:val="24"/>
              </w:rPr>
              <w:t>Latvijas Tirdzniecības un rūpniecības kamerai</w:t>
            </w:r>
            <w:r w:rsidR="00D93BB6">
              <w:rPr>
                <w:sz w:val="24"/>
                <w:szCs w:val="24"/>
              </w:rPr>
              <w:t>,</w:t>
            </w:r>
            <w:r w:rsidR="00D93BB6" w:rsidRPr="00D93BB6">
              <w:rPr>
                <w:sz w:val="24"/>
                <w:szCs w:val="24"/>
              </w:rPr>
              <w:t xml:space="preserve"> Latvijas Būvniecības padomei</w:t>
            </w:r>
            <w:r w:rsidR="00D93BB6">
              <w:rPr>
                <w:sz w:val="24"/>
                <w:szCs w:val="24"/>
              </w:rPr>
              <w:t xml:space="preserve">, </w:t>
            </w:r>
            <w:r w:rsidR="00D93BB6" w:rsidRPr="00D93BB6">
              <w:rPr>
                <w:sz w:val="24"/>
                <w:szCs w:val="24"/>
              </w:rPr>
              <w:t>SIA “Eiropas dzelzceļa līnijas”</w:t>
            </w:r>
            <w:r w:rsidR="00D93BB6">
              <w:rPr>
                <w:sz w:val="24"/>
                <w:szCs w:val="24"/>
              </w:rPr>
              <w:t>)</w:t>
            </w:r>
            <w:r w:rsidR="00810C3F">
              <w:rPr>
                <w:sz w:val="24"/>
                <w:szCs w:val="24"/>
              </w:rPr>
              <w:t>.</w:t>
            </w:r>
          </w:p>
        </w:tc>
      </w:tr>
      <w:tr w:rsidR="008D53BC" w:rsidRPr="00D3622B" w14:paraId="37DE4E98" w14:textId="77777777" w:rsidTr="00916DCF">
        <w:tc>
          <w:tcPr>
            <w:tcW w:w="642" w:type="dxa"/>
            <w:shd w:val="clear" w:color="auto" w:fill="FFFFFF"/>
            <w:noWrap/>
            <w:tcMar>
              <w:top w:w="75" w:type="dxa"/>
              <w:left w:w="75" w:type="dxa"/>
              <w:bottom w:w="75" w:type="dxa"/>
              <w:right w:w="75" w:type="dxa"/>
            </w:tcMar>
          </w:tcPr>
          <w:p w14:paraId="1A8D1A47" w14:textId="77777777" w:rsidR="008D53BC" w:rsidRPr="00D3622B" w:rsidRDefault="00156B14" w:rsidP="00D3622B">
            <w:pPr>
              <w:jc w:val="left"/>
              <w:rPr>
                <w:sz w:val="24"/>
                <w:szCs w:val="24"/>
              </w:rPr>
            </w:pPr>
            <w:r w:rsidRPr="00D3622B">
              <w:rPr>
                <w:sz w:val="24"/>
                <w:szCs w:val="24"/>
              </w:rPr>
              <w:lastRenderedPageBreak/>
              <w:t>2.</w:t>
            </w:r>
          </w:p>
        </w:tc>
        <w:tc>
          <w:tcPr>
            <w:tcW w:w="2268" w:type="dxa"/>
            <w:shd w:val="clear" w:color="auto" w:fill="FFFFFF"/>
            <w:noWrap/>
            <w:tcMar>
              <w:top w:w="75" w:type="dxa"/>
              <w:left w:w="75" w:type="dxa"/>
              <w:bottom w:w="75" w:type="dxa"/>
              <w:right w:w="75" w:type="dxa"/>
            </w:tcMar>
          </w:tcPr>
          <w:p w14:paraId="3235C6F2" w14:textId="2616BD33" w:rsidR="008D53BC" w:rsidRPr="00D3622B" w:rsidRDefault="003E472A" w:rsidP="00D3622B">
            <w:pPr>
              <w:jc w:val="left"/>
              <w:rPr>
                <w:sz w:val="24"/>
                <w:szCs w:val="24"/>
              </w:rPr>
            </w:pPr>
            <w:r>
              <w:rPr>
                <w:b/>
                <w:bCs/>
                <w:sz w:val="24"/>
                <w:szCs w:val="24"/>
              </w:rPr>
              <w:t>*</w:t>
            </w:r>
            <w:r w:rsidR="00156B14" w:rsidRPr="00916DCF">
              <w:rPr>
                <w:b/>
                <w:bCs/>
                <w:sz w:val="24"/>
                <w:szCs w:val="24"/>
              </w:rPr>
              <w:t>Sabiedrība ar ierobežotu atbildību "Firma L4"</w:t>
            </w:r>
          </w:p>
        </w:tc>
        <w:tc>
          <w:tcPr>
            <w:tcW w:w="6151" w:type="dxa"/>
            <w:shd w:val="clear" w:color="auto" w:fill="FFFFFF"/>
            <w:noWrap/>
            <w:tcMar>
              <w:top w:w="75" w:type="dxa"/>
              <w:left w:w="75" w:type="dxa"/>
              <w:bottom w:w="75" w:type="dxa"/>
              <w:right w:w="75" w:type="dxa"/>
            </w:tcMar>
            <w:vAlign w:val="center"/>
          </w:tcPr>
          <w:p w14:paraId="541E11BF" w14:textId="247391A7" w:rsidR="008D53BC" w:rsidRPr="00D3622B" w:rsidRDefault="00D27AF4" w:rsidP="00FF08FF">
            <w:pPr>
              <w:rPr>
                <w:sz w:val="24"/>
                <w:szCs w:val="24"/>
              </w:rPr>
            </w:pPr>
            <w:r w:rsidRPr="003B022A">
              <w:rPr>
                <w:i/>
                <w:iCs/>
                <w:sz w:val="24"/>
                <w:szCs w:val="24"/>
              </w:rPr>
              <w:t>Iesniegtais viedoklis netiek atspoguļots ņemot vērā iesniedzēja</w:t>
            </w:r>
            <w:r w:rsidR="00843340" w:rsidRPr="003B022A">
              <w:rPr>
                <w:i/>
                <w:iCs/>
                <w:sz w:val="24"/>
                <w:szCs w:val="24"/>
              </w:rPr>
              <w:t xml:space="preserve"> norādīto, ka nevēlas</w:t>
            </w:r>
            <w:r w:rsidR="003B022A" w:rsidRPr="003B022A">
              <w:rPr>
                <w:i/>
                <w:iCs/>
                <w:sz w:val="24"/>
                <w:szCs w:val="24"/>
              </w:rPr>
              <w:t xml:space="preserve"> to</w:t>
            </w:r>
            <w:r w:rsidR="00843340" w:rsidRPr="003B022A">
              <w:rPr>
                <w:i/>
                <w:iCs/>
                <w:sz w:val="24"/>
                <w:szCs w:val="24"/>
              </w:rPr>
              <w:t xml:space="preserve"> publiskot.</w:t>
            </w:r>
          </w:p>
        </w:tc>
        <w:tc>
          <w:tcPr>
            <w:tcW w:w="1350" w:type="dxa"/>
            <w:shd w:val="clear" w:color="auto" w:fill="FFFFFF"/>
            <w:noWrap/>
            <w:tcMar>
              <w:top w:w="75" w:type="dxa"/>
              <w:left w:w="75" w:type="dxa"/>
              <w:bottom w:w="75" w:type="dxa"/>
              <w:right w:w="75" w:type="dxa"/>
            </w:tcMar>
          </w:tcPr>
          <w:p w14:paraId="209BB271" w14:textId="5DB4593A" w:rsidR="00BF26F8" w:rsidRPr="00BF26F8" w:rsidRDefault="00BF26F8" w:rsidP="00863D96">
            <w:pPr>
              <w:jc w:val="center"/>
              <w:rPr>
                <w:b/>
                <w:bCs/>
                <w:sz w:val="24"/>
                <w:szCs w:val="24"/>
              </w:rPr>
            </w:pPr>
            <w:r w:rsidRPr="00BF26F8">
              <w:rPr>
                <w:b/>
                <w:bCs/>
                <w:sz w:val="24"/>
                <w:szCs w:val="24"/>
              </w:rPr>
              <w:t>Nav ņemts vērā</w:t>
            </w:r>
          </w:p>
        </w:tc>
        <w:tc>
          <w:tcPr>
            <w:tcW w:w="4548" w:type="dxa"/>
            <w:shd w:val="clear" w:color="auto" w:fill="FFFFFF"/>
            <w:noWrap/>
            <w:tcMar>
              <w:top w:w="75" w:type="dxa"/>
              <w:left w:w="75" w:type="dxa"/>
              <w:bottom w:w="75" w:type="dxa"/>
              <w:right w:w="75" w:type="dxa"/>
            </w:tcMar>
          </w:tcPr>
          <w:p w14:paraId="14C21B22" w14:textId="183F5D1F" w:rsidR="008D53BC" w:rsidRDefault="00BF26F8" w:rsidP="00B07909">
            <w:pPr>
              <w:rPr>
                <w:sz w:val="24"/>
                <w:szCs w:val="24"/>
              </w:rPr>
            </w:pPr>
            <w:r>
              <w:rPr>
                <w:sz w:val="24"/>
                <w:szCs w:val="24"/>
              </w:rPr>
              <w:t>Neattiecas uz šo grozījumu projektu</w:t>
            </w:r>
            <w:r w:rsidR="00F06DB8">
              <w:rPr>
                <w:sz w:val="24"/>
                <w:szCs w:val="24"/>
              </w:rPr>
              <w:t>.</w:t>
            </w:r>
          </w:p>
          <w:p w14:paraId="10195BAA" w14:textId="6605F09D" w:rsidR="00BF26F8" w:rsidRPr="00D3622B" w:rsidRDefault="003E472A" w:rsidP="0062647D">
            <w:pPr>
              <w:rPr>
                <w:sz w:val="24"/>
                <w:szCs w:val="24"/>
              </w:rPr>
            </w:pPr>
            <w:r>
              <w:rPr>
                <w:sz w:val="24"/>
                <w:szCs w:val="24"/>
              </w:rPr>
              <w:t>Termins “būvprojekts minimālā sastāvā” netiek svītrots.</w:t>
            </w:r>
          </w:p>
        </w:tc>
      </w:tr>
      <w:tr w:rsidR="008D53BC" w:rsidRPr="00D3622B" w14:paraId="05C5F9D7" w14:textId="77777777" w:rsidTr="00916DCF">
        <w:tc>
          <w:tcPr>
            <w:tcW w:w="642" w:type="dxa"/>
            <w:shd w:val="clear" w:color="auto" w:fill="FFFFFF"/>
            <w:noWrap/>
            <w:tcMar>
              <w:top w:w="75" w:type="dxa"/>
              <w:left w:w="75" w:type="dxa"/>
              <w:bottom w:w="75" w:type="dxa"/>
              <w:right w:w="75" w:type="dxa"/>
            </w:tcMar>
          </w:tcPr>
          <w:p w14:paraId="6679DBC8" w14:textId="77777777" w:rsidR="008D53BC" w:rsidRPr="00D3622B" w:rsidRDefault="00156B14" w:rsidP="00D3622B">
            <w:pPr>
              <w:jc w:val="left"/>
              <w:rPr>
                <w:sz w:val="24"/>
                <w:szCs w:val="24"/>
              </w:rPr>
            </w:pPr>
            <w:r w:rsidRPr="00D3622B">
              <w:rPr>
                <w:sz w:val="24"/>
                <w:szCs w:val="24"/>
              </w:rPr>
              <w:t>3.</w:t>
            </w:r>
          </w:p>
        </w:tc>
        <w:tc>
          <w:tcPr>
            <w:tcW w:w="2268" w:type="dxa"/>
            <w:shd w:val="clear" w:color="auto" w:fill="FFFFFF"/>
            <w:noWrap/>
            <w:tcMar>
              <w:top w:w="75" w:type="dxa"/>
              <w:left w:w="75" w:type="dxa"/>
              <w:bottom w:w="75" w:type="dxa"/>
              <w:right w:w="75" w:type="dxa"/>
            </w:tcMar>
          </w:tcPr>
          <w:p w14:paraId="6BF17B31" w14:textId="19F231A0" w:rsidR="008D53BC" w:rsidRPr="00916DCF" w:rsidRDefault="00916DCF" w:rsidP="00D3622B">
            <w:pPr>
              <w:jc w:val="left"/>
              <w:rPr>
                <w:b/>
                <w:bCs/>
                <w:sz w:val="24"/>
                <w:szCs w:val="24"/>
              </w:rPr>
            </w:pPr>
            <w:r w:rsidRPr="00916DCF">
              <w:rPr>
                <w:b/>
                <w:bCs/>
                <w:sz w:val="24"/>
                <w:szCs w:val="24"/>
              </w:rPr>
              <w:t>"</w:t>
            </w:r>
            <w:proofErr w:type="spellStart"/>
            <w:r>
              <w:rPr>
                <w:b/>
                <w:bCs/>
                <w:sz w:val="24"/>
                <w:szCs w:val="24"/>
              </w:rPr>
              <w:t>T</w:t>
            </w:r>
            <w:r w:rsidRPr="00916DCF">
              <w:rPr>
                <w:b/>
                <w:bCs/>
                <w:sz w:val="24"/>
                <w:szCs w:val="24"/>
              </w:rPr>
              <w:t>ransportbūvju</w:t>
            </w:r>
            <w:proofErr w:type="spellEnd"/>
            <w:r w:rsidRPr="00916DCF">
              <w:rPr>
                <w:b/>
                <w:bCs/>
                <w:sz w:val="24"/>
                <w:szCs w:val="24"/>
              </w:rPr>
              <w:t xml:space="preserve"> inženieru asociācija"</w:t>
            </w:r>
          </w:p>
        </w:tc>
        <w:tc>
          <w:tcPr>
            <w:tcW w:w="6151" w:type="dxa"/>
            <w:shd w:val="clear" w:color="auto" w:fill="FFFFFF"/>
            <w:noWrap/>
            <w:tcMar>
              <w:top w:w="75" w:type="dxa"/>
              <w:left w:w="75" w:type="dxa"/>
              <w:bottom w:w="75" w:type="dxa"/>
              <w:right w:w="75" w:type="dxa"/>
            </w:tcMar>
            <w:vAlign w:val="center"/>
          </w:tcPr>
          <w:p w14:paraId="7BFC8EA1" w14:textId="77777777" w:rsidR="00916DCF" w:rsidRDefault="00156B14" w:rsidP="002705D9">
            <w:pPr>
              <w:rPr>
                <w:sz w:val="24"/>
                <w:szCs w:val="24"/>
              </w:rPr>
            </w:pPr>
            <w:r w:rsidRPr="00D3622B">
              <w:rPr>
                <w:sz w:val="24"/>
                <w:szCs w:val="24"/>
              </w:rPr>
              <w:t>Labdien!</w:t>
            </w:r>
          </w:p>
          <w:p w14:paraId="76709F1F" w14:textId="5995610B" w:rsidR="00916DCF" w:rsidRDefault="00156B14" w:rsidP="002705D9">
            <w:pPr>
              <w:rPr>
                <w:sz w:val="24"/>
                <w:szCs w:val="24"/>
              </w:rPr>
            </w:pPr>
            <w:r w:rsidRPr="00D3622B">
              <w:rPr>
                <w:sz w:val="24"/>
                <w:szCs w:val="24"/>
              </w:rPr>
              <w:t xml:space="preserve">Nosūtam </w:t>
            </w:r>
            <w:proofErr w:type="spellStart"/>
            <w:r w:rsidRPr="00D3622B">
              <w:rPr>
                <w:sz w:val="24"/>
                <w:szCs w:val="24"/>
              </w:rPr>
              <w:t>Transportbūvju</w:t>
            </w:r>
            <w:proofErr w:type="spellEnd"/>
            <w:r w:rsidRPr="00D3622B">
              <w:rPr>
                <w:sz w:val="24"/>
                <w:szCs w:val="24"/>
              </w:rPr>
              <w:t xml:space="preserve"> inženieru asociācijas biedru ierosinājumus un iebildumus</w:t>
            </w:r>
            <w:r w:rsidR="00916DCF">
              <w:rPr>
                <w:sz w:val="24"/>
                <w:szCs w:val="24"/>
              </w:rPr>
              <w:t>.</w:t>
            </w:r>
          </w:p>
          <w:p w14:paraId="33EFAF37" w14:textId="77777777" w:rsidR="00BF26F8" w:rsidRDefault="00156B14" w:rsidP="002705D9">
            <w:pPr>
              <w:rPr>
                <w:sz w:val="24"/>
                <w:szCs w:val="24"/>
              </w:rPr>
            </w:pPr>
            <w:r w:rsidRPr="00D3622B">
              <w:rPr>
                <w:sz w:val="24"/>
                <w:szCs w:val="24"/>
              </w:rPr>
              <w:t xml:space="preserve">1. Daļa no svītrotajiem terminiem grozījumu punktos no 1.3. līdz 1.7. ir ietverti Būvniecības likumā (BL). Savukārt svītrotie termini "Būves tehniskā apsekošana" un "Būvprojekts minimālā sastāvā" BL neparādās. Iespējams minētie termini jau ir atspoguļoti kādā citā normatīvā, kuriem neesam izsekojuši vai </w:t>
            </w:r>
            <w:proofErr w:type="spellStart"/>
            <w:r w:rsidRPr="00D3622B">
              <w:rPr>
                <w:sz w:val="24"/>
                <w:szCs w:val="24"/>
              </w:rPr>
              <w:t>pamanijuši</w:t>
            </w:r>
            <w:proofErr w:type="spellEnd"/>
            <w:r w:rsidRPr="00D3622B">
              <w:rPr>
                <w:sz w:val="24"/>
                <w:szCs w:val="24"/>
              </w:rPr>
              <w:t xml:space="preserve">. Piemēram, "Autoceļu un ielu būvnoteikumos termins "Būvprojekts minimālā </w:t>
            </w:r>
            <w:proofErr w:type="spellStart"/>
            <w:r w:rsidRPr="00D3622B">
              <w:rPr>
                <w:sz w:val="24"/>
                <w:szCs w:val="24"/>
              </w:rPr>
              <w:t>satāvā</w:t>
            </w:r>
            <w:proofErr w:type="spellEnd"/>
            <w:r w:rsidRPr="00D3622B">
              <w:rPr>
                <w:sz w:val="24"/>
                <w:szCs w:val="24"/>
              </w:rPr>
              <w:t>" parādās vairākās vietās. Vai pēc svītrošanas VBN neradīsies kādi pārpratumi par terminu, ko ar to saprotam?</w:t>
            </w:r>
            <w:r w:rsidRPr="00D3622B">
              <w:rPr>
                <w:sz w:val="24"/>
                <w:szCs w:val="24"/>
              </w:rPr>
              <w:br/>
            </w:r>
          </w:p>
          <w:p w14:paraId="76B2623E" w14:textId="18DEBC6F" w:rsidR="0035369D" w:rsidRDefault="00156B14" w:rsidP="002705D9">
            <w:pPr>
              <w:rPr>
                <w:sz w:val="24"/>
                <w:szCs w:val="24"/>
              </w:rPr>
            </w:pPr>
            <w:r w:rsidRPr="00D3622B">
              <w:rPr>
                <w:sz w:val="24"/>
                <w:szCs w:val="24"/>
              </w:rPr>
              <w:t>2. Grozījumu punkts 1.12. </w:t>
            </w:r>
          </w:p>
          <w:p w14:paraId="5B9DFA42" w14:textId="77777777" w:rsidR="00BF26F8" w:rsidRDefault="00156B14" w:rsidP="002705D9">
            <w:pPr>
              <w:rPr>
                <w:sz w:val="24"/>
                <w:szCs w:val="24"/>
              </w:rPr>
            </w:pPr>
            <w:r w:rsidRPr="00D3622B">
              <w:rPr>
                <w:sz w:val="24"/>
                <w:szCs w:val="24"/>
              </w:rPr>
              <w:t>Ierosinājums 12.</w:t>
            </w:r>
            <w:r w:rsidRPr="00D3622B">
              <w:rPr>
                <w:sz w:val="24"/>
                <w:szCs w:val="24"/>
                <w:vertAlign w:val="superscript"/>
              </w:rPr>
              <w:t>5</w:t>
            </w:r>
            <w:r w:rsidRPr="00D3622B">
              <w:rPr>
                <w:sz w:val="24"/>
                <w:szCs w:val="24"/>
              </w:rPr>
              <w:t xml:space="preserve">2.punktu koriģēt uz - "elektroapgādes ārējie inženiertīkli ar spriegumu līdz 20kV </w:t>
            </w:r>
            <w:r w:rsidRPr="00D3622B">
              <w:rPr>
                <w:b/>
                <w:i/>
                <w:sz w:val="24"/>
                <w:szCs w:val="24"/>
                <w:u w:val="single"/>
              </w:rPr>
              <w:t>(ieskaitot)</w:t>
            </w:r>
            <w:r w:rsidRPr="00D3622B">
              <w:rPr>
                <w:sz w:val="24"/>
                <w:szCs w:val="24"/>
              </w:rPr>
              <w:t>"</w:t>
            </w:r>
            <w:r w:rsidRPr="00D3622B">
              <w:rPr>
                <w:sz w:val="24"/>
                <w:szCs w:val="24"/>
              </w:rPr>
              <w:br/>
              <w:t>Ierosinājums 12.</w:t>
            </w:r>
            <w:r w:rsidRPr="00D3622B">
              <w:rPr>
                <w:sz w:val="24"/>
                <w:szCs w:val="24"/>
                <w:vertAlign w:val="superscript"/>
              </w:rPr>
              <w:t>5</w:t>
            </w:r>
            <w:r w:rsidRPr="00D3622B">
              <w:rPr>
                <w:sz w:val="24"/>
                <w:szCs w:val="24"/>
              </w:rPr>
              <w:t xml:space="preserve">4.punktu koriģēt uz - "kanalizācijas ārējie inženiertīkli iekšējo diametru līdz </w:t>
            </w:r>
            <w:r w:rsidRPr="00D3622B">
              <w:rPr>
                <w:b/>
                <w:i/>
                <w:sz w:val="24"/>
                <w:szCs w:val="24"/>
                <w:u w:val="single"/>
              </w:rPr>
              <w:t xml:space="preserve">500mm </w:t>
            </w:r>
            <w:r w:rsidRPr="00D3622B">
              <w:rPr>
                <w:sz w:val="24"/>
                <w:szCs w:val="24"/>
              </w:rPr>
              <w:t>(ieskaitot)"</w:t>
            </w:r>
            <w:r w:rsidRPr="00D3622B">
              <w:rPr>
                <w:sz w:val="24"/>
                <w:szCs w:val="24"/>
              </w:rPr>
              <w:br/>
            </w:r>
          </w:p>
          <w:p w14:paraId="35F25214" w14:textId="77777777" w:rsidR="00600DE3" w:rsidRDefault="00600DE3" w:rsidP="002705D9">
            <w:pPr>
              <w:rPr>
                <w:sz w:val="24"/>
                <w:szCs w:val="24"/>
              </w:rPr>
            </w:pPr>
          </w:p>
          <w:p w14:paraId="3A78ED1C" w14:textId="77777777" w:rsidR="00600DE3" w:rsidRDefault="00600DE3" w:rsidP="002705D9">
            <w:pPr>
              <w:rPr>
                <w:sz w:val="24"/>
                <w:szCs w:val="24"/>
              </w:rPr>
            </w:pPr>
          </w:p>
          <w:p w14:paraId="5AAE0DD5" w14:textId="77777777" w:rsidR="00F06DB8" w:rsidRDefault="00F06DB8" w:rsidP="002705D9">
            <w:pPr>
              <w:rPr>
                <w:sz w:val="24"/>
                <w:szCs w:val="24"/>
              </w:rPr>
            </w:pPr>
          </w:p>
          <w:p w14:paraId="566C0304" w14:textId="77777777" w:rsidR="00F06DB8" w:rsidRDefault="00F06DB8" w:rsidP="002705D9">
            <w:pPr>
              <w:rPr>
                <w:sz w:val="24"/>
                <w:szCs w:val="24"/>
              </w:rPr>
            </w:pPr>
          </w:p>
          <w:p w14:paraId="0B1725BA" w14:textId="54C64C5A" w:rsidR="0035369D" w:rsidRDefault="00156B14" w:rsidP="002705D9">
            <w:pPr>
              <w:rPr>
                <w:sz w:val="24"/>
                <w:szCs w:val="24"/>
              </w:rPr>
            </w:pPr>
            <w:r w:rsidRPr="00D3622B">
              <w:rPr>
                <w:sz w:val="24"/>
                <w:szCs w:val="24"/>
              </w:rPr>
              <w:t>3. Grozījumu punkts 1.16.</w:t>
            </w:r>
          </w:p>
          <w:p w14:paraId="7E02C283" w14:textId="77777777" w:rsidR="0035369D" w:rsidRDefault="00156B14" w:rsidP="002705D9">
            <w:pPr>
              <w:rPr>
                <w:sz w:val="24"/>
                <w:szCs w:val="24"/>
              </w:rPr>
            </w:pPr>
            <w:r w:rsidRPr="00D3622B">
              <w:rPr>
                <w:sz w:val="24"/>
                <w:szCs w:val="24"/>
              </w:rPr>
              <w:t xml:space="preserve">Ierosinājums papildināt: "59. Ja </w:t>
            </w:r>
            <w:proofErr w:type="spellStart"/>
            <w:r w:rsidRPr="00D3622B">
              <w:rPr>
                <w:sz w:val="24"/>
                <w:szCs w:val="24"/>
              </w:rPr>
              <w:t>būveksperts</w:t>
            </w:r>
            <w:proofErr w:type="spellEnd"/>
            <w:r w:rsidRPr="00D3622B">
              <w:rPr>
                <w:sz w:val="24"/>
                <w:szCs w:val="24"/>
              </w:rPr>
              <w:t xml:space="preserve"> ir sniedzis negatīvu atzinumu </w:t>
            </w:r>
            <w:r w:rsidRPr="00D3622B">
              <w:rPr>
                <w:b/>
                <w:i/>
                <w:sz w:val="24"/>
                <w:szCs w:val="24"/>
                <w:u w:val="single"/>
              </w:rPr>
              <w:t>par būvprojektu</w:t>
            </w:r>
            <w:r w:rsidRPr="00D3622B">
              <w:rPr>
                <w:sz w:val="24"/>
                <w:szCs w:val="24"/>
              </w:rPr>
              <w:t>, viņam par to ir pienākums informēt Ekonomikas ministriju un Būvniecības valsts kontroles biroju (turpmāk – birojs), ja konstatētie trūkumi skar Būvniecības likumā noteiktās būtiskās būvei izvirzītās prasības.";</w:t>
            </w:r>
          </w:p>
          <w:p w14:paraId="6BA7791C" w14:textId="77777777" w:rsidR="00BF26F8" w:rsidRDefault="00BF26F8" w:rsidP="002705D9">
            <w:pPr>
              <w:rPr>
                <w:sz w:val="24"/>
                <w:szCs w:val="24"/>
              </w:rPr>
            </w:pPr>
          </w:p>
          <w:p w14:paraId="2A100A74" w14:textId="18A0B7F9" w:rsidR="008D53BC" w:rsidRPr="00D3622B" w:rsidRDefault="00156B14" w:rsidP="00550A69">
            <w:pPr>
              <w:rPr>
                <w:sz w:val="24"/>
                <w:szCs w:val="24"/>
              </w:rPr>
            </w:pPr>
            <w:r w:rsidRPr="00D3622B">
              <w:rPr>
                <w:sz w:val="24"/>
                <w:szCs w:val="24"/>
              </w:rPr>
              <w:t xml:space="preserve">4. Attiecībā par grozījumu punktu 1.20., kas paredz izmainīt VBN 118.punktu, </w:t>
            </w:r>
            <w:proofErr w:type="spellStart"/>
            <w:r w:rsidRPr="00D3622B">
              <w:rPr>
                <w:b/>
                <w:sz w:val="24"/>
                <w:szCs w:val="24"/>
                <w:u w:val="single"/>
              </w:rPr>
              <w:t>Transportbūvju</w:t>
            </w:r>
            <w:proofErr w:type="spellEnd"/>
            <w:r w:rsidRPr="00D3622B">
              <w:rPr>
                <w:b/>
                <w:sz w:val="24"/>
                <w:szCs w:val="24"/>
                <w:u w:val="single"/>
              </w:rPr>
              <w:t xml:space="preserve"> inženieru asociācija iebilst minētajai redakcijai.</w:t>
            </w:r>
            <w:r w:rsidRPr="00D3622B">
              <w:rPr>
                <w:sz w:val="24"/>
                <w:szCs w:val="24"/>
              </w:rPr>
              <w:t xml:space="preserve"> Plašāks skaidrojums sniegts Ekonomikas ministrijai nosūtītajā vēstulē Nr.A-05/2022 (22.04.2022.).</w:t>
            </w:r>
          </w:p>
        </w:tc>
        <w:tc>
          <w:tcPr>
            <w:tcW w:w="1350" w:type="dxa"/>
            <w:shd w:val="clear" w:color="auto" w:fill="FFFFFF"/>
            <w:noWrap/>
            <w:tcMar>
              <w:top w:w="75" w:type="dxa"/>
              <w:left w:w="75" w:type="dxa"/>
              <w:bottom w:w="75" w:type="dxa"/>
              <w:right w:w="75" w:type="dxa"/>
            </w:tcMar>
          </w:tcPr>
          <w:p w14:paraId="26E67D9E" w14:textId="77777777" w:rsidR="008D53BC" w:rsidRDefault="00BF26F8" w:rsidP="00BF26F8">
            <w:pPr>
              <w:jc w:val="center"/>
              <w:rPr>
                <w:b/>
                <w:bCs/>
                <w:sz w:val="24"/>
                <w:szCs w:val="24"/>
              </w:rPr>
            </w:pPr>
            <w:r w:rsidRPr="00BF26F8">
              <w:rPr>
                <w:b/>
                <w:bCs/>
                <w:sz w:val="24"/>
                <w:szCs w:val="24"/>
              </w:rPr>
              <w:t>Ņemts vērā daļēji</w:t>
            </w:r>
          </w:p>
          <w:p w14:paraId="5A391641" w14:textId="77777777" w:rsidR="00BF26F8" w:rsidRDefault="00BF26F8" w:rsidP="00BF26F8">
            <w:pPr>
              <w:jc w:val="center"/>
              <w:rPr>
                <w:b/>
                <w:bCs/>
                <w:sz w:val="24"/>
                <w:szCs w:val="24"/>
              </w:rPr>
            </w:pPr>
          </w:p>
          <w:p w14:paraId="3670AAE9" w14:textId="77777777" w:rsidR="00BF26F8" w:rsidRDefault="00BF26F8" w:rsidP="00BF26F8">
            <w:pPr>
              <w:jc w:val="center"/>
              <w:rPr>
                <w:b/>
                <w:bCs/>
                <w:sz w:val="24"/>
                <w:szCs w:val="24"/>
              </w:rPr>
            </w:pPr>
          </w:p>
          <w:p w14:paraId="55974890" w14:textId="77777777" w:rsidR="00BF26F8" w:rsidRDefault="00BF26F8" w:rsidP="00BF26F8">
            <w:pPr>
              <w:jc w:val="center"/>
              <w:rPr>
                <w:b/>
                <w:bCs/>
                <w:sz w:val="24"/>
                <w:szCs w:val="24"/>
              </w:rPr>
            </w:pPr>
          </w:p>
          <w:p w14:paraId="2E372F15" w14:textId="77777777" w:rsidR="00BF26F8" w:rsidRDefault="00BF26F8" w:rsidP="00BF26F8">
            <w:pPr>
              <w:jc w:val="center"/>
              <w:rPr>
                <w:b/>
                <w:bCs/>
                <w:sz w:val="24"/>
                <w:szCs w:val="24"/>
              </w:rPr>
            </w:pPr>
          </w:p>
          <w:p w14:paraId="67D51701" w14:textId="77777777" w:rsidR="00BF26F8" w:rsidRDefault="00BF26F8" w:rsidP="00BF26F8">
            <w:pPr>
              <w:jc w:val="center"/>
              <w:rPr>
                <w:b/>
                <w:bCs/>
                <w:sz w:val="24"/>
                <w:szCs w:val="24"/>
              </w:rPr>
            </w:pPr>
          </w:p>
          <w:p w14:paraId="6289F859" w14:textId="77777777" w:rsidR="00BF26F8" w:rsidRDefault="00BF26F8" w:rsidP="00BF26F8">
            <w:pPr>
              <w:jc w:val="center"/>
              <w:rPr>
                <w:b/>
                <w:bCs/>
                <w:sz w:val="24"/>
                <w:szCs w:val="24"/>
              </w:rPr>
            </w:pPr>
          </w:p>
          <w:p w14:paraId="1BBD73A8" w14:textId="77777777" w:rsidR="00BF26F8" w:rsidRDefault="00BF26F8" w:rsidP="00BF26F8">
            <w:pPr>
              <w:jc w:val="center"/>
              <w:rPr>
                <w:b/>
                <w:bCs/>
                <w:sz w:val="24"/>
                <w:szCs w:val="24"/>
              </w:rPr>
            </w:pPr>
          </w:p>
          <w:p w14:paraId="0A2AB381" w14:textId="77777777" w:rsidR="00BF26F8" w:rsidRDefault="00BF26F8" w:rsidP="00BF26F8">
            <w:pPr>
              <w:jc w:val="center"/>
              <w:rPr>
                <w:b/>
                <w:bCs/>
                <w:sz w:val="24"/>
                <w:szCs w:val="24"/>
              </w:rPr>
            </w:pPr>
          </w:p>
          <w:p w14:paraId="4788B808" w14:textId="77777777" w:rsidR="00BF26F8" w:rsidRDefault="00BF26F8" w:rsidP="00BF26F8">
            <w:pPr>
              <w:jc w:val="center"/>
              <w:rPr>
                <w:b/>
                <w:bCs/>
                <w:sz w:val="24"/>
                <w:szCs w:val="24"/>
              </w:rPr>
            </w:pPr>
          </w:p>
          <w:p w14:paraId="6A2D632C" w14:textId="77777777" w:rsidR="00BF26F8" w:rsidRDefault="00BF26F8" w:rsidP="00BF26F8">
            <w:pPr>
              <w:jc w:val="center"/>
              <w:rPr>
                <w:b/>
                <w:bCs/>
                <w:sz w:val="24"/>
                <w:szCs w:val="24"/>
              </w:rPr>
            </w:pPr>
          </w:p>
          <w:p w14:paraId="15960075" w14:textId="77777777" w:rsidR="00BF26F8" w:rsidRDefault="00BF26F8" w:rsidP="00BF26F8">
            <w:pPr>
              <w:jc w:val="center"/>
              <w:rPr>
                <w:b/>
                <w:bCs/>
                <w:sz w:val="24"/>
                <w:szCs w:val="24"/>
              </w:rPr>
            </w:pPr>
          </w:p>
          <w:p w14:paraId="7A2B5EAF" w14:textId="77777777" w:rsidR="00BF26F8" w:rsidRDefault="00600DE3" w:rsidP="00BF26F8">
            <w:pPr>
              <w:jc w:val="center"/>
              <w:rPr>
                <w:b/>
                <w:bCs/>
                <w:sz w:val="24"/>
                <w:szCs w:val="24"/>
              </w:rPr>
            </w:pPr>
            <w:r>
              <w:rPr>
                <w:b/>
                <w:bCs/>
                <w:sz w:val="24"/>
                <w:szCs w:val="24"/>
              </w:rPr>
              <w:t>Ņ</w:t>
            </w:r>
            <w:r w:rsidR="00BF26F8">
              <w:rPr>
                <w:b/>
                <w:bCs/>
                <w:sz w:val="24"/>
                <w:szCs w:val="24"/>
              </w:rPr>
              <w:t>emts</w:t>
            </w:r>
            <w:r>
              <w:rPr>
                <w:b/>
                <w:bCs/>
                <w:sz w:val="24"/>
                <w:szCs w:val="24"/>
              </w:rPr>
              <w:t xml:space="preserve"> </w:t>
            </w:r>
            <w:r w:rsidR="00BF26F8">
              <w:rPr>
                <w:b/>
                <w:bCs/>
                <w:sz w:val="24"/>
                <w:szCs w:val="24"/>
              </w:rPr>
              <w:t>vērā</w:t>
            </w:r>
            <w:r>
              <w:rPr>
                <w:b/>
                <w:bCs/>
                <w:sz w:val="24"/>
                <w:szCs w:val="24"/>
              </w:rPr>
              <w:t xml:space="preserve"> daļēji</w:t>
            </w:r>
            <w:r w:rsidR="00326D53">
              <w:rPr>
                <w:b/>
                <w:bCs/>
                <w:sz w:val="24"/>
                <w:szCs w:val="24"/>
              </w:rPr>
              <w:t xml:space="preserve"> </w:t>
            </w:r>
          </w:p>
          <w:p w14:paraId="59E0AEAB" w14:textId="77777777" w:rsidR="00600DE3" w:rsidRDefault="00600DE3" w:rsidP="00BF26F8">
            <w:pPr>
              <w:jc w:val="center"/>
              <w:rPr>
                <w:b/>
                <w:bCs/>
                <w:sz w:val="24"/>
                <w:szCs w:val="24"/>
              </w:rPr>
            </w:pPr>
          </w:p>
          <w:p w14:paraId="71D2441B" w14:textId="77777777" w:rsidR="00600DE3" w:rsidRDefault="00600DE3" w:rsidP="00BF26F8">
            <w:pPr>
              <w:jc w:val="center"/>
              <w:rPr>
                <w:b/>
                <w:bCs/>
                <w:sz w:val="24"/>
                <w:szCs w:val="24"/>
              </w:rPr>
            </w:pPr>
          </w:p>
          <w:p w14:paraId="4CA2D83C" w14:textId="77777777" w:rsidR="00600DE3" w:rsidRDefault="00600DE3" w:rsidP="00BF26F8">
            <w:pPr>
              <w:jc w:val="center"/>
              <w:rPr>
                <w:b/>
                <w:bCs/>
                <w:sz w:val="24"/>
                <w:szCs w:val="24"/>
              </w:rPr>
            </w:pPr>
          </w:p>
          <w:p w14:paraId="3EF2BF23" w14:textId="77777777" w:rsidR="00600DE3" w:rsidRDefault="00600DE3" w:rsidP="00BF26F8">
            <w:pPr>
              <w:jc w:val="center"/>
              <w:rPr>
                <w:b/>
                <w:bCs/>
                <w:sz w:val="24"/>
                <w:szCs w:val="24"/>
              </w:rPr>
            </w:pPr>
          </w:p>
          <w:p w14:paraId="417E8F2F" w14:textId="77777777" w:rsidR="00600DE3" w:rsidRDefault="00600DE3" w:rsidP="00BF26F8">
            <w:pPr>
              <w:jc w:val="center"/>
              <w:rPr>
                <w:b/>
                <w:bCs/>
                <w:sz w:val="24"/>
                <w:szCs w:val="24"/>
              </w:rPr>
            </w:pPr>
          </w:p>
          <w:p w14:paraId="740D53CD" w14:textId="77777777" w:rsidR="00600DE3" w:rsidRDefault="00600DE3" w:rsidP="00BF26F8">
            <w:pPr>
              <w:jc w:val="center"/>
              <w:rPr>
                <w:b/>
                <w:bCs/>
                <w:sz w:val="24"/>
                <w:szCs w:val="24"/>
              </w:rPr>
            </w:pPr>
          </w:p>
          <w:p w14:paraId="05A9D294" w14:textId="77777777" w:rsidR="00F06DB8" w:rsidRDefault="00F06DB8" w:rsidP="00BF26F8">
            <w:pPr>
              <w:jc w:val="center"/>
              <w:rPr>
                <w:b/>
                <w:bCs/>
                <w:sz w:val="24"/>
                <w:szCs w:val="24"/>
              </w:rPr>
            </w:pPr>
          </w:p>
          <w:p w14:paraId="255F517F" w14:textId="77777777" w:rsidR="00F06DB8" w:rsidRDefault="00F06DB8" w:rsidP="00BF26F8">
            <w:pPr>
              <w:jc w:val="center"/>
              <w:rPr>
                <w:b/>
                <w:bCs/>
                <w:sz w:val="24"/>
                <w:szCs w:val="24"/>
              </w:rPr>
            </w:pPr>
          </w:p>
          <w:p w14:paraId="6458E878" w14:textId="69E69D94" w:rsidR="00600DE3" w:rsidRDefault="00F06DB8" w:rsidP="00BF26F8">
            <w:pPr>
              <w:jc w:val="center"/>
              <w:rPr>
                <w:b/>
                <w:bCs/>
                <w:sz w:val="24"/>
                <w:szCs w:val="24"/>
              </w:rPr>
            </w:pPr>
            <w:r>
              <w:rPr>
                <w:b/>
                <w:bCs/>
                <w:sz w:val="24"/>
                <w:szCs w:val="24"/>
              </w:rPr>
              <w:t>Ņ</w:t>
            </w:r>
            <w:r w:rsidR="00600DE3">
              <w:rPr>
                <w:b/>
                <w:bCs/>
                <w:sz w:val="24"/>
                <w:szCs w:val="24"/>
              </w:rPr>
              <w:t>emts</w:t>
            </w:r>
            <w:r>
              <w:rPr>
                <w:b/>
                <w:bCs/>
                <w:sz w:val="24"/>
                <w:szCs w:val="24"/>
              </w:rPr>
              <w:t xml:space="preserve"> </w:t>
            </w:r>
            <w:r w:rsidR="00600DE3">
              <w:rPr>
                <w:b/>
                <w:bCs/>
                <w:sz w:val="24"/>
                <w:szCs w:val="24"/>
              </w:rPr>
              <w:t>vērā</w:t>
            </w:r>
          </w:p>
          <w:p w14:paraId="0F04D17D" w14:textId="77777777" w:rsidR="00600DE3" w:rsidRDefault="00600DE3" w:rsidP="00BF26F8">
            <w:pPr>
              <w:jc w:val="center"/>
              <w:rPr>
                <w:b/>
                <w:bCs/>
                <w:sz w:val="24"/>
                <w:szCs w:val="24"/>
              </w:rPr>
            </w:pPr>
          </w:p>
          <w:p w14:paraId="6A7868D0" w14:textId="77777777" w:rsidR="00600DE3" w:rsidRDefault="00600DE3" w:rsidP="00BF26F8">
            <w:pPr>
              <w:jc w:val="center"/>
              <w:rPr>
                <w:b/>
                <w:bCs/>
                <w:sz w:val="24"/>
                <w:szCs w:val="24"/>
              </w:rPr>
            </w:pPr>
          </w:p>
          <w:p w14:paraId="1AD2FB71" w14:textId="77777777" w:rsidR="00600DE3" w:rsidRDefault="00600DE3" w:rsidP="00BF26F8">
            <w:pPr>
              <w:jc w:val="center"/>
              <w:rPr>
                <w:b/>
                <w:bCs/>
                <w:sz w:val="24"/>
                <w:szCs w:val="24"/>
              </w:rPr>
            </w:pPr>
          </w:p>
          <w:p w14:paraId="75F1F6AA" w14:textId="77777777" w:rsidR="00600DE3" w:rsidRDefault="00600DE3" w:rsidP="00BF26F8">
            <w:pPr>
              <w:jc w:val="center"/>
              <w:rPr>
                <w:b/>
                <w:bCs/>
                <w:sz w:val="24"/>
                <w:szCs w:val="24"/>
              </w:rPr>
            </w:pPr>
          </w:p>
          <w:p w14:paraId="7504B22F" w14:textId="77777777" w:rsidR="00600DE3" w:rsidRDefault="00600DE3" w:rsidP="00BF26F8">
            <w:pPr>
              <w:jc w:val="center"/>
              <w:rPr>
                <w:b/>
                <w:bCs/>
                <w:sz w:val="24"/>
                <w:szCs w:val="24"/>
              </w:rPr>
            </w:pPr>
          </w:p>
          <w:p w14:paraId="0FB3E6C9" w14:textId="77777777" w:rsidR="00600DE3" w:rsidRDefault="00600DE3" w:rsidP="00BF26F8">
            <w:pPr>
              <w:jc w:val="center"/>
              <w:rPr>
                <w:b/>
                <w:bCs/>
                <w:sz w:val="24"/>
                <w:szCs w:val="24"/>
              </w:rPr>
            </w:pPr>
          </w:p>
          <w:p w14:paraId="3A625C9D" w14:textId="77777777" w:rsidR="00F06DB8" w:rsidRDefault="00F06DB8" w:rsidP="00BF26F8">
            <w:pPr>
              <w:jc w:val="center"/>
              <w:rPr>
                <w:b/>
                <w:bCs/>
                <w:sz w:val="24"/>
                <w:szCs w:val="24"/>
              </w:rPr>
            </w:pPr>
          </w:p>
          <w:p w14:paraId="446DBD29" w14:textId="4F383552" w:rsidR="00600DE3" w:rsidRPr="00BF26F8" w:rsidRDefault="00600DE3" w:rsidP="00BF26F8">
            <w:pPr>
              <w:jc w:val="center"/>
              <w:rPr>
                <w:b/>
                <w:bCs/>
                <w:sz w:val="24"/>
                <w:szCs w:val="24"/>
              </w:rPr>
            </w:pPr>
            <w:r>
              <w:rPr>
                <w:b/>
                <w:bCs/>
                <w:sz w:val="24"/>
                <w:szCs w:val="24"/>
              </w:rPr>
              <w:t>Nav ņemts vērā</w:t>
            </w:r>
          </w:p>
        </w:tc>
        <w:tc>
          <w:tcPr>
            <w:tcW w:w="4548" w:type="dxa"/>
            <w:shd w:val="clear" w:color="auto" w:fill="FFFFFF"/>
            <w:noWrap/>
            <w:tcMar>
              <w:top w:w="75" w:type="dxa"/>
              <w:left w:w="75" w:type="dxa"/>
              <w:bottom w:w="75" w:type="dxa"/>
              <w:right w:w="75" w:type="dxa"/>
            </w:tcMar>
          </w:tcPr>
          <w:p w14:paraId="2B996ABD" w14:textId="77777777" w:rsidR="00BF26F8" w:rsidRDefault="00BF26F8" w:rsidP="005327A3">
            <w:pPr>
              <w:rPr>
                <w:sz w:val="24"/>
                <w:szCs w:val="24"/>
              </w:rPr>
            </w:pPr>
            <w:r>
              <w:rPr>
                <w:sz w:val="24"/>
                <w:szCs w:val="24"/>
              </w:rPr>
              <w:t>Termins “būvprojekts minimālā sastāvā” netiek svītrots</w:t>
            </w:r>
          </w:p>
          <w:p w14:paraId="73B8B1D3" w14:textId="77777777" w:rsidR="008D53BC" w:rsidRDefault="008D53BC" w:rsidP="00916DCF">
            <w:pPr>
              <w:jc w:val="left"/>
              <w:rPr>
                <w:sz w:val="24"/>
                <w:szCs w:val="24"/>
              </w:rPr>
            </w:pPr>
          </w:p>
          <w:p w14:paraId="5F78A306" w14:textId="77777777" w:rsidR="00BF26F8" w:rsidRDefault="00BF26F8" w:rsidP="00916DCF">
            <w:pPr>
              <w:jc w:val="left"/>
              <w:rPr>
                <w:sz w:val="24"/>
                <w:szCs w:val="24"/>
              </w:rPr>
            </w:pPr>
          </w:p>
          <w:p w14:paraId="21B731A6" w14:textId="77777777" w:rsidR="00BF26F8" w:rsidRDefault="00BF26F8" w:rsidP="00916DCF">
            <w:pPr>
              <w:jc w:val="left"/>
              <w:rPr>
                <w:sz w:val="24"/>
                <w:szCs w:val="24"/>
              </w:rPr>
            </w:pPr>
          </w:p>
          <w:p w14:paraId="534982F5" w14:textId="77777777" w:rsidR="00BF26F8" w:rsidRDefault="00BF26F8" w:rsidP="00916DCF">
            <w:pPr>
              <w:jc w:val="left"/>
              <w:rPr>
                <w:sz w:val="24"/>
                <w:szCs w:val="24"/>
              </w:rPr>
            </w:pPr>
          </w:p>
          <w:p w14:paraId="7E793B10" w14:textId="77777777" w:rsidR="00BF26F8" w:rsidRDefault="00BF26F8" w:rsidP="00916DCF">
            <w:pPr>
              <w:jc w:val="left"/>
              <w:rPr>
                <w:sz w:val="24"/>
                <w:szCs w:val="24"/>
              </w:rPr>
            </w:pPr>
          </w:p>
          <w:p w14:paraId="081553D5" w14:textId="77777777" w:rsidR="00BF26F8" w:rsidRDefault="00BF26F8" w:rsidP="00916DCF">
            <w:pPr>
              <w:jc w:val="left"/>
              <w:rPr>
                <w:sz w:val="24"/>
                <w:szCs w:val="24"/>
              </w:rPr>
            </w:pPr>
          </w:p>
          <w:p w14:paraId="1DAB566E" w14:textId="77777777" w:rsidR="00BF26F8" w:rsidRDefault="00BF26F8" w:rsidP="00916DCF">
            <w:pPr>
              <w:jc w:val="left"/>
              <w:rPr>
                <w:sz w:val="24"/>
                <w:szCs w:val="24"/>
              </w:rPr>
            </w:pPr>
          </w:p>
          <w:p w14:paraId="4264DD6E" w14:textId="77777777" w:rsidR="00BF26F8" w:rsidRDefault="00BF26F8" w:rsidP="00916DCF">
            <w:pPr>
              <w:jc w:val="left"/>
              <w:rPr>
                <w:sz w:val="24"/>
                <w:szCs w:val="24"/>
              </w:rPr>
            </w:pPr>
          </w:p>
          <w:p w14:paraId="4BE88357" w14:textId="77777777" w:rsidR="00BF26F8" w:rsidRDefault="00BF26F8" w:rsidP="00916DCF">
            <w:pPr>
              <w:jc w:val="left"/>
              <w:rPr>
                <w:sz w:val="24"/>
                <w:szCs w:val="24"/>
              </w:rPr>
            </w:pPr>
          </w:p>
          <w:p w14:paraId="4C8581AD" w14:textId="77777777" w:rsidR="00BF26F8" w:rsidRDefault="00BF26F8" w:rsidP="00916DCF">
            <w:pPr>
              <w:jc w:val="left"/>
              <w:rPr>
                <w:sz w:val="24"/>
                <w:szCs w:val="24"/>
              </w:rPr>
            </w:pPr>
          </w:p>
          <w:p w14:paraId="20D26488" w14:textId="77777777" w:rsidR="00BF26F8" w:rsidRDefault="00BF26F8" w:rsidP="00916DCF">
            <w:pPr>
              <w:jc w:val="left"/>
              <w:rPr>
                <w:sz w:val="24"/>
                <w:szCs w:val="24"/>
              </w:rPr>
            </w:pPr>
          </w:p>
          <w:p w14:paraId="1B321E3E" w14:textId="0054CEA6" w:rsidR="00BF26F8" w:rsidRPr="00B07909" w:rsidRDefault="00600DE3" w:rsidP="00F06DB8">
            <w:pPr>
              <w:rPr>
                <w:sz w:val="24"/>
                <w:szCs w:val="24"/>
              </w:rPr>
            </w:pPr>
            <w:r>
              <w:rPr>
                <w:sz w:val="24"/>
                <w:szCs w:val="24"/>
              </w:rPr>
              <w:t xml:space="preserve">Projekta </w:t>
            </w:r>
            <w:r w:rsidRPr="00D3622B">
              <w:rPr>
                <w:sz w:val="24"/>
                <w:szCs w:val="24"/>
              </w:rPr>
              <w:t>12.</w:t>
            </w:r>
            <w:r w:rsidRPr="00D3622B">
              <w:rPr>
                <w:sz w:val="24"/>
                <w:szCs w:val="24"/>
                <w:vertAlign w:val="superscript"/>
              </w:rPr>
              <w:t>5</w:t>
            </w:r>
            <w:r w:rsidRPr="00D3622B">
              <w:rPr>
                <w:sz w:val="24"/>
                <w:szCs w:val="24"/>
              </w:rPr>
              <w:t>2.punkt</w:t>
            </w:r>
            <w:r>
              <w:rPr>
                <w:sz w:val="24"/>
                <w:szCs w:val="24"/>
              </w:rPr>
              <w:t>s precizēts</w:t>
            </w:r>
            <w:r w:rsidRPr="00D3622B">
              <w:rPr>
                <w:sz w:val="24"/>
                <w:szCs w:val="24"/>
              </w:rPr>
              <w:t xml:space="preserve"> - "elektroapgādes ārējie inženiertīkli ar spriegumu līdz </w:t>
            </w:r>
            <w:r w:rsidRPr="00B07909">
              <w:rPr>
                <w:sz w:val="24"/>
                <w:szCs w:val="24"/>
              </w:rPr>
              <w:t xml:space="preserve">20kV </w:t>
            </w:r>
            <w:r w:rsidRPr="00B07909">
              <w:rPr>
                <w:i/>
                <w:sz w:val="24"/>
                <w:szCs w:val="24"/>
                <w:u w:val="single"/>
              </w:rPr>
              <w:t>(ieskaitot)</w:t>
            </w:r>
            <w:r w:rsidRPr="00B07909">
              <w:rPr>
                <w:sz w:val="24"/>
                <w:szCs w:val="24"/>
              </w:rPr>
              <w:t>"</w:t>
            </w:r>
            <w:r w:rsidR="00B07909">
              <w:rPr>
                <w:sz w:val="24"/>
                <w:szCs w:val="24"/>
              </w:rPr>
              <w:t>.</w:t>
            </w:r>
          </w:p>
          <w:p w14:paraId="6543C4EF" w14:textId="4973DFD0" w:rsidR="00600DE3" w:rsidRDefault="00600DE3" w:rsidP="00F06DB8">
            <w:pPr>
              <w:rPr>
                <w:sz w:val="24"/>
                <w:szCs w:val="24"/>
              </w:rPr>
            </w:pPr>
            <w:r>
              <w:rPr>
                <w:sz w:val="24"/>
                <w:szCs w:val="24"/>
              </w:rPr>
              <w:t xml:space="preserve">Noklusējuma princips šobrīd ir attiecināms tikai uz I grupas inženierbūvēm. Par </w:t>
            </w:r>
            <w:r w:rsidR="005327A3">
              <w:rPr>
                <w:sz w:val="24"/>
                <w:szCs w:val="24"/>
              </w:rPr>
              <w:t>noklusējuma</w:t>
            </w:r>
            <w:r>
              <w:rPr>
                <w:sz w:val="24"/>
                <w:szCs w:val="24"/>
              </w:rPr>
              <w:t xml:space="preserve"> principa attiecināšanu uz citām būvju grupām ir vēl jāvērtē. </w:t>
            </w:r>
            <w:r w:rsidR="00F06DB8">
              <w:rPr>
                <w:sz w:val="24"/>
                <w:szCs w:val="24"/>
              </w:rPr>
              <w:t>Nav sniegts pamatojums, kāpēc jāiekļauj II grupas būve noklusējuma procedūrā.</w:t>
            </w:r>
          </w:p>
          <w:p w14:paraId="7CCD7C59" w14:textId="77777777" w:rsidR="00600DE3" w:rsidRDefault="00600DE3" w:rsidP="00916DCF">
            <w:pPr>
              <w:jc w:val="left"/>
              <w:rPr>
                <w:sz w:val="24"/>
                <w:szCs w:val="24"/>
              </w:rPr>
            </w:pPr>
          </w:p>
          <w:p w14:paraId="302B3F62" w14:textId="77777777" w:rsidR="00600DE3" w:rsidRDefault="00600DE3" w:rsidP="00916DCF">
            <w:pPr>
              <w:jc w:val="left"/>
              <w:rPr>
                <w:sz w:val="24"/>
                <w:szCs w:val="24"/>
              </w:rPr>
            </w:pPr>
          </w:p>
          <w:p w14:paraId="476B2512" w14:textId="77777777" w:rsidR="00600DE3" w:rsidRDefault="00600DE3" w:rsidP="00916DCF">
            <w:pPr>
              <w:jc w:val="left"/>
              <w:rPr>
                <w:sz w:val="24"/>
                <w:szCs w:val="24"/>
              </w:rPr>
            </w:pPr>
          </w:p>
          <w:p w14:paraId="09DFE28C" w14:textId="77777777" w:rsidR="00600DE3" w:rsidRDefault="00600DE3" w:rsidP="00916DCF">
            <w:pPr>
              <w:jc w:val="left"/>
              <w:rPr>
                <w:sz w:val="24"/>
                <w:szCs w:val="24"/>
              </w:rPr>
            </w:pPr>
          </w:p>
          <w:p w14:paraId="205ECAD0" w14:textId="77777777" w:rsidR="00600DE3" w:rsidRDefault="00600DE3" w:rsidP="00916DCF">
            <w:pPr>
              <w:jc w:val="left"/>
              <w:rPr>
                <w:sz w:val="24"/>
                <w:szCs w:val="24"/>
              </w:rPr>
            </w:pPr>
          </w:p>
          <w:p w14:paraId="1861F169" w14:textId="77777777" w:rsidR="00600DE3" w:rsidRDefault="00600DE3" w:rsidP="00916DCF">
            <w:pPr>
              <w:jc w:val="left"/>
              <w:rPr>
                <w:sz w:val="24"/>
                <w:szCs w:val="24"/>
              </w:rPr>
            </w:pPr>
          </w:p>
          <w:p w14:paraId="730D8BAB" w14:textId="77777777" w:rsidR="00600DE3" w:rsidRDefault="00600DE3" w:rsidP="00916DCF">
            <w:pPr>
              <w:jc w:val="left"/>
              <w:rPr>
                <w:sz w:val="24"/>
                <w:szCs w:val="24"/>
              </w:rPr>
            </w:pPr>
          </w:p>
          <w:p w14:paraId="3BF4E987" w14:textId="77777777" w:rsidR="00600DE3" w:rsidRDefault="00600DE3" w:rsidP="00916DCF">
            <w:pPr>
              <w:jc w:val="left"/>
              <w:rPr>
                <w:sz w:val="24"/>
                <w:szCs w:val="24"/>
              </w:rPr>
            </w:pPr>
          </w:p>
          <w:p w14:paraId="731129FB" w14:textId="77777777" w:rsidR="00F06DB8" w:rsidRDefault="00F06DB8" w:rsidP="00916DCF">
            <w:pPr>
              <w:jc w:val="left"/>
              <w:rPr>
                <w:b/>
                <w:bCs/>
                <w:sz w:val="24"/>
                <w:szCs w:val="24"/>
              </w:rPr>
            </w:pPr>
          </w:p>
          <w:p w14:paraId="40FEB080" w14:textId="6A87B3FF" w:rsidR="00600DE3" w:rsidRPr="00600DE3" w:rsidRDefault="00600DE3" w:rsidP="00B07909">
            <w:pPr>
              <w:rPr>
                <w:sz w:val="24"/>
                <w:szCs w:val="24"/>
              </w:rPr>
            </w:pPr>
            <w:r w:rsidRPr="00600DE3">
              <w:rPr>
                <w:b/>
                <w:bCs/>
                <w:sz w:val="24"/>
                <w:szCs w:val="24"/>
              </w:rPr>
              <w:t>Skatīt 1.iebilduma</w:t>
            </w:r>
            <w:r w:rsidRPr="00600DE3">
              <w:rPr>
                <w:sz w:val="24"/>
                <w:szCs w:val="24"/>
              </w:rPr>
              <w:t xml:space="preserve"> Ekonomikas ministrijas pamatojum</w:t>
            </w:r>
            <w:r>
              <w:rPr>
                <w:sz w:val="24"/>
                <w:szCs w:val="24"/>
              </w:rPr>
              <w:t>u</w:t>
            </w:r>
            <w:r w:rsidRPr="00600DE3">
              <w:rPr>
                <w:sz w:val="24"/>
                <w:szCs w:val="24"/>
              </w:rPr>
              <w:t xml:space="preserve">, </w:t>
            </w:r>
            <w:r>
              <w:rPr>
                <w:sz w:val="24"/>
                <w:szCs w:val="24"/>
              </w:rPr>
              <w:t>kāpēc</w:t>
            </w:r>
            <w:r w:rsidRPr="00600DE3">
              <w:rPr>
                <w:sz w:val="24"/>
                <w:szCs w:val="24"/>
              </w:rPr>
              <w:t xml:space="preserve"> iebildums nav ņemts vērā</w:t>
            </w:r>
          </w:p>
        </w:tc>
      </w:tr>
      <w:tr w:rsidR="00D3622B" w:rsidRPr="00D3622B" w14:paraId="782ABBDF" w14:textId="77777777" w:rsidTr="00FD0623">
        <w:tc>
          <w:tcPr>
            <w:tcW w:w="642" w:type="dxa"/>
            <w:shd w:val="clear" w:color="auto" w:fill="FFFFFF"/>
            <w:noWrap/>
            <w:tcMar>
              <w:top w:w="75" w:type="dxa"/>
              <w:left w:w="75" w:type="dxa"/>
              <w:bottom w:w="75" w:type="dxa"/>
              <w:right w:w="75" w:type="dxa"/>
            </w:tcMar>
          </w:tcPr>
          <w:p w14:paraId="6CEB812C" w14:textId="2C03C556" w:rsidR="00D3622B" w:rsidRPr="00D3622B" w:rsidRDefault="00FD0623" w:rsidP="00D3622B">
            <w:pPr>
              <w:jc w:val="left"/>
              <w:rPr>
                <w:sz w:val="24"/>
                <w:szCs w:val="24"/>
              </w:rPr>
            </w:pPr>
            <w:r>
              <w:rPr>
                <w:sz w:val="24"/>
                <w:szCs w:val="24"/>
              </w:rPr>
              <w:t>4.</w:t>
            </w:r>
          </w:p>
        </w:tc>
        <w:tc>
          <w:tcPr>
            <w:tcW w:w="2268" w:type="dxa"/>
            <w:shd w:val="clear" w:color="auto" w:fill="FFFFFF"/>
            <w:noWrap/>
            <w:tcMar>
              <w:top w:w="75" w:type="dxa"/>
              <w:left w:w="75" w:type="dxa"/>
              <w:bottom w:w="75" w:type="dxa"/>
              <w:right w:w="75" w:type="dxa"/>
            </w:tcMar>
          </w:tcPr>
          <w:p w14:paraId="0662E305" w14:textId="77777777" w:rsidR="00D3622B" w:rsidRPr="00FD0623" w:rsidRDefault="00FD0623" w:rsidP="00D3622B">
            <w:pPr>
              <w:jc w:val="left"/>
              <w:rPr>
                <w:b/>
                <w:bCs/>
                <w:sz w:val="24"/>
                <w:szCs w:val="24"/>
              </w:rPr>
            </w:pPr>
            <w:r w:rsidRPr="00FD0623">
              <w:rPr>
                <w:b/>
                <w:bCs/>
                <w:sz w:val="24"/>
                <w:szCs w:val="24"/>
              </w:rPr>
              <w:t>Biedrība “Latvijas Būvuzņēmēju partnerība”</w:t>
            </w:r>
          </w:p>
          <w:p w14:paraId="2592C9C5" w14:textId="547F6713" w:rsidR="00FD0623" w:rsidRPr="00FD0623" w:rsidRDefault="00FD0623" w:rsidP="00FD0623">
            <w:pPr>
              <w:spacing w:line="276" w:lineRule="auto"/>
              <w:rPr>
                <w:sz w:val="24"/>
                <w:szCs w:val="24"/>
              </w:rPr>
            </w:pPr>
            <w:r w:rsidRPr="00FD0623">
              <w:rPr>
                <w:sz w:val="24"/>
                <w:szCs w:val="24"/>
              </w:rPr>
              <w:t>(25.04.2022.</w:t>
            </w:r>
          </w:p>
          <w:p w14:paraId="0B535486" w14:textId="36A22AEE" w:rsidR="00FD0623" w:rsidRPr="00FD0623" w:rsidRDefault="00FD0623" w:rsidP="00FD0623">
            <w:pPr>
              <w:spacing w:line="276" w:lineRule="auto"/>
              <w:rPr>
                <w:color w:val="000000" w:themeColor="text1"/>
                <w:sz w:val="24"/>
                <w:szCs w:val="24"/>
              </w:rPr>
            </w:pPr>
            <w:r w:rsidRPr="00FD0623">
              <w:rPr>
                <w:sz w:val="24"/>
                <w:szCs w:val="24"/>
              </w:rPr>
              <w:t>Nr.</w:t>
            </w:r>
            <w:r w:rsidRPr="00FD0623">
              <w:rPr>
                <w:color w:val="000000" w:themeColor="text1"/>
                <w:sz w:val="24"/>
                <w:szCs w:val="24"/>
              </w:rPr>
              <w:t xml:space="preserve"> IZ/2022-04/04)</w:t>
            </w:r>
          </w:p>
          <w:p w14:paraId="21C75798" w14:textId="16DE56DF" w:rsidR="00FD0623" w:rsidRPr="00D3622B" w:rsidRDefault="00FD0623" w:rsidP="00D3622B">
            <w:pPr>
              <w:jc w:val="left"/>
              <w:rPr>
                <w:sz w:val="24"/>
                <w:szCs w:val="24"/>
              </w:rPr>
            </w:pPr>
          </w:p>
        </w:tc>
        <w:tc>
          <w:tcPr>
            <w:tcW w:w="6151" w:type="dxa"/>
            <w:shd w:val="clear" w:color="auto" w:fill="FFFFFF"/>
            <w:noWrap/>
            <w:tcMar>
              <w:top w:w="75" w:type="dxa"/>
              <w:left w:w="75" w:type="dxa"/>
              <w:bottom w:w="75" w:type="dxa"/>
              <w:right w:w="75" w:type="dxa"/>
            </w:tcMar>
          </w:tcPr>
          <w:p w14:paraId="7A94B3F0" w14:textId="77777777" w:rsidR="00FD0623" w:rsidRPr="00D66783" w:rsidRDefault="00FD0623" w:rsidP="00526664">
            <w:pPr>
              <w:pStyle w:val="ListParagraph"/>
              <w:ind w:left="0"/>
              <w:rPr>
                <w:sz w:val="24"/>
                <w:szCs w:val="24"/>
              </w:rPr>
            </w:pPr>
            <w:r w:rsidRPr="00D66783">
              <w:rPr>
                <w:sz w:val="24"/>
                <w:szCs w:val="24"/>
              </w:rPr>
              <w:t xml:space="preserve">Biedrība “Latvijas Būvuzņēmēju partnerība” (turpmāk– Partnerība) ir iepazinusies ar Ministru kabineta noteikumu projektu </w:t>
            </w:r>
            <w:r w:rsidRPr="00313D1E">
              <w:rPr>
                <w:i/>
                <w:iCs/>
                <w:sz w:val="24"/>
                <w:szCs w:val="24"/>
              </w:rPr>
              <w:t>Grozījumi Ministru kabineta 2014. gada 19. augusta noteikumos Nr. 500 "Vispārīgie būvnoteikumi"</w:t>
            </w:r>
            <w:r w:rsidRPr="007D53DC">
              <w:rPr>
                <w:sz w:val="24"/>
                <w:szCs w:val="24"/>
              </w:rPr>
              <w:t xml:space="preserve"> (22-TA-972)</w:t>
            </w:r>
            <w:r w:rsidRPr="00D66783">
              <w:rPr>
                <w:sz w:val="24"/>
                <w:szCs w:val="24"/>
              </w:rPr>
              <w:t xml:space="preserve"> (turpmāk - </w:t>
            </w:r>
            <w:r>
              <w:rPr>
                <w:sz w:val="24"/>
                <w:szCs w:val="24"/>
              </w:rPr>
              <w:t>Grozījumi</w:t>
            </w:r>
            <w:r w:rsidRPr="00D66783">
              <w:rPr>
                <w:sz w:val="24"/>
                <w:szCs w:val="24"/>
              </w:rPr>
              <w:t xml:space="preserve">) un tā sākotnējās ietekmes novērtējuma ziņojumu (turpmāk - Anotāciju) un </w:t>
            </w:r>
            <w:r>
              <w:rPr>
                <w:sz w:val="24"/>
                <w:szCs w:val="24"/>
              </w:rPr>
              <w:t xml:space="preserve">kopumā </w:t>
            </w:r>
            <w:r w:rsidRPr="00D66783">
              <w:rPr>
                <w:sz w:val="24"/>
                <w:szCs w:val="24"/>
              </w:rPr>
              <w:t>atbalsta to tālāku virzību, vienlaikus izsakot zemāk minētos iebildums un priekšlikumus.</w:t>
            </w:r>
          </w:p>
          <w:p w14:paraId="35C7E78A" w14:textId="77777777" w:rsidR="00FD0623" w:rsidRDefault="00FD0623" w:rsidP="00526664">
            <w:pPr>
              <w:pStyle w:val="ListParagraph"/>
              <w:ind w:left="426"/>
              <w:rPr>
                <w:b/>
                <w:bCs/>
                <w:sz w:val="24"/>
                <w:szCs w:val="24"/>
              </w:rPr>
            </w:pPr>
          </w:p>
          <w:p w14:paraId="510A5B98" w14:textId="77777777" w:rsidR="00FD0623" w:rsidRPr="00FD0623" w:rsidRDefault="00FD0623" w:rsidP="00526664">
            <w:pPr>
              <w:rPr>
                <w:b/>
                <w:bCs/>
                <w:sz w:val="24"/>
                <w:szCs w:val="24"/>
              </w:rPr>
            </w:pPr>
            <w:r w:rsidRPr="00FD0623">
              <w:rPr>
                <w:b/>
                <w:bCs/>
                <w:sz w:val="24"/>
                <w:szCs w:val="24"/>
              </w:rPr>
              <w:t>Klusēšanas-piekrišanas principa piemērošana</w:t>
            </w:r>
          </w:p>
          <w:p w14:paraId="7F6D4332" w14:textId="1DAA7E67" w:rsidR="00FD0623" w:rsidRPr="00FD0623" w:rsidRDefault="00FD0623" w:rsidP="00526664">
            <w:pPr>
              <w:rPr>
                <w:sz w:val="24"/>
                <w:szCs w:val="24"/>
              </w:rPr>
            </w:pPr>
            <w:r>
              <w:rPr>
                <w:sz w:val="24"/>
                <w:szCs w:val="24"/>
              </w:rPr>
              <w:t>1. </w:t>
            </w:r>
            <w:r w:rsidRPr="00FD0623">
              <w:rPr>
                <w:sz w:val="24"/>
                <w:szCs w:val="24"/>
              </w:rPr>
              <w:t>Būvniecības likuma (BL) 14.</w:t>
            </w:r>
            <w:r w:rsidRPr="00FD0623">
              <w:rPr>
                <w:sz w:val="24"/>
                <w:szCs w:val="24"/>
                <w:vertAlign w:val="superscript"/>
              </w:rPr>
              <w:t>1</w:t>
            </w:r>
            <w:r w:rsidRPr="00FD0623">
              <w:rPr>
                <w:sz w:val="24"/>
                <w:szCs w:val="24"/>
              </w:rPr>
              <w:t xml:space="preserve"> pirmajā daļā, redakcijā, ka stāsies spēkā no 01.07.2022., noteikts, ka  </w:t>
            </w:r>
            <w:r w:rsidRPr="00FD0623">
              <w:rPr>
                <w:i/>
                <w:iCs/>
                <w:sz w:val="24"/>
                <w:szCs w:val="24"/>
              </w:rPr>
              <w:t xml:space="preserve">uzskatāms, ka būvvalde vai institūcija, kura pilda būvvaldes funkcijas, ir pieņēmusi labvēlīgu lēmumu vai atzīme ir veikta saskaņā ar būvniecības ierosinātāja sniegto informāciju, ja būvnoteikumos noteiktajos gadījumos un normatīvajos aktos noteiktajos termiņos nav pieņemts lēmums vai nav veikta atzīme attiecībā uz būvdarbu uzsākšanas nosacījumu izpildi būvniecības administratīvajā procesā, kura ierosināšanai </w:t>
            </w:r>
            <w:r w:rsidRPr="00FD0623">
              <w:rPr>
                <w:i/>
                <w:iCs/>
                <w:sz w:val="24"/>
                <w:szCs w:val="24"/>
                <w:u w:val="single"/>
              </w:rPr>
              <w:t>ir nepieciešams paskaidrojuma raksts</w:t>
            </w:r>
            <w:r w:rsidRPr="00FD0623">
              <w:rPr>
                <w:sz w:val="24"/>
                <w:szCs w:val="24"/>
              </w:rPr>
              <w:t>. Vienlaicīgi Grozījumu 1.9. punktā ir ietverti tikai atsevišķi, piemēram, MK noteikumu Nr.529 “</w:t>
            </w:r>
            <w:r w:rsidRPr="00FD0623">
              <w:rPr>
                <w:i/>
                <w:iCs/>
                <w:sz w:val="24"/>
                <w:szCs w:val="24"/>
              </w:rPr>
              <w:t>Ēku būvnoteikumi</w:t>
            </w:r>
            <w:r w:rsidRPr="00FD0623">
              <w:rPr>
                <w:sz w:val="24"/>
                <w:szCs w:val="24"/>
              </w:rPr>
              <w:t>” paredzēti gadījumi, kad ieceres realizēšanai nepieciešams paskaidrojuma raksts  un vienlaikus ir piemērojams arī klusēšanas-piekrišanas princips. Tādējādi ar Grozījumiem būtiski tiek sašaurinātas BL 14.</w:t>
            </w:r>
            <w:r w:rsidRPr="00FD0623">
              <w:rPr>
                <w:sz w:val="24"/>
                <w:szCs w:val="24"/>
                <w:vertAlign w:val="superscript"/>
              </w:rPr>
              <w:t>1</w:t>
            </w:r>
            <w:r w:rsidRPr="00FD0623">
              <w:rPr>
                <w:sz w:val="24"/>
                <w:szCs w:val="24"/>
              </w:rPr>
              <w:t xml:space="preserve"> pirmajā daļā paredzētās iespējas klusēšanas-piekrišanas principa piemērošanā.</w:t>
            </w:r>
          </w:p>
          <w:p w14:paraId="736461E5" w14:textId="77777777" w:rsidR="00D93BB6" w:rsidRDefault="00D93BB6" w:rsidP="00526664">
            <w:pPr>
              <w:rPr>
                <w:sz w:val="24"/>
                <w:szCs w:val="24"/>
              </w:rPr>
            </w:pPr>
          </w:p>
          <w:p w14:paraId="3213B6CA" w14:textId="6D0C9549" w:rsidR="00FD0623" w:rsidRPr="00FD0623" w:rsidRDefault="00FD0623" w:rsidP="00526664">
            <w:pPr>
              <w:rPr>
                <w:sz w:val="24"/>
                <w:szCs w:val="24"/>
              </w:rPr>
            </w:pPr>
            <w:r>
              <w:rPr>
                <w:sz w:val="24"/>
                <w:szCs w:val="24"/>
              </w:rPr>
              <w:t>2. </w:t>
            </w:r>
            <w:r w:rsidRPr="00FD0623">
              <w:rPr>
                <w:sz w:val="24"/>
                <w:szCs w:val="24"/>
              </w:rPr>
              <w:t xml:space="preserve">Lai gan </w:t>
            </w:r>
            <w:bookmarkStart w:id="0" w:name="_Hlk101796879"/>
            <w:r w:rsidRPr="00FD0623">
              <w:rPr>
                <w:sz w:val="24"/>
                <w:szCs w:val="24"/>
              </w:rPr>
              <w:t xml:space="preserve">klusēšanas-piekrišanas principu </w:t>
            </w:r>
            <w:bookmarkEnd w:id="0"/>
            <w:r w:rsidRPr="00FD0623">
              <w:rPr>
                <w:sz w:val="24"/>
                <w:szCs w:val="24"/>
              </w:rPr>
              <w:t>paredzēts attiecināt arī uz inženiertīklu un autoceļu īpašniekiem vai tiesiskajiem valdītājiem, tomēr vienlaicīgi šis princips netiek attiecināts uz būves pieņemšanu ekspluatācijā paskaidrojuma raksta būvniecības procesa ietvaros (skat. piemēram, MK noteikumu Nr.529 “</w:t>
            </w:r>
            <w:r w:rsidRPr="00FD0623">
              <w:rPr>
                <w:i/>
                <w:iCs/>
                <w:sz w:val="24"/>
                <w:szCs w:val="24"/>
              </w:rPr>
              <w:t>Ēku būvnoteikumi</w:t>
            </w:r>
            <w:r w:rsidRPr="00FD0623">
              <w:rPr>
                <w:sz w:val="24"/>
                <w:szCs w:val="24"/>
              </w:rPr>
              <w:t xml:space="preserve">” 157.1. punkts vai MK noteikumi Nr.501 </w:t>
            </w:r>
            <w:r w:rsidRPr="00FD0623">
              <w:rPr>
                <w:i/>
                <w:iCs/>
                <w:sz w:val="24"/>
                <w:szCs w:val="24"/>
              </w:rPr>
              <w:t>Elektronisko sakaru inženierbūvju būvnoteikumi</w:t>
            </w:r>
            <w:r w:rsidRPr="00FD0623">
              <w:rPr>
                <w:sz w:val="24"/>
                <w:szCs w:val="24"/>
              </w:rPr>
              <w:t xml:space="preserve"> 41.</w:t>
            </w:r>
            <w:r w:rsidRPr="00FD0623">
              <w:rPr>
                <w:sz w:val="24"/>
                <w:szCs w:val="24"/>
                <w:vertAlign w:val="superscript"/>
              </w:rPr>
              <w:t>9</w:t>
            </w:r>
            <w:r w:rsidRPr="00FD0623">
              <w:rPr>
                <w:sz w:val="24"/>
                <w:szCs w:val="24"/>
              </w:rPr>
              <w:t xml:space="preserve"> punkts). Līdz ar to ar Grozījumiem netiek novērstas jau šobrīd praksē novērotās problēmas, saistībā ar savlaicīgu būves nodošanu ekspluatācijā.  </w:t>
            </w:r>
          </w:p>
          <w:p w14:paraId="4D0F42B1" w14:textId="77777777" w:rsidR="00D93BB6" w:rsidRDefault="00D93BB6" w:rsidP="00526664">
            <w:pPr>
              <w:rPr>
                <w:sz w:val="24"/>
                <w:szCs w:val="24"/>
              </w:rPr>
            </w:pPr>
          </w:p>
          <w:p w14:paraId="09F21CB8" w14:textId="62721151" w:rsidR="00FD0623" w:rsidRPr="00FD0623" w:rsidRDefault="00FD0623" w:rsidP="00526664">
            <w:pPr>
              <w:rPr>
                <w:sz w:val="24"/>
                <w:szCs w:val="24"/>
              </w:rPr>
            </w:pPr>
            <w:r>
              <w:rPr>
                <w:sz w:val="24"/>
                <w:szCs w:val="24"/>
              </w:rPr>
              <w:t>3. </w:t>
            </w:r>
            <w:r w:rsidRPr="00FD0623">
              <w:rPr>
                <w:sz w:val="24"/>
                <w:szCs w:val="24"/>
              </w:rPr>
              <w:t xml:space="preserve">Papildus visam iepriekš minētajam, Grozījumu 1.23. punktā paredzēts, ka izmaiņas attiecībā uz vairākumu no </w:t>
            </w:r>
            <w:r w:rsidRPr="00FD0623">
              <w:rPr>
                <w:i/>
                <w:iCs/>
                <w:sz w:val="24"/>
                <w:szCs w:val="24"/>
              </w:rPr>
              <w:t>Vispārīgie būvnoteikumi</w:t>
            </w:r>
            <w:r w:rsidRPr="00FD0623">
              <w:rPr>
                <w:sz w:val="24"/>
                <w:szCs w:val="24"/>
              </w:rPr>
              <w:t xml:space="preserve"> punktiem attiecībā uz klusēšanas-piekrišanas principa piemērošanu spēkā stāsies spēkā tikai 2023. gada 1. jūlijā! Tas ir pretrunā ar BL laikā notikušajām diskusijām (</w:t>
            </w:r>
            <w:r w:rsidRPr="00FD0623">
              <w:rPr>
                <w:i/>
                <w:iCs/>
                <w:sz w:val="24"/>
                <w:szCs w:val="24"/>
              </w:rPr>
              <w:t>BL grozījumi pieņemti jau 2021. gada 15. aprīlī</w:t>
            </w:r>
            <w:r w:rsidRPr="00FD0623">
              <w:rPr>
                <w:sz w:val="24"/>
                <w:szCs w:val="24"/>
              </w:rPr>
              <w:t xml:space="preserve">), kuru rezultātā tika panākta vienošanās, ka grozījumi BL par klusēšanas-piekrišanas principu stāsies spēkā tikai šī gada 1. jūlijā, lai valsts pārvaldei būtu iespēja tam sagatavoties. Neskatoties uz to, Grozījumu Anotācijā norādīts, ka </w:t>
            </w:r>
            <w:r w:rsidRPr="00FD0623">
              <w:rPr>
                <w:i/>
                <w:iCs/>
                <w:sz w:val="24"/>
                <w:szCs w:val="24"/>
              </w:rPr>
              <w:t xml:space="preserve">noklusējuma principa piemērošanai Būvniecības informācijas sistēmā būs jāveic pielāgošanas darbi. </w:t>
            </w:r>
            <w:r w:rsidRPr="00FD0623">
              <w:rPr>
                <w:sz w:val="24"/>
                <w:szCs w:val="24"/>
              </w:rPr>
              <w:t xml:space="preserve">Līdz ar to Partnerības ieskatā nav pamatoti atlikt minēto noteikumu spēkā stāšanos vēl uz vienu gadu. </w:t>
            </w:r>
          </w:p>
          <w:p w14:paraId="28446A4E" w14:textId="77777777" w:rsidR="00FD0623" w:rsidRPr="00FD0623" w:rsidRDefault="00FD0623" w:rsidP="00526664">
            <w:pPr>
              <w:pStyle w:val="ListParagraph"/>
              <w:ind w:left="426"/>
              <w:rPr>
                <w:rFonts w:eastAsia="Arial Unicode MS"/>
                <w:bCs/>
                <w:sz w:val="24"/>
                <w:szCs w:val="24"/>
                <w:bdr w:val="nil"/>
              </w:rPr>
            </w:pPr>
          </w:p>
          <w:p w14:paraId="63AEF34C" w14:textId="1AEDC3AD" w:rsidR="00FD0623" w:rsidRPr="00FD0623" w:rsidRDefault="00FD0623" w:rsidP="00526664">
            <w:pPr>
              <w:rPr>
                <w:rFonts w:eastAsia="Arial Unicode MS"/>
                <w:b/>
                <w:sz w:val="24"/>
                <w:szCs w:val="24"/>
                <w:bdr w:val="nil"/>
              </w:rPr>
            </w:pPr>
            <w:r w:rsidRPr="00FD0623">
              <w:rPr>
                <w:rFonts w:eastAsia="Arial Unicode MS"/>
                <w:b/>
                <w:sz w:val="24"/>
                <w:szCs w:val="24"/>
                <w:bdr w:val="nil"/>
              </w:rPr>
              <w:t xml:space="preserve">Par būvuzraudzību  </w:t>
            </w:r>
          </w:p>
          <w:p w14:paraId="77781731" w14:textId="336A5AF2" w:rsidR="00D3622B" w:rsidRPr="00D3622B" w:rsidRDefault="00FD0623" w:rsidP="00D6078F">
            <w:pPr>
              <w:rPr>
                <w:sz w:val="24"/>
                <w:szCs w:val="24"/>
              </w:rPr>
            </w:pPr>
            <w:r w:rsidRPr="00FD0623">
              <w:rPr>
                <w:sz w:val="24"/>
                <w:szCs w:val="24"/>
              </w:rPr>
              <w:t>Partnerības ieskatā nav pamatoti, bez diskusijām ar nozares pārstāvjiem, steigā grozīt noteikumus attiecībā uz būvuzraudzību, ņemot vērā apstākli, ka būvuzraugam Latvijā ir būtiska loma būvniecības ierosinātāja kā arī publisko interešu aizsardzībā. Līdz ar to būvuzrauga neatkarība no projektētāja un būvkomersanta ir jo īpaši būtiska. Turpretim, iepazīstoties ar Grozījumu 1.20. punkta noteikumiem, Partnerības ieskatā tiek nevis stiprināta, bet gluži pretēji vājināta būvuzrauga un projektētāja/būvkomersanta iespējamā interešu konflikta novēršana, jo gan būvuzraudzību, gan būvprojekta izstrādāšanu var veikt būvspeciālists ne tikai uz darba līguma pamata. Līdz ar to, pieņemot Grozījumus piedāvātajā redakcijā, par būvuzraugu varēs būt arī persona, kam vienlaicīgi ir spēkā uzņēmuma līgums ar galveno būvdarbu veicēju vai personu, kura tiešā veidā bija iesaistīta būvprojekta izstrādē, un tādējādi var būt ieinteresēta slēpt būvprojekta un/vai būvkomersanta kļūdas.</w:t>
            </w:r>
          </w:p>
        </w:tc>
        <w:tc>
          <w:tcPr>
            <w:tcW w:w="1350" w:type="dxa"/>
            <w:shd w:val="clear" w:color="auto" w:fill="FFFFFF"/>
            <w:noWrap/>
            <w:tcMar>
              <w:top w:w="75" w:type="dxa"/>
              <w:left w:w="75" w:type="dxa"/>
              <w:bottom w:w="75" w:type="dxa"/>
              <w:right w:w="75" w:type="dxa"/>
            </w:tcMar>
          </w:tcPr>
          <w:p w14:paraId="54944767" w14:textId="77777777" w:rsidR="00D3622B" w:rsidRDefault="00D3622B" w:rsidP="00916DCF">
            <w:pPr>
              <w:jc w:val="left"/>
              <w:rPr>
                <w:sz w:val="24"/>
                <w:szCs w:val="24"/>
              </w:rPr>
            </w:pPr>
          </w:p>
          <w:p w14:paraId="04BBAF1B" w14:textId="2F3944B9" w:rsidR="00D93BB6" w:rsidRDefault="00D93BB6" w:rsidP="00916DCF">
            <w:pPr>
              <w:jc w:val="left"/>
              <w:rPr>
                <w:sz w:val="24"/>
                <w:szCs w:val="24"/>
              </w:rPr>
            </w:pPr>
          </w:p>
          <w:p w14:paraId="430E4399" w14:textId="15442EFC" w:rsidR="00D93BB6" w:rsidRDefault="00D93BB6" w:rsidP="00916DCF">
            <w:pPr>
              <w:jc w:val="left"/>
              <w:rPr>
                <w:sz w:val="24"/>
                <w:szCs w:val="24"/>
              </w:rPr>
            </w:pPr>
          </w:p>
          <w:p w14:paraId="73CB2A53" w14:textId="54239582" w:rsidR="00D93BB6" w:rsidRDefault="00D93BB6" w:rsidP="00916DCF">
            <w:pPr>
              <w:jc w:val="left"/>
              <w:rPr>
                <w:sz w:val="24"/>
                <w:szCs w:val="24"/>
              </w:rPr>
            </w:pPr>
          </w:p>
          <w:p w14:paraId="742B70AB" w14:textId="418E4529" w:rsidR="00D93BB6" w:rsidRDefault="00D93BB6" w:rsidP="00916DCF">
            <w:pPr>
              <w:jc w:val="left"/>
              <w:rPr>
                <w:sz w:val="24"/>
                <w:szCs w:val="24"/>
              </w:rPr>
            </w:pPr>
          </w:p>
          <w:p w14:paraId="0A00053F" w14:textId="3DD60313" w:rsidR="00D93BB6" w:rsidRDefault="00D93BB6" w:rsidP="00916DCF">
            <w:pPr>
              <w:jc w:val="left"/>
              <w:rPr>
                <w:sz w:val="24"/>
                <w:szCs w:val="24"/>
              </w:rPr>
            </w:pPr>
          </w:p>
          <w:p w14:paraId="5640CACA" w14:textId="0EB08DE3" w:rsidR="00D93BB6" w:rsidRDefault="00D93BB6" w:rsidP="00916DCF">
            <w:pPr>
              <w:jc w:val="left"/>
              <w:rPr>
                <w:sz w:val="24"/>
                <w:szCs w:val="24"/>
              </w:rPr>
            </w:pPr>
          </w:p>
          <w:p w14:paraId="26400386" w14:textId="00D3FF27" w:rsidR="00D93BB6" w:rsidRDefault="00D93BB6" w:rsidP="00916DCF">
            <w:pPr>
              <w:jc w:val="left"/>
              <w:rPr>
                <w:sz w:val="24"/>
                <w:szCs w:val="24"/>
              </w:rPr>
            </w:pPr>
          </w:p>
          <w:p w14:paraId="5FF03BFB" w14:textId="1E39EA99" w:rsidR="00D93BB6" w:rsidRDefault="00D93BB6" w:rsidP="00916DCF">
            <w:pPr>
              <w:jc w:val="left"/>
              <w:rPr>
                <w:sz w:val="24"/>
                <w:szCs w:val="24"/>
              </w:rPr>
            </w:pPr>
          </w:p>
          <w:p w14:paraId="2EE9A96E" w14:textId="117CD910" w:rsidR="00D93BB6" w:rsidRDefault="00D93BB6" w:rsidP="00D93BB6">
            <w:pPr>
              <w:jc w:val="center"/>
              <w:rPr>
                <w:b/>
                <w:bCs/>
                <w:sz w:val="24"/>
                <w:szCs w:val="24"/>
              </w:rPr>
            </w:pPr>
            <w:r w:rsidRPr="00D93BB6">
              <w:rPr>
                <w:b/>
                <w:bCs/>
                <w:sz w:val="24"/>
                <w:szCs w:val="24"/>
              </w:rPr>
              <w:t>Nav ņemts vērā</w:t>
            </w:r>
          </w:p>
          <w:p w14:paraId="7DA007FC" w14:textId="7F5F5231" w:rsidR="00D93BB6" w:rsidRDefault="00D93BB6" w:rsidP="00D93BB6">
            <w:pPr>
              <w:jc w:val="center"/>
              <w:rPr>
                <w:b/>
                <w:bCs/>
                <w:sz w:val="24"/>
                <w:szCs w:val="24"/>
              </w:rPr>
            </w:pPr>
          </w:p>
          <w:p w14:paraId="06E1278D" w14:textId="06B7088B" w:rsidR="00D93BB6" w:rsidRDefault="00D93BB6" w:rsidP="00D93BB6">
            <w:pPr>
              <w:jc w:val="center"/>
              <w:rPr>
                <w:b/>
                <w:bCs/>
                <w:sz w:val="24"/>
                <w:szCs w:val="24"/>
              </w:rPr>
            </w:pPr>
          </w:p>
          <w:p w14:paraId="36CF7871" w14:textId="504C4684" w:rsidR="00D93BB6" w:rsidRDefault="00D93BB6" w:rsidP="00D93BB6">
            <w:pPr>
              <w:jc w:val="center"/>
              <w:rPr>
                <w:b/>
                <w:bCs/>
                <w:sz w:val="24"/>
                <w:szCs w:val="24"/>
              </w:rPr>
            </w:pPr>
          </w:p>
          <w:p w14:paraId="193A0A06" w14:textId="629F5A60" w:rsidR="00D93BB6" w:rsidRDefault="00D93BB6" w:rsidP="00D93BB6">
            <w:pPr>
              <w:jc w:val="center"/>
              <w:rPr>
                <w:b/>
                <w:bCs/>
                <w:sz w:val="24"/>
                <w:szCs w:val="24"/>
              </w:rPr>
            </w:pPr>
          </w:p>
          <w:p w14:paraId="165AF8AF" w14:textId="3B0302F4" w:rsidR="00D93BB6" w:rsidRDefault="00D93BB6" w:rsidP="00D93BB6">
            <w:pPr>
              <w:jc w:val="center"/>
              <w:rPr>
                <w:b/>
                <w:bCs/>
                <w:sz w:val="24"/>
                <w:szCs w:val="24"/>
              </w:rPr>
            </w:pPr>
          </w:p>
          <w:p w14:paraId="7D951903" w14:textId="5BED8824" w:rsidR="00D93BB6" w:rsidRDefault="00D93BB6" w:rsidP="00D93BB6">
            <w:pPr>
              <w:jc w:val="center"/>
              <w:rPr>
                <w:b/>
                <w:bCs/>
                <w:sz w:val="24"/>
                <w:szCs w:val="24"/>
              </w:rPr>
            </w:pPr>
          </w:p>
          <w:p w14:paraId="428CB740" w14:textId="2B5EFADA" w:rsidR="00D93BB6" w:rsidRDefault="00D93BB6" w:rsidP="00D93BB6">
            <w:pPr>
              <w:jc w:val="center"/>
              <w:rPr>
                <w:b/>
                <w:bCs/>
                <w:sz w:val="24"/>
                <w:szCs w:val="24"/>
              </w:rPr>
            </w:pPr>
          </w:p>
          <w:p w14:paraId="75CA468C" w14:textId="6C016264" w:rsidR="00D93BB6" w:rsidRDefault="00D93BB6" w:rsidP="00D93BB6">
            <w:pPr>
              <w:jc w:val="center"/>
              <w:rPr>
                <w:b/>
                <w:bCs/>
                <w:sz w:val="24"/>
                <w:szCs w:val="24"/>
              </w:rPr>
            </w:pPr>
          </w:p>
          <w:p w14:paraId="0C288826" w14:textId="09FBC9FD" w:rsidR="00D93BB6" w:rsidRDefault="00D93BB6" w:rsidP="00D93BB6">
            <w:pPr>
              <w:jc w:val="center"/>
              <w:rPr>
                <w:b/>
                <w:bCs/>
                <w:sz w:val="24"/>
                <w:szCs w:val="24"/>
              </w:rPr>
            </w:pPr>
          </w:p>
          <w:p w14:paraId="1B809A85" w14:textId="2FB4AF38" w:rsidR="00D93BB6" w:rsidRDefault="00D93BB6" w:rsidP="00D93BB6">
            <w:pPr>
              <w:jc w:val="center"/>
              <w:rPr>
                <w:b/>
                <w:bCs/>
                <w:sz w:val="24"/>
                <w:szCs w:val="24"/>
              </w:rPr>
            </w:pPr>
          </w:p>
          <w:p w14:paraId="41B2B516" w14:textId="7FD9DA3D" w:rsidR="00D93BB6" w:rsidRDefault="00D93BB6" w:rsidP="00D93BB6">
            <w:pPr>
              <w:jc w:val="center"/>
              <w:rPr>
                <w:b/>
                <w:bCs/>
                <w:sz w:val="24"/>
                <w:szCs w:val="24"/>
              </w:rPr>
            </w:pPr>
          </w:p>
          <w:p w14:paraId="639660C7" w14:textId="1B0B8DA2" w:rsidR="00D93BB6" w:rsidRDefault="00D93BB6" w:rsidP="00D93BB6">
            <w:pPr>
              <w:jc w:val="center"/>
              <w:rPr>
                <w:b/>
                <w:bCs/>
                <w:sz w:val="24"/>
                <w:szCs w:val="24"/>
              </w:rPr>
            </w:pPr>
          </w:p>
          <w:p w14:paraId="25454370" w14:textId="6D38F361" w:rsidR="00D93BB6" w:rsidRDefault="00D93BB6" w:rsidP="00D93BB6">
            <w:pPr>
              <w:jc w:val="center"/>
              <w:rPr>
                <w:b/>
                <w:bCs/>
                <w:sz w:val="24"/>
                <w:szCs w:val="24"/>
              </w:rPr>
            </w:pPr>
          </w:p>
          <w:p w14:paraId="3CDDCC52" w14:textId="23F437D6" w:rsidR="00D93BB6" w:rsidRDefault="00D93BB6" w:rsidP="00D93BB6">
            <w:pPr>
              <w:jc w:val="center"/>
              <w:rPr>
                <w:b/>
                <w:bCs/>
                <w:sz w:val="24"/>
                <w:szCs w:val="24"/>
              </w:rPr>
            </w:pPr>
          </w:p>
          <w:p w14:paraId="6B0EE29C" w14:textId="35185AA8" w:rsidR="00D93BB6" w:rsidRDefault="00D93BB6" w:rsidP="00D93BB6">
            <w:pPr>
              <w:jc w:val="center"/>
              <w:rPr>
                <w:b/>
                <w:bCs/>
                <w:sz w:val="24"/>
                <w:szCs w:val="24"/>
              </w:rPr>
            </w:pPr>
          </w:p>
          <w:p w14:paraId="025AACBC" w14:textId="6BA169A2" w:rsidR="00D93BB6" w:rsidRDefault="00D93BB6" w:rsidP="00D93BB6">
            <w:pPr>
              <w:jc w:val="center"/>
              <w:rPr>
                <w:b/>
                <w:bCs/>
                <w:sz w:val="24"/>
                <w:szCs w:val="24"/>
              </w:rPr>
            </w:pPr>
          </w:p>
          <w:p w14:paraId="2A5E54AE" w14:textId="7FE3661B" w:rsidR="00D93BB6" w:rsidRDefault="00D93BB6" w:rsidP="00D93BB6">
            <w:pPr>
              <w:jc w:val="center"/>
              <w:rPr>
                <w:b/>
                <w:bCs/>
                <w:sz w:val="24"/>
                <w:szCs w:val="24"/>
              </w:rPr>
            </w:pPr>
          </w:p>
          <w:p w14:paraId="6E21DB3F" w14:textId="3A614A6B" w:rsidR="00D93BB6" w:rsidRDefault="00D93BB6" w:rsidP="00D93BB6">
            <w:pPr>
              <w:jc w:val="center"/>
              <w:rPr>
                <w:b/>
                <w:bCs/>
                <w:sz w:val="24"/>
                <w:szCs w:val="24"/>
              </w:rPr>
            </w:pPr>
            <w:r>
              <w:rPr>
                <w:b/>
                <w:bCs/>
                <w:sz w:val="24"/>
                <w:szCs w:val="24"/>
              </w:rPr>
              <w:t>Ņemts vērā</w:t>
            </w:r>
          </w:p>
          <w:p w14:paraId="4170C802" w14:textId="1EB5C61A" w:rsidR="00D93BB6" w:rsidRDefault="00D93BB6" w:rsidP="00D93BB6">
            <w:pPr>
              <w:jc w:val="center"/>
              <w:rPr>
                <w:b/>
                <w:bCs/>
                <w:sz w:val="24"/>
                <w:szCs w:val="24"/>
              </w:rPr>
            </w:pPr>
          </w:p>
          <w:p w14:paraId="3E7D90F6" w14:textId="722F0C13" w:rsidR="00D93BB6" w:rsidRDefault="00D93BB6" w:rsidP="00D93BB6">
            <w:pPr>
              <w:jc w:val="center"/>
              <w:rPr>
                <w:b/>
                <w:bCs/>
                <w:sz w:val="24"/>
                <w:szCs w:val="24"/>
              </w:rPr>
            </w:pPr>
          </w:p>
          <w:p w14:paraId="11EF2586" w14:textId="1E7F3975" w:rsidR="00D93BB6" w:rsidRDefault="00D93BB6" w:rsidP="00D93BB6">
            <w:pPr>
              <w:jc w:val="center"/>
              <w:rPr>
                <w:b/>
                <w:bCs/>
                <w:sz w:val="24"/>
                <w:szCs w:val="24"/>
              </w:rPr>
            </w:pPr>
          </w:p>
          <w:p w14:paraId="11CC04B0" w14:textId="5ADC9CD7" w:rsidR="00D93BB6" w:rsidRDefault="00D93BB6" w:rsidP="00D93BB6">
            <w:pPr>
              <w:jc w:val="center"/>
              <w:rPr>
                <w:b/>
                <w:bCs/>
                <w:sz w:val="24"/>
                <w:szCs w:val="24"/>
              </w:rPr>
            </w:pPr>
          </w:p>
          <w:p w14:paraId="5C79DA31" w14:textId="49B46DD4" w:rsidR="00D93BB6" w:rsidRDefault="00D93BB6" w:rsidP="00D93BB6">
            <w:pPr>
              <w:jc w:val="center"/>
              <w:rPr>
                <w:b/>
                <w:bCs/>
                <w:sz w:val="24"/>
                <w:szCs w:val="24"/>
              </w:rPr>
            </w:pPr>
          </w:p>
          <w:p w14:paraId="29E64AAA" w14:textId="02CB1DC6" w:rsidR="00D93BB6" w:rsidRDefault="00D93BB6" w:rsidP="00D93BB6">
            <w:pPr>
              <w:jc w:val="center"/>
              <w:rPr>
                <w:b/>
                <w:bCs/>
                <w:sz w:val="24"/>
                <w:szCs w:val="24"/>
              </w:rPr>
            </w:pPr>
          </w:p>
          <w:p w14:paraId="4541E961" w14:textId="0CA30DC7" w:rsidR="00D93BB6" w:rsidRDefault="00D93BB6" w:rsidP="00D93BB6">
            <w:pPr>
              <w:jc w:val="center"/>
              <w:rPr>
                <w:b/>
                <w:bCs/>
                <w:sz w:val="24"/>
                <w:szCs w:val="24"/>
              </w:rPr>
            </w:pPr>
          </w:p>
          <w:p w14:paraId="6654461C" w14:textId="4A129090" w:rsidR="00D93BB6" w:rsidRDefault="00D93BB6" w:rsidP="00D93BB6">
            <w:pPr>
              <w:jc w:val="center"/>
              <w:rPr>
                <w:b/>
                <w:bCs/>
                <w:sz w:val="24"/>
                <w:szCs w:val="24"/>
              </w:rPr>
            </w:pPr>
          </w:p>
          <w:p w14:paraId="4540CFD6" w14:textId="5D7E5A37" w:rsidR="00D93BB6" w:rsidRDefault="00D93BB6" w:rsidP="00D93BB6">
            <w:pPr>
              <w:jc w:val="center"/>
              <w:rPr>
                <w:b/>
                <w:bCs/>
                <w:sz w:val="24"/>
                <w:szCs w:val="24"/>
              </w:rPr>
            </w:pPr>
          </w:p>
          <w:p w14:paraId="5357C89F" w14:textId="69B85107" w:rsidR="00D93BB6" w:rsidRDefault="00D93BB6" w:rsidP="00D93BB6">
            <w:pPr>
              <w:jc w:val="center"/>
              <w:rPr>
                <w:b/>
                <w:bCs/>
                <w:sz w:val="24"/>
                <w:szCs w:val="24"/>
              </w:rPr>
            </w:pPr>
          </w:p>
          <w:p w14:paraId="5F096E81" w14:textId="166840AA" w:rsidR="00D93BB6" w:rsidRPr="00C024E4" w:rsidRDefault="00D93BB6" w:rsidP="00D93BB6">
            <w:pPr>
              <w:jc w:val="center"/>
              <w:rPr>
                <w:b/>
                <w:bCs/>
                <w:color w:val="auto"/>
                <w:sz w:val="24"/>
                <w:szCs w:val="24"/>
              </w:rPr>
            </w:pPr>
            <w:r w:rsidRPr="00C024E4">
              <w:rPr>
                <w:b/>
                <w:bCs/>
                <w:color w:val="auto"/>
                <w:sz w:val="24"/>
                <w:szCs w:val="24"/>
              </w:rPr>
              <w:t>Nav ņemts vērā</w:t>
            </w:r>
          </w:p>
          <w:p w14:paraId="388571F4" w14:textId="72718052" w:rsidR="00D93BB6" w:rsidRPr="00C024E4" w:rsidRDefault="00D93BB6" w:rsidP="00D93BB6">
            <w:pPr>
              <w:jc w:val="center"/>
              <w:rPr>
                <w:b/>
                <w:bCs/>
                <w:color w:val="auto"/>
                <w:sz w:val="24"/>
                <w:szCs w:val="24"/>
              </w:rPr>
            </w:pPr>
          </w:p>
          <w:p w14:paraId="0754AC19" w14:textId="565AFA8C" w:rsidR="00D93BB6" w:rsidRDefault="00D93BB6" w:rsidP="00D93BB6">
            <w:pPr>
              <w:jc w:val="center"/>
              <w:rPr>
                <w:b/>
                <w:bCs/>
                <w:sz w:val="24"/>
                <w:szCs w:val="24"/>
              </w:rPr>
            </w:pPr>
          </w:p>
          <w:p w14:paraId="7B4AA0ED" w14:textId="790C9CA7" w:rsidR="00D93BB6" w:rsidRDefault="00D93BB6" w:rsidP="00D93BB6">
            <w:pPr>
              <w:jc w:val="center"/>
              <w:rPr>
                <w:b/>
                <w:bCs/>
                <w:sz w:val="24"/>
                <w:szCs w:val="24"/>
              </w:rPr>
            </w:pPr>
          </w:p>
          <w:p w14:paraId="73E2BCE8" w14:textId="5C76156D" w:rsidR="00D93BB6" w:rsidRDefault="00D93BB6" w:rsidP="00D93BB6">
            <w:pPr>
              <w:jc w:val="center"/>
              <w:rPr>
                <w:b/>
                <w:bCs/>
                <w:sz w:val="24"/>
                <w:szCs w:val="24"/>
              </w:rPr>
            </w:pPr>
          </w:p>
          <w:p w14:paraId="3920EE42" w14:textId="3F6136E3" w:rsidR="00D93BB6" w:rsidRDefault="00D93BB6" w:rsidP="00D93BB6">
            <w:pPr>
              <w:jc w:val="center"/>
              <w:rPr>
                <w:b/>
                <w:bCs/>
                <w:sz w:val="24"/>
                <w:szCs w:val="24"/>
              </w:rPr>
            </w:pPr>
          </w:p>
          <w:p w14:paraId="0F83854C" w14:textId="439D7E7D" w:rsidR="00D93BB6" w:rsidRDefault="00D93BB6" w:rsidP="00D93BB6">
            <w:pPr>
              <w:jc w:val="center"/>
              <w:rPr>
                <w:b/>
                <w:bCs/>
                <w:sz w:val="24"/>
                <w:szCs w:val="24"/>
              </w:rPr>
            </w:pPr>
          </w:p>
          <w:p w14:paraId="0C0A5F00" w14:textId="04EB3176" w:rsidR="00D93BB6" w:rsidRDefault="00D93BB6" w:rsidP="00D93BB6">
            <w:pPr>
              <w:jc w:val="center"/>
              <w:rPr>
                <w:b/>
                <w:bCs/>
                <w:sz w:val="24"/>
                <w:szCs w:val="24"/>
              </w:rPr>
            </w:pPr>
          </w:p>
          <w:p w14:paraId="4DD520A8" w14:textId="0452ADFE" w:rsidR="00D93BB6" w:rsidRDefault="00D93BB6" w:rsidP="00D93BB6">
            <w:pPr>
              <w:jc w:val="center"/>
              <w:rPr>
                <w:b/>
                <w:bCs/>
                <w:sz w:val="24"/>
                <w:szCs w:val="24"/>
              </w:rPr>
            </w:pPr>
          </w:p>
          <w:p w14:paraId="72E99E65" w14:textId="076E8095" w:rsidR="00D93BB6" w:rsidRDefault="00D93BB6" w:rsidP="00D93BB6">
            <w:pPr>
              <w:jc w:val="center"/>
              <w:rPr>
                <w:b/>
                <w:bCs/>
                <w:sz w:val="24"/>
                <w:szCs w:val="24"/>
              </w:rPr>
            </w:pPr>
          </w:p>
          <w:p w14:paraId="35477938" w14:textId="12022FD0" w:rsidR="00D93BB6" w:rsidRDefault="00D93BB6" w:rsidP="00D93BB6">
            <w:pPr>
              <w:jc w:val="center"/>
              <w:rPr>
                <w:b/>
                <w:bCs/>
                <w:sz w:val="24"/>
                <w:szCs w:val="24"/>
              </w:rPr>
            </w:pPr>
          </w:p>
          <w:p w14:paraId="78F10990" w14:textId="5208D2B2" w:rsidR="00D93BB6" w:rsidRDefault="00D93BB6" w:rsidP="00D93BB6">
            <w:pPr>
              <w:jc w:val="center"/>
              <w:rPr>
                <w:b/>
                <w:bCs/>
                <w:sz w:val="24"/>
                <w:szCs w:val="24"/>
              </w:rPr>
            </w:pPr>
          </w:p>
          <w:p w14:paraId="3787DA65" w14:textId="71D22576" w:rsidR="00D93BB6" w:rsidRDefault="00D93BB6" w:rsidP="00D93BB6">
            <w:pPr>
              <w:jc w:val="center"/>
              <w:rPr>
                <w:b/>
                <w:bCs/>
                <w:sz w:val="24"/>
                <w:szCs w:val="24"/>
              </w:rPr>
            </w:pPr>
          </w:p>
          <w:p w14:paraId="25F418BA" w14:textId="206570F6" w:rsidR="00D93BB6" w:rsidRDefault="00D93BB6" w:rsidP="00D93BB6">
            <w:pPr>
              <w:jc w:val="center"/>
              <w:rPr>
                <w:b/>
                <w:bCs/>
                <w:sz w:val="24"/>
                <w:szCs w:val="24"/>
              </w:rPr>
            </w:pPr>
          </w:p>
          <w:p w14:paraId="6EAB5B97" w14:textId="6E95CDAF" w:rsidR="00D93BB6" w:rsidRPr="00D93BB6" w:rsidRDefault="00D93BB6" w:rsidP="00D93BB6">
            <w:pPr>
              <w:jc w:val="center"/>
              <w:rPr>
                <w:b/>
                <w:bCs/>
                <w:sz w:val="24"/>
                <w:szCs w:val="24"/>
              </w:rPr>
            </w:pPr>
            <w:r>
              <w:rPr>
                <w:b/>
                <w:bCs/>
                <w:sz w:val="24"/>
                <w:szCs w:val="24"/>
              </w:rPr>
              <w:t>Nav ņemts vērā</w:t>
            </w:r>
          </w:p>
          <w:p w14:paraId="551E9CC0" w14:textId="57842CE8" w:rsidR="00D93BB6" w:rsidRPr="00D3622B" w:rsidRDefault="00D93BB6" w:rsidP="00916DCF">
            <w:pPr>
              <w:jc w:val="left"/>
              <w:rPr>
                <w:sz w:val="24"/>
                <w:szCs w:val="24"/>
              </w:rPr>
            </w:pPr>
          </w:p>
        </w:tc>
        <w:tc>
          <w:tcPr>
            <w:tcW w:w="4548" w:type="dxa"/>
            <w:shd w:val="clear" w:color="auto" w:fill="FFFFFF"/>
            <w:noWrap/>
            <w:tcMar>
              <w:top w:w="75" w:type="dxa"/>
              <w:left w:w="75" w:type="dxa"/>
              <w:bottom w:w="75" w:type="dxa"/>
              <w:right w:w="75" w:type="dxa"/>
            </w:tcMar>
          </w:tcPr>
          <w:p w14:paraId="4C6115BF" w14:textId="77777777" w:rsidR="00D3622B" w:rsidRDefault="00D3622B" w:rsidP="00916DCF">
            <w:pPr>
              <w:jc w:val="left"/>
              <w:rPr>
                <w:sz w:val="24"/>
                <w:szCs w:val="24"/>
              </w:rPr>
            </w:pPr>
          </w:p>
          <w:p w14:paraId="6F9DA2D6" w14:textId="77777777" w:rsidR="00D93BB6" w:rsidRDefault="00D93BB6" w:rsidP="00916DCF">
            <w:pPr>
              <w:jc w:val="left"/>
              <w:rPr>
                <w:sz w:val="24"/>
                <w:szCs w:val="24"/>
              </w:rPr>
            </w:pPr>
          </w:p>
          <w:p w14:paraId="0AB6E8A3" w14:textId="77777777" w:rsidR="00D93BB6" w:rsidRDefault="00D93BB6" w:rsidP="00916DCF">
            <w:pPr>
              <w:jc w:val="left"/>
              <w:rPr>
                <w:sz w:val="24"/>
                <w:szCs w:val="24"/>
              </w:rPr>
            </w:pPr>
          </w:p>
          <w:p w14:paraId="033457E7" w14:textId="77777777" w:rsidR="00D93BB6" w:rsidRDefault="00D93BB6" w:rsidP="00916DCF">
            <w:pPr>
              <w:jc w:val="left"/>
              <w:rPr>
                <w:sz w:val="24"/>
                <w:szCs w:val="24"/>
              </w:rPr>
            </w:pPr>
          </w:p>
          <w:p w14:paraId="11D9998D" w14:textId="77777777" w:rsidR="00D93BB6" w:rsidRDefault="00D93BB6" w:rsidP="00916DCF">
            <w:pPr>
              <w:jc w:val="left"/>
              <w:rPr>
                <w:sz w:val="24"/>
                <w:szCs w:val="24"/>
              </w:rPr>
            </w:pPr>
          </w:p>
          <w:p w14:paraId="4DF39F80" w14:textId="77777777" w:rsidR="00D93BB6" w:rsidRDefault="00D93BB6" w:rsidP="00916DCF">
            <w:pPr>
              <w:jc w:val="left"/>
              <w:rPr>
                <w:sz w:val="24"/>
                <w:szCs w:val="24"/>
              </w:rPr>
            </w:pPr>
          </w:p>
          <w:p w14:paraId="66EB4D8B" w14:textId="77777777" w:rsidR="00D93BB6" w:rsidRDefault="00D93BB6" w:rsidP="00916DCF">
            <w:pPr>
              <w:jc w:val="left"/>
              <w:rPr>
                <w:sz w:val="24"/>
                <w:szCs w:val="24"/>
              </w:rPr>
            </w:pPr>
          </w:p>
          <w:p w14:paraId="75797E16" w14:textId="77777777" w:rsidR="00D93BB6" w:rsidRDefault="00D93BB6" w:rsidP="00916DCF">
            <w:pPr>
              <w:jc w:val="left"/>
              <w:rPr>
                <w:sz w:val="24"/>
                <w:szCs w:val="24"/>
              </w:rPr>
            </w:pPr>
          </w:p>
          <w:p w14:paraId="47BE076F" w14:textId="77777777" w:rsidR="00D93BB6" w:rsidRDefault="00D93BB6" w:rsidP="00916DCF">
            <w:pPr>
              <w:jc w:val="left"/>
              <w:rPr>
                <w:sz w:val="24"/>
                <w:szCs w:val="24"/>
              </w:rPr>
            </w:pPr>
          </w:p>
          <w:p w14:paraId="0EFB1ABC" w14:textId="77777777" w:rsidR="00D93BB6" w:rsidRDefault="00D93BB6" w:rsidP="00D93BB6">
            <w:pPr>
              <w:rPr>
                <w:sz w:val="24"/>
                <w:szCs w:val="24"/>
              </w:rPr>
            </w:pPr>
            <w:r>
              <w:rPr>
                <w:sz w:val="24"/>
                <w:szCs w:val="24"/>
              </w:rPr>
              <w:t xml:space="preserve">Noteikumu projekts neparedz, ka visos gadījumos, kad būvvaldē ir jāiesniedz paskaidrojuma raksts būs piemērojams klusēšanas – piekrišanas princips. </w:t>
            </w:r>
            <w:r w:rsidRPr="00D93BB6">
              <w:rPr>
                <w:sz w:val="24"/>
                <w:szCs w:val="24"/>
              </w:rPr>
              <w:t>Noklusējums ir piemērojams gadījumos, kad būvvaldei atbilstoši Būvniecības likuma 12.pantā noteiktajai būvvalde kompetencei nav jāvērtē paskaidrojuma rakstam pievienoto būvniecības ieceres dokumentācijas (būvprojekta) tehniskais risinājums. Būvniecības likuma 12.pants nosaka, ka būvvalde nodrošina būvniecības administratīvā procesa tiesiskumu, tai skaitā veic būvdarbu administratīvo prasību ievērošanas kontroli un pieņem būves ekspluatācijā. Par būvniecības ieceres dokumentācijas (būvprojektu) tehnisko risinājumu atbild būvprojekta izstrādātājs.</w:t>
            </w:r>
          </w:p>
          <w:p w14:paraId="17E6AE8A" w14:textId="77777777" w:rsidR="00D93BB6" w:rsidRDefault="00D93BB6" w:rsidP="00D93BB6">
            <w:pPr>
              <w:rPr>
                <w:sz w:val="24"/>
                <w:szCs w:val="24"/>
              </w:rPr>
            </w:pPr>
          </w:p>
          <w:p w14:paraId="53248077" w14:textId="47392A3A" w:rsidR="00D93BB6" w:rsidRDefault="00DA1301" w:rsidP="00D93BB6">
            <w:pPr>
              <w:rPr>
                <w:sz w:val="24"/>
                <w:szCs w:val="24"/>
              </w:rPr>
            </w:pPr>
            <w:r>
              <w:rPr>
                <w:sz w:val="24"/>
                <w:szCs w:val="24"/>
              </w:rPr>
              <w:t xml:space="preserve">Klusēšanas- piekrišanas princips arī attiecas uz pieņemšanas ekspluatācijā </w:t>
            </w:r>
            <w:r w:rsidR="00C024E4">
              <w:rPr>
                <w:sz w:val="24"/>
                <w:szCs w:val="24"/>
              </w:rPr>
              <w:t>procesu.</w:t>
            </w:r>
          </w:p>
          <w:p w14:paraId="0D566D90" w14:textId="47B5D64C" w:rsidR="00D93BB6" w:rsidRDefault="00D93BB6" w:rsidP="00D93BB6">
            <w:pPr>
              <w:rPr>
                <w:sz w:val="24"/>
                <w:szCs w:val="24"/>
              </w:rPr>
            </w:pPr>
          </w:p>
          <w:p w14:paraId="25EB092A" w14:textId="44CB44C8" w:rsidR="00D93BB6" w:rsidRDefault="00D93BB6" w:rsidP="00D93BB6">
            <w:pPr>
              <w:rPr>
                <w:sz w:val="24"/>
                <w:szCs w:val="24"/>
              </w:rPr>
            </w:pPr>
          </w:p>
          <w:p w14:paraId="451A9328" w14:textId="278C51F4" w:rsidR="00D93BB6" w:rsidRDefault="00D93BB6" w:rsidP="00D93BB6">
            <w:pPr>
              <w:rPr>
                <w:sz w:val="24"/>
                <w:szCs w:val="24"/>
              </w:rPr>
            </w:pPr>
          </w:p>
          <w:p w14:paraId="4D30D11C" w14:textId="64D30659" w:rsidR="00D93BB6" w:rsidRDefault="00D93BB6" w:rsidP="00D93BB6">
            <w:pPr>
              <w:rPr>
                <w:sz w:val="24"/>
                <w:szCs w:val="24"/>
              </w:rPr>
            </w:pPr>
          </w:p>
          <w:p w14:paraId="0EA762BF" w14:textId="4683E7C4" w:rsidR="00D93BB6" w:rsidRDefault="00D93BB6" w:rsidP="00D93BB6">
            <w:pPr>
              <w:rPr>
                <w:sz w:val="24"/>
                <w:szCs w:val="24"/>
              </w:rPr>
            </w:pPr>
          </w:p>
          <w:p w14:paraId="4D5F34C0" w14:textId="58778ED4" w:rsidR="00D93BB6" w:rsidRDefault="00D93BB6" w:rsidP="00D93BB6">
            <w:pPr>
              <w:rPr>
                <w:sz w:val="24"/>
                <w:szCs w:val="24"/>
              </w:rPr>
            </w:pPr>
          </w:p>
          <w:p w14:paraId="7DAF3620" w14:textId="45BC6508" w:rsidR="00D93BB6" w:rsidRDefault="00D93BB6" w:rsidP="00D93BB6">
            <w:pPr>
              <w:rPr>
                <w:sz w:val="24"/>
                <w:szCs w:val="24"/>
              </w:rPr>
            </w:pPr>
          </w:p>
          <w:p w14:paraId="677CC40A" w14:textId="38798F32" w:rsidR="00D93BB6" w:rsidRDefault="00D93BB6" w:rsidP="00D93BB6">
            <w:pPr>
              <w:rPr>
                <w:sz w:val="24"/>
                <w:szCs w:val="24"/>
              </w:rPr>
            </w:pPr>
          </w:p>
          <w:p w14:paraId="79A9BBA0" w14:textId="7F8FD6F7" w:rsidR="00D93BB6" w:rsidRDefault="00D93BB6" w:rsidP="00D93BB6">
            <w:pPr>
              <w:rPr>
                <w:sz w:val="24"/>
                <w:szCs w:val="24"/>
              </w:rPr>
            </w:pPr>
          </w:p>
          <w:p w14:paraId="08BA124F" w14:textId="22B62214" w:rsidR="00D93BB6" w:rsidRPr="00D93BB6" w:rsidRDefault="00D93BB6" w:rsidP="00D93BB6">
            <w:pPr>
              <w:rPr>
                <w:sz w:val="24"/>
                <w:szCs w:val="24"/>
              </w:rPr>
            </w:pPr>
            <w:r w:rsidRPr="00D93BB6">
              <w:rPr>
                <w:sz w:val="24"/>
                <w:szCs w:val="24"/>
              </w:rPr>
              <w:t>No š.g. 1.jūlija stāsies spēkā būvvaldes noklusējums par pirmās, otrās vai trešās grupas ēkas vai telpu grupas lietošanas veida maiņu bez pārbūves.</w:t>
            </w:r>
          </w:p>
          <w:p w14:paraId="4C36CD06" w14:textId="4FEA1474" w:rsidR="00D93BB6" w:rsidRDefault="00D93BB6" w:rsidP="00D93BB6">
            <w:pPr>
              <w:rPr>
                <w:sz w:val="24"/>
                <w:szCs w:val="24"/>
              </w:rPr>
            </w:pPr>
            <w:r w:rsidRPr="00D93BB6">
              <w:rPr>
                <w:sz w:val="24"/>
                <w:szCs w:val="24"/>
              </w:rPr>
              <w:t>Noklusējuma principa piemērošanai Būvniecības informācijas sistēmā būs jāveic pielāgošanas darbi.</w:t>
            </w:r>
            <w:r w:rsidR="00C024E4">
              <w:rPr>
                <w:sz w:val="24"/>
                <w:szCs w:val="24"/>
              </w:rPr>
              <w:t xml:space="preserve"> Grozījumu Būvniecības likuma anotācijā tika norādīts, ka noklusējuma princips sākotnēji tiks piemērots pakāpeniski, piemēram, lietošanas veida maiņa bez pārbūves, vēlāk palielinot šos gadījumus. </w:t>
            </w:r>
          </w:p>
          <w:p w14:paraId="30723A64" w14:textId="2936E240" w:rsidR="00D93BB6" w:rsidRDefault="00D93BB6" w:rsidP="00D93BB6">
            <w:pPr>
              <w:rPr>
                <w:sz w:val="24"/>
                <w:szCs w:val="24"/>
              </w:rPr>
            </w:pPr>
          </w:p>
          <w:p w14:paraId="39927583" w14:textId="42B2E846" w:rsidR="00D93BB6" w:rsidRDefault="00D93BB6" w:rsidP="00D93BB6">
            <w:pPr>
              <w:rPr>
                <w:sz w:val="24"/>
                <w:szCs w:val="24"/>
              </w:rPr>
            </w:pPr>
          </w:p>
          <w:p w14:paraId="3755CE4B" w14:textId="71D7E3F1" w:rsidR="00D93BB6" w:rsidRDefault="00D93BB6" w:rsidP="00D93BB6">
            <w:pPr>
              <w:rPr>
                <w:sz w:val="24"/>
                <w:szCs w:val="24"/>
              </w:rPr>
            </w:pPr>
          </w:p>
          <w:p w14:paraId="02508672" w14:textId="61429A31" w:rsidR="00D93BB6" w:rsidRDefault="00D93BB6" w:rsidP="00D93BB6">
            <w:pPr>
              <w:rPr>
                <w:sz w:val="24"/>
                <w:szCs w:val="24"/>
              </w:rPr>
            </w:pPr>
            <w:r w:rsidRPr="00600DE3">
              <w:rPr>
                <w:b/>
                <w:bCs/>
                <w:sz w:val="24"/>
                <w:szCs w:val="24"/>
              </w:rPr>
              <w:t>Skatīt 1.iebilduma</w:t>
            </w:r>
            <w:r w:rsidRPr="00600DE3">
              <w:rPr>
                <w:sz w:val="24"/>
                <w:szCs w:val="24"/>
              </w:rPr>
              <w:t xml:space="preserve"> Ekonomikas ministrijas pamatojum</w:t>
            </w:r>
            <w:r>
              <w:rPr>
                <w:sz w:val="24"/>
                <w:szCs w:val="24"/>
              </w:rPr>
              <w:t>u</w:t>
            </w:r>
            <w:r w:rsidRPr="00600DE3">
              <w:rPr>
                <w:sz w:val="24"/>
                <w:szCs w:val="24"/>
              </w:rPr>
              <w:t xml:space="preserve">, </w:t>
            </w:r>
            <w:r>
              <w:rPr>
                <w:sz w:val="24"/>
                <w:szCs w:val="24"/>
              </w:rPr>
              <w:t>kāpēc</w:t>
            </w:r>
            <w:r w:rsidRPr="00600DE3">
              <w:rPr>
                <w:sz w:val="24"/>
                <w:szCs w:val="24"/>
              </w:rPr>
              <w:t xml:space="preserve"> iebildums nav ņemts vērā</w:t>
            </w:r>
            <w:r w:rsidR="00C024E4">
              <w:rPr>
                <w:sz w:val="24"/>
                <w:szCs w:val="24"/>
              </w:rPr>
              <w:t>.</w:t>
            </w:r>
          </w:p>
          <w:p w14:paraId="12704599" w14:textId="07C2B19D" w:rsidR="00D93BB6" w:rsidRPr="00D3622B" w:rsidRDefault="00D93BB6" w:rsidP="00D93BB6">
            <w:pPr>
              <w:rPr>
                <w:sz w:val="24"/>
                <w:szCs w:val="24"/>
              </w:rPr>
            </w:pPr>
          </w:p>
        </w:tc>
      </w:tr>
      <w:tr w:rsidR="00D3622B" w:rsidRPr="00D3622B" w14:paraId="63A6E3AA" w14:textId="77777777" w:rsidTr="00FD0623">
        <w:tc>
          <w:tcPr>
            <w:tcW w:w="642" w:type="dxa"/>
            <w:shd w:val="clear" w:color="auto" w:fill="FFFFFF"/>
            <w:noWrap/>
            <w:tcMar>
              <w:top w:w="75" w:type="dxa"/>
              <w:left w:w="75" w:type="dxa"/>
              <w:bottom w:w="75" w:type="dxa"/>
              <w:right w:w="75" w:type="dxa"/>
            </w:tcMar>
          </w:tcPr>
          <w:p w14:paraId="10B4C777" w14:textId="157A08DA" w:rsidR="00D3622B" w:rsidRPr="00D3622B" w:rsidRDefault="00FD0623" w:rsidP="00FD0623">
            <w:pPr>
              <w:jc w:val="left"/>
              <w:rPr>
                <w:sz w:val="24"/>
                <w:szCs w:val="24"/>
              </w:rPr>
            </w:pPr>
            <w:r>
              <w:rPr>
                <w:sz w:val="24"/>
                <w:szCs w:val="24"/>
              </w:rPr>
              <w:t>5.</w:t>
            </w:r>
          </w:p>
        </w:tc>
        <w:tc>
          <w:tcPr>
            <w:tcW w:w="2268" w:type="dxa"/>
            <w:shd w:val="clear" w:color="auto" w:fill="FFFFFF"/>
            <w:noWrap/>
            <w:tcMar>
              <w:top w:w="75" w:type="dxa"/>
              <w:left w:w="75" w:type="dxa"/>
              <w:bottom w:w="75" w:type="dxa"/>
              <w:right w:w="75" w:type="dxa"/>
            </w:tcMar>
          </w:tcPr>
          <w:p w14:paraId="48E09AC5" w14:textId="77777777" w:rsidR="00D3622B" w:rsidRPr="00526664" w:rsidRDefault="00526664" w:rsidP="00FD0623">
            <w:pPr>
              <w:jc w:val="left"/>
              <w:rPr>
                <w:b/>
                <w:bCs/>
                <w:sz w:val="24"/>
                <w:szCs w:val="24"/>
              </w:rPr>
            </w:pPr>
            <w:r w:rsidRPr="00526664">
              <w:rPr>
                <w:b/>
                <w:bCs/>
                <w:sz w:val="24"/>
                <w:szCs w:val="24"/>
              </w:rPr>
              <w:t>Latvijas Tirdzniecības un rūpniecības kamera</w:t>
            </w:r>
          </w:p>
          <w:p w14:paraId="0254E937" w14:textId="1F531E87" w:rsidR="00526664" w:rsidRPr="00D3622B" w:rsidRDefault="00526664" w:rsidP="00FD0623">
            <w:pPr>
              <w:jc w:val="left"/>
              <w:rPr>
                <w:sz w:val="24"/>
                <w:szCs w:val="24"/>
              </w:rPr>
            </w:pPr>
            <w:r w:rsidRPr="00526664">
              <w:rPr>
                <w:sz w:val="24"/>
                <w:szCs w:val="24"/>
              </w:rPr>
              <w:t>(26.04.2022. Nr.2022/327)</w:t>
            </w:r>
          </w:p>
        </w:tc>
        <w:tc>
          <w:tcPr>
            <w:tcW w:w="6151" w:type="dxa"/>
            <w:shd w:val="clear" w:color="auto" w:fill="FFFFFF"/>
            <w:noWrap/>
            <w:tcMar>
              <w:top w:w="75" w:type="dxa"/>
              <w:left w:w="75" w:type="dxa"/>
              <w:bottom w:w="75" w:type="dxa"/>
              <w:right w:w="75" w:type="dxa"/>
            </w:tcMar>
          </w:tcPr>
          <w:p w14:paraId="511C9044" w14:textId="77777777" w:rsidR="00526664" w:rsidRPr="00526664" w:rsidRDefault="00526664" w:rsidP="00526664">
            <w:pPr>
              <w:rPr>
                <w:sz w:val="24"/>
                <w:szCs w:val="24"/>
              </w:rPr>
            </w:pPr>
            <w:r w:rsidRPr="00526664">
              <w:rPr>
                <w:sz w:val="24"/>
                <w:szCs w:val="24"/>
              </w:rPr>
              <w:t>Latvijas Tirdzniecības un rūpniecības kamera (turpmāk – LTRK) ir iepazinusies ar Ekonomikas ministrijas izstrādāto un sabiedrības līdzdalībai nodoto noteikumu projektu “Grozījumi Ministru kabineta 2014. gada 19. augusta noteikumos Nr. 500 "Vispārīgie būvnoteikumi"” (22-TA-972) (turpmāk – noteikumu projekts) un secina, ka ar noteikumu projektu plānots noteikt, kad valsts, pašvaldības iestādes, būvvaldes un arī inženiertīklu īpašnieki piemēro klusēšanas – piekrišanas principu, tādējādi padarot saskaņošanas procesu efektīvāku un ātrāku. No noteikumu projekta anotācijas izriet, ka šāda klusēšanas – piekrišanas principa iespējamā piemērošana ir jebkurā būvniecības administratīvajā procesā, inženiertīkla šķērsošanu vai būvdarbu veikšanu inženiertīkla aizsargjoslā (izņemot pieslēgšanos un atslēgšanos no inženiertīkla, un izņemot pieslēgšanos un atslēgšanos no autoceļa). Piemērošanas nosacījums – normatīvajos aktos noteiktajā termiņā nav atteikta būvprojekta saskaņošana. </w:t>
            </w:r>
          </w:p>
          <w:p w14:paraId="4FD75346" w14:textId="77777777" w:rsidR="00526664" w:rsidRPr="00526664" w:rsidRDefault="00526664" w:rsidP="00D93BB6">
            <w:pPr>
              <w:rPr>
                <w:sz w:val="24"/>
                <w:szCs w:val="24"/>
              </w:rPr>
            </w:pPr>
            <w:r w:rsidRPr="00526664">
              <w:rPr>
                <w:sz w:val="24"/>
                <w:szCs w:val="24"/>
              </w:rPr>
              <w:t>Noteikumu projekts paredz no noteikumu 118. punkta svītrot prasību, ka būvuzraudzību šo noteikumu 120. punktā noteiktajos gadījumos ir tiesīgs veikt tikai no būvdarbu veicēja un būvprojekta izstrādātāja neatkarīgs būvkomersants vai būvspeciālists (būvuzraugs). LTRK jau iepriekš ar 2022. gada 28. februāra vēstuli Nr.2022/145 “Par tiesību normu interpretāciju” vērsa Ekonomikas ministrijas uzmanību un aicināja atkārtoti izvērtēt Būvniecības likuma 19.</w:t>
            </w:r>
            <w:r w:rsidRPr="00526664">
              <w:rPr>
                <w:sz w:val="24"/>
                <w:szCs w:val="24"/>
                <w:vertAlign w:val="superscript"/>
              </w:rPr>
              <w:t>2</w:t>
            </w:r>
            <w:r w:rsidRPr="00526664">
              <w:rPr>
                <w:sz w:val="24"/>
                <w:szCs w:val="24"/>
              </w:rPr>
              <w:t xml:space="preserve"> panta sestās daļas un Vispārīgo būvnoteikumu 118. punkta atšķirīgās interpretācijas iespējas, kopsakarā ar būvuzraudzības mērķi, veidojot skaidru, nepārprotamu un neatkarīgu būvuzraudzības procesu. LTRK norāda, ka vairākas uzņēmēju un nozaru organizācijas ir vērsušās pie ministrijas, norādot, ka hierarhiska normu tulkošana nevar kalpot par sistēmas maiņu, tajā skaitā jautājumā par to, vai būvprojekta autors var veikt būvuzraudzību. Arī noteikumu projektā ietvertie grozījumi ir tādi, par ko būtu jāveic nopietna izvērtēšana un tas būtu jādara sadarbībā ar nozari un tās pārstāvošo sabiedrisko sektoru. LTRK atkārtoti norāda, ka tās biedru ieskatā Vispārīgo būvnoteikumu 118. punkts līdz šim skaidri definējis, ka būvprojekta izstrādē iesaistīts uzņēmums nedrīkst piedalīties tā būvuzraudzībā, tāpat šī norma paredz arī to, ka būvuzraudzību drīkst veikt no būvprojekta izstrādātāja neatkarīgs būvspeciālists (būvuzraugs).   </w:t>
            </w:r>
          </w:p>
          <w:p w14:paraId="12A284B7" w14:textId="77777777" w:rsidR="00526664" w:rsidRPr="00526664" w:rsidRDefault="00526664" w:rsidP="00D93BB6">
            <w:pPr>
              <w:rPr>
                <w:sz w:val="24"/>
                <w:szCs w:val="24"/>
              </w:rPr>
            </w:pPr>
            <w:r w:rsidRPr="00526664">
              <w:rPr>
                <w:sz w:val="24"/>
                <w:szCs w:val="24"/>
              </w:rPr>
              <w:t>Ņemot vērā minēto, LTRK iebilst pret piedāvāto 118. punkta redakciju un aicina Ekonomikas ministriju pirms noteikuma projekta tālākās virzības organizēt sarunu par Vispārīgo būvnormatīvu 118. punkta un Būvniecības likuma 19.</w:t>
            </w:r>
            <w:r w:rsidRPr="00526664">
              <w:rPr>
                <w:sz w:val="24"/>
                <w:szCs w:val="24"/>
                <w:vertAlign w:val="superscript"/>
              </w:rPr>
              <w:t>2</w:t>
            </w:r>
            <w:r w:rsidRPr="00526664">
              <w:rPr>
                <w:sz w:val="24"/>
                <w:szCs w:val="24"/>
              </w:rPr>
              <w:t xml:space="preserve"> panta sestās daļas piemērošanu, lai atrisinātu būvniecības nozares paustās bažas par neatkarīgas uzraudzības principa izslēgšanu būvniecībā.</w:t>
            </w:r>
          </w:p>
          <w:p w14:paraId="12093016" w14:textId="77777777" w:rsidR="00D93BB6" w:rsidRDefault="00D93BB6" w:rsidP="00526664">
            <w:pPr>
              <w:ind w:firstLine="720"/>
              <w:rPr>
                <w:sz w:val="24"/>
                <w:szCs w:val="24"/>
              </w:rPr>
            </w:pPr>
          </w:p>
          <w:p w14:paraId="7FCA239D" w14:textId="071A2BA6" w:rsidR="00526664" w:rsidRPr="00526664" w:rsidRDefault="00526664" w:rsidP="002747DF">
            <w:pPr>
              <w:rPr>
                <w:sz w:val="24"/>
                <w:szCs w:val="24"/>
              </w:rPr>
            </w:pPr>
            <w:r w:rsidRPr="00526664">
              <w:rPr>
                <w:sz w:val="24"/>
                <w:szCs w:val="24"/>
              </w:rPr>
              <w:t xml:space="preserve">Noklusējuma saskaņojumu varēs piemērot, ja noteiktajā termiņā inženiertīkla vai autoceļa īpašnieks vai tiesiskais valdītājs nav saskaņojis būvniecības ieceres dokumentāciju (būvprojektu) par ārējo inženiertīklu šķērsojumiem inženiertīklu vai autoceļu aizsargjoslās, ja ir ievēroti būvnormatīvā noteiktie inženiertīklu savstarpējie attālumi (horizontālie, vertikālie) šādām Ministru kabineta 2014.gada 19.augusta noteikumu Nr.500 “Vispārīgo būvnoteikumi” 1.pielikumā minētām pirmās grupas inženierbūvju būvniecības procesā: </w:t>
            </w:r>
            <w:proofErr w:type="spellStart"/>
            <w:r w:rsidRPr="00526664">
              <w:rPr>
                <w:sz w:val="24"/>
                <w:szCs w:val="24"/>
              </w:rPr>
              <w:t>gāzapgādes</w:t>
            </w:r>
            <w:proofErr w:type="spellEnd"/>
            <w:r w:rsidRPr="00526664">
              <w:rPr>
                <w:sz w:val="24"/>
                <w:szCs w:val="24"/>
              </w:rPr>
              <w:t xml:space="preserve"> ārējie inženiertīkli ar spiedienu līdz 0,4 </w:t>
            </w:r>
            <w:proofErr w:type="spellStart"/>
            <w:r w:rsidRPr="00526664">
              <w:rPr>
                <w:sz w:val="24"/>
                <w:szCs w:val="24"/>
              </w:rPr>
              <w:t>MPa</w:t>
            </w:r>
            <w:proofErr w:type="spellEnd"/>
            <w:r w:rsidRPr="00526664">
              <w:rPr>
                <w:sz w:val="24"/>
                <w:szCs w:val="24"/>
              </w:rPr>
              <w:t xml:space="preserve">; elektroapgādes ārējie inženiertīkli ar spriegumu līdz 20 </w:t>
            </w:r>
            <w:proofErr w:type="spellStart"/>
            <w:r w:rsidRPr="00526664">
              <w:rPr>
                <w:sz w:val="24"/>
                <w:szCs w:val="24"/>
              </w:rPr>
              <w:t>kV</w:t>
            </w:r>
            <w:proofErr w:type="spellEnd"/>
            <w:r w:rsidRPr="00526664">
              <w:rPr>
                <w:sz w:val="24"/>
                <w:szCs w:val="24"/>
              </w:rPr>
              <w:t>; ūdensapgādes ārējie inženiertīkli iekšējo diametru līdz 200 mm (ieskaitot); kanalizācijas ārējie inženiertīkli iekšējo diametru līdz 200 mm (ieskaitot); siltumapgādes ārējie inženiertīkli iekšējo diametru līdz 200 mm (ieskaitot); elektronisko sakaru ārējie inženiertīkli. Noteikumu projekts paredz arī atsevišķus izņēmumus, uz kuriem neattiektos klusēšanas – piekrišanas princips. Piemēram, tas neattiektos uz atzinumiem par būves gatavību ekspluatācijai. No Projekta 12.</w:t>
            </w:r>
            <w:r w:rsidRPr="00526664">
              <w:rPr>
                <w:sz w:val="24"/>
                <w:szCs w:val="24"/>
                <w:vertAlign w:val="superscript"/>
              </w:rPr>
              <w:t xml:space="preserve">3 </w:t>
            </w:r>
            <w:r w:rsidRPr="00526664">
              <w:rPr>
                <w:sz w:val="24"/>
                <w:szCs w:val="24"/>
              </w:rPr>
              <w:t>5. apakšpunkta redakcijas izriet, ka klusēšanas – piekrišanas principu nepiemēro arī attiecībā uz Ministru kabineta 2014.gada 19.augusta noteikumu Nr.501 “Elektronisko sakaru inženierbūvju būvnoteikumi” 6.</w:t>
            </w:r>
            <w:r w:rsidRPr="00526664">
              <w:rPr>
                <w:sz w:val="24"/>
                <w:szCs w:val="24"/>
                <w:vertAlign w:val="superscript"/>
              </w:rPr>
              <w:t>6</w:t>
            </w:r>
            <w:r w:rsidRPr="00526664">
              <w:rPr>
                <w:sz w:val="24"/>
                <w:szCs w:val="24"/>
              </w:rPr>
              <w:t xml:space="preserve"> 7 apakšpunktu. </w:t>
            </w:r>
          </w:p>
          <w:p w14:paraId="0E839350" w14:textId="586983F8" w:rsidR="00D3622B" w:rsidRPr="00526664" w:rsidRDefault="00526664" w:rsidP="00102B30">
            <w:pPr>
              <w:rPr>
                <w:sz w:val="24"/>
                <w:szCs w:val="24"/>
              </w:rPr>
            </w:pPr>
            <w:r w:rsidRPr="00526664">
              <w:rPr>
                <w:sz w:val="24"/>
                <w:szCs w:val="24"/>
              </w:rPr>
              <w:t>Ņemot vērā, ka praksē bieži šo projektu izskatīšanā netiek ievēroti normatīvajos aktos noteiktie termiņi, kā rezultātā tiek kavēta jaunu publisko elektronisko sakaru tīklu attīstība valstī, LTRK aicina noteikumu projekta 12.</w:t>
            </w:r>
            <w:r w:rsidRPr="00526664">
              <w:rPr>
                <w:sz w:val="24"/>
                <w:szCs w:val="24"/>
                <w:vertAlign w:val="superscript"/>
              </w:rPr>
              <w:t>3</w:t>
            </w:r>
            <w:r w:rsidRPr="00526664">
              <w:rPr>
                <w:sz w:val="24"/>
                <w:szCs w:val="24"/>
              </w:rPr>
              <w:t>5. apakšpunktā noteikt, ka arī 6.</w:t>
            </w:r>
            <w:r w:rsidRPr="00526664">
              <w:rPr>
                <w:sz w:val="24"/>
                <w:szCs w:val="24"/>
                <w:vertAlign w:val="superscript"/>
              </w:rPr>
              <w:t>6</w:t>
            </w:r>
            <w:r w:rsidRPr="00526664">
              <w:rPr>
                <w:sz w:val="24"/>
                <w:szCs w:val="24"/>
              </w:rPr>
              <w:t>7.apakšpunkta gadījumā tiek piemērots klusēšanas – piekrišanas princips. Tāpat LTKR aicina precizēt noteikumu projekta anotāciju, tajā skaidri nosakot, ka klusēšanas – piekrišanas princips neattiecas uz tehnisko noteikumu izsniegšanas prasībām.</w:t>
            </w:r>
          </w:p>
        </w:tc>
        <w:tc>
          <w:tcPr>
            <w:tcW w:w="1350" w:type="dxa"/>
            <w:shd w:val="clear" w:color="auto" w:fill="FFFFFF"/>
            <w:noWrap/>
            <w:tcMar>
              <w:top w:w="75" w:type="dxa"/>
              <w:left w:w="75" w:type="dxa"/>
              <w:bottom w:w="75" w:type="dxa"/>
              <w:right w:w="75" w:type="dxa"/>
            </w:tcMar>
          </w:tcPr>
          <w:p w14:paraId="42368365" w14:textId="77777777" w:rsidR="00D3622B" w:rsidRDefault="00D93BB6" w:rsidP="00D93BB6">
            <w:pPr>
              <w:jc w:val="center"/>
              <w:rPr>
                <w:b/>
                <w:bCs/>
                <w:sz w:val="24"/>
                <w:szCs w:val="24"/>
              </w:rPr>
            </w:pPr>
            <w:r w:rsidRPr="00D93BB6">
              <w:rPr>
                <w:b/>
                <w:bCs/>
                <w:sz w:val="24"/>
                <w:szCs w:val="24"/>
              </w:rPr>
              <w:t>Nav ņemts vērā</w:t>
            </w:r>
          </w:p>
          <w:p w14:paraId="15290F38" w14:textId="77777777" w:rsidR="00DF2B31" w:rsidRDefault="00DF2B31" w:rsidP="00D93BB6">
            <w:pPr>
              <w:jc w:val="center"/>
              <w:rPr>
                <w:b/>
                <w:bCs/>
                <w:sz w:val="24"/>
                <w:szCs w:val="24"/>
              </w:rPr>
            </w:pPr>
          </w:p>
          <w:p w14:paraId="315BAE4A" w14:textId="77777777" w:rsidR="00DF2B31" w:rsidRDefault="00DF2B31" w:rsidP="00D93BB6">
            <w:pPr>
              <w:jc w:val="center"/>
              <w:rPr>
                <w:b/>
                <w:bCs/>
                <w:sz w:val="24"/>
                <w:szCs w:val="24"/>
              </w:rPr>
            </w:pPr>
          </w:p>
          <w:p w14:paraId="42795E0D" w14:textId="77777777" w:rsidR="00DF2B31" w:rsidRDefault="00DF2B31" w:rsidP="00D93BB6">
            <w:pPr>
              <w:jc w:val="center"/>
              <w:rPr>
                <w:b/>
                <w:bCs/>
                <w:sz w:val="24"/>
                <w:szCs w:val="24"/>
              </w:rPr>
            </w:pPr>
          </w:p>
          <w:p w14:paraId="111EFD1B" w14:textId="77777777" w:rsidR="00DF2B31" w:rsidRDefault="00DF2B31" w:rsidP="00D93BB6">
            <w:pPr>
              <w:jc w:val="center"/>
              <w:rPr>
                <w:b/>
                <w:bCs/>
                <w:sz w:val="24"/>
                <w:szCs w:val="24"/>
              </w:rPr>
            </w:pPr>
          </w:p>
          <w:p w14:paraId="03653605" w14:textId="77777777" w:rsidR="00DF2B31" w:rsidRDefault="00DF2B31" w:rsidP="00D93BB6">
            <w:pPr>
              <w:jc w:val="center"/>
              <w:rPr>
                <w:b/>
                <w:bCs/>
                <w:sz w:val="24"/>
                <w:szCs w:val="24"/>
              </w:rPr>
            </w:pPr>
          </w:p>
          <w:p w14:paraId="1CBB2C67" w14:textId="77777777" w:rsidR="00DF2B31" w:rsidRDefault="00DF2B31" w:rsidP="00D93BB6">
            <w:pPr>
              <w:jc w:val="center"/>
              <w:rPr>
                <w:b/>
                <w:bCs/>
                <w:sz w:val="24"/>
                <w:szCs w:val="24"/>
              </w:rPr>
            </w:pPr>
          </w:p>
          <w:p w14:paraId="3474C266" w14:textId="77777777" w:rsidR="00DF2B31" w:rsidRDefault="00DF2B31" w:rsidP="00D93BB6">
            <w:pPr>
              <w:jc w:val="center"/>
              <w:rPr>
                <w:b/>
                <w:bCs/>
                <w:sz w:val="24"/>
                <w:szCs w:val="24"/>
              </w:rPr>
            </w:pPr>
          </w:p>
          <w:p w14:paraId="40266836" w14:textId="77777777" w:rsidR="00DF2B31" w:rsidRDefault="00DF2B31" w:rsidP="00D93BB6">
            <w:pPr>
              <w:jc w:val="center"/>
              <w:rPr>
                <w:b/>
                <w:bCs/>
                <w:sz w:val="24"/>
                <w:szCs w:val="24"/>
              </w:rPr>
            </w:pPr>
          </w:p>
          <w:p w14:paraId="5EB48C12" w14:textId="77777777" w:rsidR="00DF2B31" w:rsidRDefault="00DF2B31" w:rsidP="00D93BB6">
            <w:pPr>
              <w:jc w:val="center"/>
              <w:rPr>
                <w:b/>
                <w:bCs/>
                <w:sz w:val="24"/>
                <w:szCs w:val="24"/>
              </w:rPr>
            </w:pPr>
          </w:p>
          <w:p w14:paraId="5C02C7C0" w14:textId="77777777" w:rsidR="00DF2B31" w:rsidRDefault="00DF2B31" w:rsidP="00D93BB6">
            <w:pPr>
              <w:jc w:val="center"/>
              <w:rPr>
                <w:b/>
                <w:bCs/>
                <w:sz w:val="24"/>
                <w:szCs w:val="24"/>
              </w:rPr>
            </w:pPr>
          </w:p>
          <w:p w14:paraId="6D6DD813" w14:textId="77777777" w:rsidR="00DF2B31" w:rsidRDefault="00DF2B31" w:rsidP="00D93BB6">
            <w:pPr>
              <w:jc w:val="center"/>
              <w:rPr>
                <w:b/>
                <w:bCs/>
                <w:sz w:val="24"/>
                <w:szCs w:val="24"/>
              </w:rPr>
            </w:pPr>
          </w:p>
          <w:p w14:paraId="721074F9" w14:textId="77777777" w:rsidR="00DF2B31" w:rsidRDefault="00DF2B31" w:rsidP="00D93BB6">
            <w:pPr>
              <w:jc w:val="center"/>
              <w:rPr>
                <w:b/>
                <w:bCs/>
                <w:sz w:val="24"/>
                <w:szCs w:val="24"/>
              </w:rPr>
            </w:pPr>
          </w:p>
          <w:p w14:paraId="316F90A9" w14:textId="77777777" w:rsidR="00DF2B31" w:rsidRDefault="00DF2B31" w:rsidP="00D93BB6">
            <w:pPr>
              <w:jc w:val="center"/>
              <w:rPr>
                <w:b/>
                <w:bCs/>
                <w:sz w:val="24"/>
                <w:szCs w:val="24"/>
              </w:rPr>
            </w:pPr>
          </w:p>
          <w:p w14:paraId="4136B0B6" w14:textId="77777777" w:rsidR="00DF2B31" w:rsidRDefault="00DF2B31" w:rsidP="00D93BB6">
            <w:pPr>
              <w:jc w:val="center"/>
              <w:rPr>
                <w:b/>
                <w:bCs/>
                <w:sz w:val="24"/>
                <w:szCs w:val="24"/>
              </w:rPr>
            </w:pPr>
          </w:p>
          <w:p w14:paraId="4E9E59F0" w14:textId="77777777" w:rsidR="00DF2B31" w:rsidRDefault="00DF2B31" w:rsidP="00D93BB6">
            <w:pPr>
              <w:jc w:val="center"/>
              <w:rPr>
                <w:b/>
                <w:bCs/>
                <w:sz w:val="24"/>
                <w:szCs w:val="24"/>
              </w:rPr>
            </w:pPr>
          </w:p>
          <w:p w14:paraId="4490A3F0" w14:textId="77777777" w:rsidR="00DF2B31" w:rsidRDefault="00DF2B31" w:rsidP="00D93BB6">
            <w:pPr>
              <w:jc w:val="center"/>
              <w:rPr>
                <w:b/>
                <w:bCs/>
                <w:sz w:val="24"/>
                <w:szCs w:val="24"/>
              </w:rPr>
            </w:pPr>
          </w:p>
          <w:p w14:paraId="765D7EB6" w14:textId="77777777" w:rsidR="00DF2B31" w:rsidRDefault="00DF2B31" w:rsidP="00D93BB6">
            <w:pPr>
              <w:jc w:val="center"/>
              <w:rPr>
                <w:b/>
                <w:bCs/>
                <w:sz w:val="24"/>
                <w:szCs w:val="24"/>
              </w:rPr>
            </w:pPr>
          </w:p>
          <w:p w14:paraId="69280792" w14:textId="77777777" w:rsidR="00DF2B31" w:rsidRDefault="00DF2B31" w:rsidP="00D93BB6">
            <w:pPr>
              <w:jc w:val="center"/>
              <w:rPr>
                <w:b/>
                <w:bCs/>
                <w:sz w:val="24"/>
                <w:szCs w:val="24"/>
              </w:rPr>
            </w:pPr>
          </w:p>
          <w:p w14:paraId="77D4F9D1" w14:textId="77777777" w:rsidR="00DF2B31" w:rsidRDefault="00DF2B31" w:rsidP="00D93BB6">
            <w:pPr>
              <w:jc w:val="center"/>
              <w:rPr>
                <w:b/>
                <w:bCs/>
                <w:sz w:val="24"/>
                <w:szCs w:val="24"/>
              </w:rPr>
            </w:pPr>
          </w:p>
          <w:p w14:paraId="26EB542B" w14:textId="77777777" w:rsidR="00DF2B31" w:rsidRDefault="00DF2B31" w:rsidP="00D93BB6">
            <w:pPr>
              <w:jc w:val="center"/>
              <w:rPr>
                <w:b/>
                <w:bCs/>
                <w:sz w:val="24"/>
                <w:szCs w:val="24"/>
              </w:rPr>
            </w:pPr>
          </w:p>
          <w:p w14:paraId="4437289F" w14:textId="77777777" w:rsidR="00DF2B31" w:rsidRDefault="00DF2B31" w:rsidP="00D93BB6">
            <w:pPr>
              <w:jc w:val="center"/>
              <w:rPr>
                <w:b/>
                <w:bCs/>
                <w:sz w:val="24"/>
                <w:szCs w:val="24"/>
              </w:rPr>
            </w:pPr>
          </w:p>
          <w:p w14:paraId="061867DC" w14:textId="77777777" w:rsidR="00DF2B31" w:rsidRDefault="00DF2B31" w:rsidP="00D93BB6">
            <w:pPr>
              <w:jc w:val="center"/>
              <w:rPr>
                <w:b/>
                <w:bCs/>
                <w:sz w:val="24"/>
                <w:szCs w:val="24"/>
              </w:rPr>
            </w:pPr>
          </w:p>
          <w:p w14:paraId="65F6137F" w14:textId="77777777" w:rsidR="00DF2B31" w:rsidRDefault="00DF2B31" w:rsidP="00D93BB6">
            <w:pPr>
              <w:jc w:val="center"/>
              <w:rPr>
                <w:b/>
                <w:bCs/>
                <w:sz w:val="24"/>
                <w:szCs w:val="24"/>
              </w:rPr>
            </w:pPr>
          </w:p>
          <w:p w14:paraId="19B6617E" w14:textId="77777777" w:rsidR="00DF2B31" w:rsidRDefault="00DF2B31" w:rsidP="00D93BB6">
            <w:pPr>
              <w:jc w:val="center"/>
              <w:rPr>
                <w:b/>
                <w:bCs/>
                <w:sz w:val="24"/>
                <w:szCs w:val="24"/>
              </w:rPr>
            </w:pPr>
          </w:p>
          <w:p w14:paraId="5D84D001" w14:textId="77777777" w:rsidR="00DF2B31" w:rsidRDefault="00DF2B31" w:rsidP="00D93BB6">
            <w:pPr>
              <w:jc w:val="center"/>
              <w:rPr>
                <w:b/>
                <w:bCs/>
                <w:sz w:val="24"/>
                <w:szCs w:val="24"/>
              </w:rPr>
            </w:pPr>
          </w:p>
          <w:p w14:paraId="078DED9A" w14:textId="77777777" w:rsidR="00DF2B31" w:rsidRDefault="00DF2B31" w:rsidP="00D93BB6">
            <w:pPr>
              <w:jc w:val="center"/>
              <w:rPr>
                <w:b/>
                <w:bCs/>
                <w:sz w:val="24"/>
                <w:szCs w:val="24"/>
              </w:rPr>
            </w:pPr>
          </w:p>
          <w:p w14:paraId="4F2E2AFE" w14:textId="77777777" w:rsidR="00DF2B31" w:rsidRDefault="00DF2B31" w:rsidP="00D93BB6">
            <w:pPr>
              <w:jc w:val="center"/>
              <w:rPr>
                <w:b/>
                <w:bCs/>
                <w:sz w:val="24"/>
                <w:szCs w:val="24"/>
              </w:rPr>
            </w:pPr>
          </w:p>
          <w:p w14:paraId="23A98DE5" w14:textId="77777777" w:rsidR="00DF2B31" w:rsidRDefault="00DF2B31" w:rsidP="00D93BB6">
            <w:pPr>
              <w:jc w:val="center"/>
              <w:rPr>
                <w:b/>
                <w:bCs/>
                <w:sz w:val="24"/>
                <w:szCs w:val="24"/>
              </w:rPr>
            </w:pPr>
          </w:p>
          <w:p w14:paraId="5A9AA649" w14:textId="77777777" w:rsidR="00DF2B31" w:rsidRDefault="00DF2B31" w:rsidP="00D93BB6">
            <w:pPr>
              <w:jc w:val="center"/>
              <w:rPr>
                <w:b/>
                <w:bCs/>
                <w:sz w:val="24"/>
                <w:szCs w:val="24"/>
              </w:rPr>
            </w:pPr>
          </w:p>
          <w:p w14:paraId="26DD3A44" w14:textId="77777777" w:rsidR="00DF2B31" w:rsidRDefault="00DF2B31" w:rsidP="00D93BB6">
            <w:pPr>
              <w:jc w:val="center"/>
              <w:rPr>
                <w:b/>
                <w:bCs/>
                <w:sz w:val="24"/>
                <w:szCs w:val="24"/>
              </w:rPr>
            </w:pPr>
          </w:p>
          <w:p w14:paraId="77DD7C11" w14:textId="77777777" w:rsidR="00DF2B31" w:rsidRDefault="00DF2B31" w:rsidP="00D93BB6">
            <w:pPr>
              <w:jc w:val="center"/>
              <w:rPr>
                <w:b/>
                <w:bCs/>
                <w:sz w:val="24"/>
                <w:szCs w:val="24"/>
              </w:rPr>
            </w:pPr>
          </w:p>
          <w:p w14:paraId="62CAE0B1" w14:textId="77777777" w:rsidR="00DF2B31" w:rsidRDefault="00DF2B31" w:rsidP="00D93BB6">
            <w:pPr>
              <w:jc w:val="center"/>
              <w:rPr>
                <w:b/>
                <w:bCs/>
                <w:sz w:val="24"/>
                <w:szCs w:val="24"/>
              </w:rPr>
            </w:pPr>
          </w:p>
          <w:p w14:paraId="4C7D31E4" w14:textId="77777777" w:rsidR="00DF2B31" w:rsidRDefault="00DF2B31" w:rsidP="00D93BB6">
            <w:pPr>
              <w:jc w:val="center"/>
              <w:rPr>
                <w:b/>
                <w:bCs/>
                <w:sz w:val="24"/>
                <w:szCs w:val="24"/>
              </w:rPr>
            </w:pPr>
          </w:p>
          <w:p w14:paraId="02706619" w14:textId="77777777" w:rsidR="00DF2B31" w:rsidRDefault="00DF2B31" w:rsidP="00D93BB6">
            <w:pPr>
              <w:jc w:val="center"/>
              <w:rPr>
                <w:b/>
                <w:bCs/>
                <w:sz w:val="24"/>
                <w:szCs w:val="24"/>
              </w:rPr>
            </w:pPr>
          </w:p>
          <w:p w14:paraId="5D8DA28A" w14:textId="77777777" w:rsidR="00DF2B31" w:rsidRDefault="00DF2B31" w:rsidP="00D93BB6">
            <w:pPr>
              <w:jc w:val="center"/>
              <w:rPr>
                <w:b/>
                <w:bCs/>
                <w:sz w:val="24"/>
                <w:szCs w:val="24"/>
              </w:rPr>
            </w:pPr>
          </w:p>
          <w:p w14:paraId="569F57F1" w14:textId="77777777" w:rsidR="00DF2B31" w:rsidRDefault="00DF2B31" w:rsidP="00D93BB6">
            <w:pPr>
              <w:jc w:val="center"/>
              <w:rPr>
                <w:b/>
                <w:bCs/>
                <w:sz w:val="24"/>
                <w:szCs w:val="24"/>
              </w:rPr>
            </w:pPr>
          </w:p>
          <w:p w14:paraId="526C9AE7" w14:textId="77777777" w:rsidR="00DF2B31" w:rsidRDefault="00DF2B31" w:rsidP="00D93BB6">
            <w:pPr>
              <w:jc w:val="center"/>
              <w:rPr>
                <w:b/>
                <w:bCs/>
                <w:sz w:val="24"/>
                <w:szCs w:val="24"/>
              </w:rPr>
            </w:pPr>
          </w:p>
          <w:p w14:paraId="50FDB52D" w14:textId="77777777" w:rsidR="00DF2B31" w:rsidRDefault="00DF2B31" w:rsidP="00D93BB6">
            <w:pPr>
              <w:jc w:val="center"/>
              <w:rPr>
                <w:b/>
                <w:bCs/>
                <w:sz w:val="24"/>
                <w:szCs w:val="24"/>
              </w:rPr>
            </w:pPr>
          </w:p>
          <w:p w14:paraId="4A76B988" w14:textId="77777777" w:rsidR="00DF2B31" w:rsidRDefault="00DF2B31" w:rsidP="00D93BB6">
            <w:pPr>
              <w:jc w:val="center"/>
              <w:rPr>
                <w:b/>
                <w:bCs/>
                <w:sz w:val="24"/>
                <w:szCs w:val="24"/>
              </w:rPr>
            </w:pPr>
          </w:p>
          <w:p w14:paraId="0AB10750" w14:textId="77777777" w:rsidR="00DF2B31" w:rsidRDefault="00DF2B31" w:rsidP="00D93BB6">
            <w:pPr>
              <w:jc w:val="center"/>
              <w:rPr>
                <w:b/>
                <w:bCs/>
                <w:sz w:val="24"/>
                <w:szCs w:val="24"/>
              </w:rPr>
            </w:pPr>
          </w:p>
          <w:p w14:paraId="6B54E678" w14:textId="77777777" w:rsidR="00DF2B31" w:rsidRDefault="00DF2B31" w:rsidP="00D93BB6">
            <w:pPr>
              <w:jc w:val="center"/>
              <w:rPr>
                <w:b/>
                <w:bCs/>
                <w:sz w:val="24"/>
                <w:szCs w:val="24"/>
              </w:rPr>
            </w:pPr>
          </w:p>
          <w:p w14:paraId="1A1CE057" w14:textId="77777777" w:rsidR="00DF2B31" w:rsidRDefault="00DF2B31" w:rsidP="00D93BB6">
            <w:pPr>
              <w:jc w:val="center"/>
              <w:rPr>
                <w:b/>
                <w:bCs/>
                <w:sz w:val="24"/>
                <w:szCs w:val="24"/>
              </w:rPr>
            </w:pPr>
          </w:p>
          <w:p w14:paraId="3C156BAA" w14:textId="77777777" w:rsidR="00DF2B31" w:rsidRDefault="00DF2B31" w:rsidP="00D93BB6">
            <w:pPr>
              <w:jc w:val="center"/>
              <w:rPr>
                <w:b/>
                <w:bCs/>
                <w:sz w:val="24"/>
                <w:szCs w:val="24"/>
              </w:rPr>
            </w:pPr>
          </w:p>
          <w:p w14:paraId="7BBBB788" w14:textId="77777777" w:rsidR="00DF2B31" w:rsidRDefault="00DF2B31" w:rsidP="00D93BB6">
            <w:pPr>
              <w:jc w:val="center"/>
              <w:rPr>
                <w:b/>
                <w:bCs/>
                <w:sz w:val="24"/>
                <w:szCs w:val="24"/>
              </w:rPr>
            </w:pPr>
          </w:p>
          <w:p w14:paraId="31B7AC85" w14:textId="77777777" w:rsidR="00DF2B31" w:rsidRDefault="00DF2B31" w:rsidP="00D93BB6">
            <w:pPr>
              <w:jc w:val="center"/>
              <w:rPr>
                <w:b/>
                <w:bCs/>
                <w:sz w:val="24"/>
                <w:szCs w:val="24"/>
              </w:rPr>
            </w:pPr>
          </w:p>
          <w:p w14:paraId="478AAA7C" w14:textId="77777777" w:rsidR="00DF2B31" w:rsidRDefault="00DF2B31" w:rsidP="00D93BB6">
            <w:pPr>
              <w:jc w:val="center"/>
              <w:rPr>
                <w:b/>
                <w:bCs/>
                <w:sz w:val="24"/>
                <w:szCs w:val="24"/>
              </w:rPr>
            </w:pPr>
          </w:p>
          <w:p w14:paraId="0018D41C" w14:textId="77777777" w:rsidR="00DF2B31" w:rsidRDefault="00DF2B31" w:rsidP="00D93BB6">
            <w:pPr>
              <w:jc w:val="center"/>
              <w:rPr>
                <w:b/>
                <w:bCs/>
                <w:sz w:val="24"/>
                <w:szCs w:val="24"/>
              </w:rPr>
            </w:pPr>
          </w:p>
          <w:p w14:paraId="68B71D9C" w14:textId="0F44C92B" w:rsidR="00DF2B31" w:rsidRPr="00D93BB6" w:rsidRDefault="00DF2B31" w:rsidP="00D93BB6">
            <w:pPr>
              <w:jc w:val="center"/>
              <w:rPr>
                <w:b/>
                <w:bCs/>
                <w:sz w:val="24"/>
                <w:szCs w:val="24"/>
              </w:rPr>
            </w:pPr>
            <w:r w:rsidRPr="00C024E4">
              <w:rPr>
                <w:b/>
                <w:bCs/>
                <w:color w:val="auto"/>
                <w:sz w:val="24"/>
                <w:szCs w:val="24"/>
              </w:rPr>
              <w:t>Nav ņemts vērā</w:t>
            </w:r>
          </w:p>
        </w:tc>
        <w:tc>
          <w:tcPr>
            <w:tcW w:w="4548" w:type="dxa"/>
            <w:shd w:val="clear" w:color="auto" w:fill="FFFFFF"/>
            <w:noWrap/>
            <w:tcMar>
              <w:top w:w="75" w:type="dxa"/>
              <w:left w:w="75" w:type="dxa"/>
              <w:bottom w:w="75" w:type="dxa"/>
              <w:right w:w="75" w:type="dxa"/>
            </w:tcMar>
          </w:tcPr>
          <w:p w14:paraId="08BB3AC9" w14:textId="77777777" w:rsidR="00D3622B" w:rsidRDefault="00D93BB6" w:rsidP="00580E75">
            <w:pPr>
              <w:rPr>
                <w:sz w:val="24"/>
                <w:szCs w:val="24"/>
              </w:rPr>
            </w:pPr>
            <w:r w:rsidRPr="00600DE3">
              <w:rPr>
                <w:b/>
                <w:bCs/>
                <w:sz w:val="24"/>
                <w:szCs w:val="24"/>
              </w:rPr>
              <w:t>Skatīt 1.iebilduma</w:t>
            </w:r>
            <w:r w:rsidRPr="00600DE3">
              <w:rPr>
                <w:sz w:val="24"/>
                <w:szCs w:val="24"/>
              </w:rPr>
              <w:t xml:space="preserve"> Ekonomikas ministrijas pamatojum</w:t>
            </w:r>
            <w:r>
              <w:rPr>
                <w:sz w:val="24"/>
                <w:szCs w:val="24"/>
              </w:rPr>
              <w:t>u</w:t>
            </w:r>
            <w:r w:rsidRPr="00600DE3">
              <w:rPr>
                <w:sz w:val="24"/>
                <w:szCs w:val="24"/>
              </w:rPr>
              <w:t xml:space="preserve">, </w:t>
            </w:r>
            <w:r>
              <w:rPr>
                <w:sz w:val="24"/>
                <w:szCs w:val="24"/>
              </w:rPr>
              <w:t>kāpēc</w:t>
            </w:r>
            <w:r w:rsidRPr="00600DE3">
              <w:rPr>
                <w:sz w:val="24"/>
                <w:szCs w:val="24"/>
              </w:rPr>
              <w:t xml:space="preserve"> iebildums nav ņemts vērā</w:t>
            </w:r>
            <w:r w:rsidR="00C024E4">
              <w:rPr>
                <w:sz w:val="24"/>
                <w:szCs w:val="24"/>
              </w:rPr>
              <w:t>.</w:t>
            </w:r>
          </w:p>
          <w:p w14:paraId="308A03DA" w14:textId="77777777" w:rsidR="00C024E4" w:rsidRDefault="00C024E4" w:rsidP="00916DCF">
            <w:pPr>
              <w:jc w:val="left"/>
              <w:rPr>
                <w:sz w:val="24"/>
                <w:szCs w:val="24"/>
              </w:rPr>
            </w:pPr>
          </w:p>
          <w:p w14:paraId="784809B1" w14:textId="77777777" w:rsidR="00C024E4" w:rsidRDefault="00C024E4" w:rsidP="00916DCF">
            <w:pPr>
              <w:jc w:val="left"/>
              <w:rPr>
                <w:sz w:val="24"/>
                <w:szCs w:val="24"/>
              </w:rPr>
            </w:pPr>
          </w:p>
          <w:p w14:paraId="2A12E260" w14:textId="77777777" w:rsidR="00C024E4" w:rsidRDefault="00C024E4" w:rsidP="00916DCF">
            <w:pPr>
              <w:jc w:val="left"/>
              <w:rPr>
                <w:sz w:val="24"/>
                <w:szCs w:val="24"/>
              </w:rPr>
            </w:pPr>
          </w:p>
          <w:p w14:paraId="1651FFC7" w14:textId="77777777" w:rsidR="00C024E4" w:rsidRDefault="00C024E4" w:rsidP="00916DCF">
            <w:pPr>
              <w:jc w:val="left"/>
              <w:rPr>
                <w:sz w:val="24"/>
                <w:szCs w:val="24"/>
              </w:rPr>
            </w:pPr>
          </w:p>
          <w:p w14:paraId="19F91F80" w14:textId="77777777" w:rsidR="00C024E4" w:rsidRDefault="00C024E4" w:rsidP="00916DCF">
            <w:pPr>
              <w:jc w:val="left"/>
              <w:rPr>
                <w:sz w:val="24"/>
                <w:szCs w:val="24"/>
              </w:rPr>
            </w:pPr>
          </w:p>
          <w:p w14:paraId="23D44F0B" w14:textId="77777777" w:rsidR="00C024E4" w:rsidRDefault="00C024E4" w:rsidP="00916DCF">
            <w:pPr>
              <w:jc w:val="left"/>
              <w:rPr>
                <w:sz w:val="24"/>
                <w:szCs w:val="24"/>
              </w:rPr>
            </w:pPr>
          </w:p>
          <w:p w14:paraId="6641D992" w14:textId="77777777" w:rsidR="00C024E4" w:rsidRDefault="00C024E4" w:rsidP="00916DCF">
            <w:pPr>
              <w:jc w:val="left"/>
              <w:rPr>
                <w:sz w:val="24"/>
                <w:szCs w:val="24"/>
              </w:rPr>
            </w:pPr>
          </w:p>
          <w:p w14:paraId="6CCEF6B8" w14:textId="77777777" w:rsidR="00C024E4" w:rsidRDefault="00C024E4" w:rsidP="00916DCF">
            <w:pPr>
              <w:jc w:val="left"/>
              <w:rPr>
                <w:sz w:val="24"/>
                <w:szCs w:val="24"/>
              </w:rPr>
            </w:pPr>
          </w:p>
          <w:p w14:paraId="3E7C9BFE" w14:textId="77777777" w:rsidR="00C024E4" w:rsidRDefault="00C024E4" w:rsidP="00916DCF">
            <w:pPr>
              <w:jc w:val="left"/>
              <w:rPr>
                <w:sz w:val="24"/>
                <w:szCs w:val="24"/>
              </w:rPr>
            </w:pPr>
          </w:p>
          <w:p w14:paraId="3D464E14" w14:textId="77777777" w:rsidR="00C024E4" w:rsidRDefault="00C024E4" w:rsidP="00916DCF">
            <w:pPr>
              <w:jc w:val="left"/>
              <w:rPr>
                <w:sz w:val="24"/>
                <w:szCs w:val="24"/>
              </w:rPr>
            </w:pPr>
          </w:p>
          <w:p w14:paraId="01C8F9DA" w14:textId="77777777" w:rsidR="00C024E4" w:rsidRDefault="00C024E4" w:rsidP="00916DCF">
            <w:pPr>
              <w:jc w:val="left"/>
              <w:rPr>
                <w:sz w:val="24"/>
                <w:szCs w:val="24"/>
              </w:rPr>
            </w:pPr>
          </w:p>
          <w:p w14:paraId="454D129D" w14:textId="77777777" w:rsidR="00C024E4" w:rsidRDefault="00C024E4" w:rsidP="00916DCF">
            <w:pPr>
              <w:jc w:val="left"/>
              <w:rPr>
                <w:sz w:val="24"/>
                <w:szCs w:val="24"/>
              </w:rPr>
            </w:pPr>
          </w:p>
          <w:p w14:paraId="1C6999ED" w14:textId="77777777" w:rsidR="00C024E4" w:rsidRDefault="00C024E4" w:rsidP="00916DCF">
            <w:pPr>
              <w:jc w:val="left"/>
              <w:rPr>
                <w:sz w:val="24"/>
                <w:szCs w:val="24"/>
              </w:rPr>
            </w:pPr>
          </w:p>
          <w:p w14:paraId="13FEC36B" w14:textId="77777777" w:rsidR="00C024E4" w:rsidRDefault="00C024E4" w:rsidP="00916DCF">
            <w:pPr>
              <w:jc w:val="left"/>
              <w:rPr>
                <w:sz w:val="24"/>
                <w:szCs w:val="24"/>
              </w:rPr>
            </w:pPr>
          </w:p>
          <w:p w14:paraId="7CEF6055" w14:textId="77777777" w:rsidR="00C024E4" w:rsidRDefault="00C024E4" w:rsidP="00916DCF">
            <w:pPr>
              <w:jc w:val="left"/>
              <w:rPr>
                <w:sz w:val="24"/>
                <w:szCs w:val="24"/>
              </w:rPr>
            </w:pPr>
          </w:p>
          <w:p w14:paraId="33BDA93E" w14:textId="77777777" w:rsidR="00C024E4" w:rsidRDefault="00C024E4" w:rsidP="00916DCF">
            <w:pPr>
              <w:jc w:val="left"/>
              <w:rPr>
                <w:sz w:val="24"/>
                <w:szCs w:val="24"/>
              </w:rPr>
            </w:pPr>
          </w:p>
          <w:p w14:paraId="78D61ED3" w14:textId="77777777" w:rsidR="00C024E4" w:rsidRDefault="00C024E4" w:rsidP="00916DCF">
            <w:pPr>
              <w:jc w:val="left"/>
              <w:rPr>
                <w:sz w:val="24"/>
                <w:szCs w:val="24"/>
              </w:rPr>
            </w:pPr>
          </w:p>
          <w:p w14:paraId="6E180E61" w14:textId="77777777" w:rsidR="00C024E4" w:rsidRDefault="00C024E4" w:rsidP="00916DCF">
            <w:pPr>
              <w:jc w:val="left"/>
              <w:rPr>
                <w:sz w:val="24"/>
                <w:szCs w:val="24"/>
              </w:rPr>
            </w:pPr>
          </w:p>
          <w:p w14:paraId="2B2CD7BC" w14:textId="77777777" w:rsidR="00C024E4" w:rsidRDefault="00C024E4" w:rsidP="00916DCF">
            <w:pPr>
              <w:jc w:val="left"/>
              <w:rPr>
                <w:sz w:val="24"/>
                <w:szCs w:val="24"/>
              </w:rPr>
            </w:pPr>
          </w:p>
          <w:p w14:paraId="7682D347" w14:textId="77777777" w:rsidR="00C024E4" w:rsidRDefault="00C024E4" w:rsidP="00916DCF">
            <w:pPr>
              <w:jc w:val="left"/>
              <w:rPr>
                <w:sz w:val="24"/>
                <w:szCs w:val="24"/>
              </w:rPr>
            </w:pPr>
          </w:p>
          <w:p w14:paraId="01664DD3" w14:textId="77777777" w:rsidR="00C024E4" w:rsidRDefault="00C024E4" w:rsidP="00916DCF">
            <w:pPr>
              <w:jc w:val="left"/>
              <w:rPr>
                <w:sz w:val="24"/>
                <w:szCs w:val="24"/>
              </w:rPr>
            </w:pPr>
          </w:p>
          <w:p w14:paraId="1F3B7CEB" w14:textId="77777777" w:rsidR="00C024E4" w:rsidRDefault="00C024E4" w:rsidP="00916DCF">
            <w:pPr>
              <w:jc w:val="left"/>
              <w:rPr>
                <w:sz w:val="24"/>
                <w:szCs w:val="24"/>
              </w:rPr>
            </w:pPr>
          </w:p>
          <w:p w14:paraId="0D1BAE4D" w14:textId="77777777" w:rsidR="00C024E4" w:rsidRDefault="00C024E4" w:rsidP="00916DCF">
            <w:pPr>
              <w:jc w:val="left"/>
              <w:rPr>
                <w:sz w:val="24"/>
                <w:szCs w:val="24"/>
              </w:rPr>
            </w:pPr>
          </w:p>
          <w:p w14:paraId="17349F93" w14:textId="77777777" w:rsidR="00C024E4" w:rsidRDefault="00C024E4" w:rsidP="00916DCF">
            <w:pPr>
              <w:jc w:val="left"/>
              <w:rPr>
                <w:sz w:val="24"/>
                <w:szCs w:val="24"/>
              </w:rPr>
            </w:pPr>
          </w:p>
          <w:p w14:paraId="52696368" w14:textId="77777777" w:rsidR="00C024E4" w:rsidRDefault="00C024E4" w:rsidP="00916DCF">
            <w:pPr>
              <w:jc w:val="left"/>
              <w:rPr>
                <w:sz w:val="24"/>
                <w:szCs w:val="24"/>
              </w:rPr>
            </w:pPr>
          </w:p>
          <w:p w14:paraId="0FD0D085" w14:textId="77777777" w:rsidR="00C024E4" w:rsidRDefault="00C024E4" w:rsidP="00916DCF">
            <w:pPr>
              <w:jc w:val="left"/>
              <w:rPr>
                <w:sz w:val="24"/>
                <w:szCs w:val="24"/>
              </w:rPr>
            </w:pPr>
          </w:p>
          <w:p w14:paraId="12580B75" w14:textId="77777777" w:rsidR="00C024E4" w:rsidRDefault="00C024E4" w:rsidP="00916DCF">
            <w:pPr>
              <w:jc w:val="left"/>
              <w:rPr>
                <w:sz w:val="24"/>
                <w:szCs w:val="24"/>
              </w:rPr>
            </w:pPr>
          </w:p>
          <w:p w14:paraId="0D4F4AF2" w14:textId="77777777" w:rsidR="00C024E4" w:rsidRDefault="00C024E4" w:rsidP="00916DCF">
            <w:pPr>
              <w:jc w:val="left"/>
              <w:rPr>
                <w:sz w:val="24"/>
                <w:szCs w:val="24"/>
              </w:rPr>
            </w:pPr>
          </w:p>
          <w:p w14:paraId="758F0AAF" w14:textId="77777777" w:rsidR="00C024E4" w:rsidRDefault="00C024E4" w:rsidP="00916DCF">
            <w:pPr>
              <w:jc w:val="left"/>
              <w:rPr>
                <w:sz w:val="24"/>
                <w:szCs w:val="24"/>
              </w:rPr>
            </w:pPr>
          </w:p>
          <w:p w14:paraId="276080C0" w14:textId="77777777" w:rsidR="00C024E4" w:rsidRDefault="00C024E4" w:rsidP="00916DCF">
            <w:pPr>
              <w:jc w:val="left"/>
              <w:rPr>
                <w:sz w:val="24"/>
                <w:szCs w:val="24"/>
              </w:rPr>
            </w:pPr>
          </w:p>
          <w:p w14:paraId="4D9432E2" w14:textId="77777777" w:rsidR="00C024E4" w:rsidRDefault="00C024E4" w:rsidP="00916DCF">
            <w:pPr>
              <w:jc w:val="left"/>
              <w:rPr>
                <w:sz w:val="24"/>
                <w:szCs w:val="24"/>
              </w:rPr>
            </w:pPr>
          </w:p>
          <w:p w14:paraId="0CBDB386" w14:textId="77777777" w:rsidR="00C024E4" w:rsidRDefault="00C024E4" w:rsidP="00916DCF">
            <w:pPr>
              <w:jc w:val="left"/>
              <w:rPr>
                <w:sz w:val="24"/>
                <w:szCs w:val="24"/>
              </w:rPr>
            </w:pPr>
          </w:p>
          <w:p w14:paraId="7178C408" w14:textId="77777777" w:rsidR="00C024E4" w:rsidRDefault="00C024E4" w:rsidP="00916DCF">
            <w:pPr>
              <w:jc w:val="left"/>
              <w:rPr>
                <w:sz w:val="24"/>
                <w:szCs w:val="24"/>
              </w:rPr>
            </w:pPr>
          </w:p>
          <w:p w14:paraId="07E40867" w14:textId="77777777" w:rsidR="00C024E4" w:rsidRDefault="00C024E4" w:rsidP="00916DCF">
            <w:pPr>
              <w:jc w:val="left"/>
              <w:rPr>
                <w:sz w:val="24"/>
                <w:szCs w:val="24"/>
              </w:rPr>
            </w:pPr>
          </w:p>
          <w:p w14:paraId="24AAED45" w14:textId="77777777" w:rsidR="00C024E4" w:rsidRDefault="00C024E4" w:rsidP="00916DCF">
            <w:pPr>
              <w:jc w:val="left"/>
              <w:rPr>
                <w:sz w:val="24"/>
                <w:szCs w:val="24"/>
              </w:rPr>
            </w:pPr>
          </w:p>
          <w:p w14:paraId="31BDFCE5" w14:textId="77777777" w:rsidR="00C024E4" w:rsidRDefault="00C024E4" w:rsidP="00916DCF">
            <w:pPr>
              <w:jc w:val="left"/>
              <w:rPr>
                <w:sz w:val="24"/>
                <w:szCs w:val="24"/>
              </w:rPr>
            </w:pPr>
          </w:p>
          <w:p w14:paraId="4E7C3A17" w14:textId="77777777" w:rsidR="00C024E4" w:rsidRDefault="00C024E4" w:rsidP="00916DCF">
            <w:pPr>
              <w:jc w:val="left"/>
              <w:rPr>
                <w:sz w:val="24"/>
                <w:szCs w:val="24"/>
              </w:rPr>
            </w:pPr>
          </w:p>
          <w:p w14:paraId="77B1D530" w14:textId="77777777" w:rsidR="00C024E4" w:rsidRDefault="00C024E4" w:rsidP="00916DCF">
            <w:pPr>
              <w:jc w:val="left"/>
              <w:rPr>
                <w:sz w:val="24"/>
                <w:szCs w:val="24"/>
              </w:rPr>
            </w:pPr>
          </w:p>
          <w:p w14:paraId="1D7AB3BE" w14:textId="77777777" w:rsidR="00C024E4" w:rsidRDefault="00C024E4" w:rsidP="00916DCF">
            <w:pPr>
              <w:jc w:val="left"/>
              <w:rPr>
                <w:sz w:val="24"/>
                <w:szCs w:val="24"/>
              </w:rPr>
            </w:pPr>
          </w:p>
          <w:p w14:paraId="6133E37A" w14:textId="77777777" w:rsidR="00C024E4" w:rsidRDefault="00C024E4" w:rsidP="00916DCF">
            <w:pPr>
              <w:jc w:val="left"/>
              <w:rPr>
                <w:sz w:val="24"/>
                <w:szCs w:val="24"/>
              </w:rPr>
            </w:pPr>
          </w:p>
          <w:p w14:paraId="13B6B511" w14:textId="77777777" w:rsidR="00C024E4" w:rsidRDefault="00C024E4" w:rsidP="00916DCF">
            <w:pPr>
              <w:jc w:val="left"/>
              <w:rPr>
                <w:sz w:val="24"/>
                <w:szCs w:val="24"/>
              </w:rPr>
            </w:pPr>
          </w:p>
          <w:p w14:paraId="1DD3C4AF" w14:textId="77777777" w:rsidR="00C024E4" w:rsidRDefault="00C024E4" w:rsidP="00916DCF">
            <w:pPr>
              <w:jc w:val="left"/>
              <w:rPr>
                <w:sz w:val="24"/>
                <w:szCs w:val="24"/>
              </w:rPr>
            </w:pPr>
          </w:p>
          <w:p w14:paraId="422555AF" w14:textId="77777777" w:rsidR="00C024E4" w:rsidRDefault="00C024E4" w:rsidP="00916DCF">
            <w:pPr>
              <w:jc w:val="left"/>
              <w:rPr>
                <w:sz w:val="24"/>
                <w:szCs w:val="24"/>
              </w:rPr>
            </w:pPr>
          </w:p>
          <w:p w14:paraId="2D59ED64" w14:textId="77777777" w:rsidR="00C024E4" w:rsidRDefault="00C024E4" w:rsidP="00916DCF">
            <w:pPr>
              <w:jc w:val="left"/>
              <w:rPr>
                <w:sz w:val="24"/>
                <w:szCs w:val="24"/>
              </w:rPr>
            </w:pPr>
          </w:p>
          <w:p w14:paraId="6643706A" w14:textId="77777777" w:rsidR="00C024E4" w:rsidRDefault="00C024E4" w:rsidP="00916DCF">
            <w:pPr>
              <w:jc w:val="left"/>
              <w:rPr>
                <w:sz w:val="24"/>
                <w:szCs w:val="24"/>
              </w:rPr>
            </w:pPr>
          </w:p>
          <w:p w14:paraId="6109367B" w14:textId="77777777" w:rsidR="00C024E4" w:rsidRDefault="00C024E4" w:rsidP="00916DCF">
            <w:pPr>
              <w:jc w:val="left"/>
              <w:rPr>
                <w:sz w:val="24"/>
                <w:szCs w:val="24"/>
              </w:rPr>
            </w:pPr>
          </w:p>
          <w:p w14:paraId="624A28B6" w14:textId="7E7A7759" w:rsidR="00C024E4" w:rsidRDefault="00C024E4" w:rsidP="00007491">
            <w:pPr>
              <w:rPr>
                <w:sz w:val="24"/>
                <w:szCs w:val="24"/>
              </w:rPr>
            </w:pPr>
            <w:r>
              <w:rPr>
                <w:sz w:val="24"/>
                <w:szCs w:val="24"/>
              </w:rPr>
              <w:t>Ja</w:t>
            </w:r>
            <w:r w:rsidR="00683F0C">
              <w:rPr>
                <w:sz w:val="24"/>
                <w:szCs w:val="24"/>
              </w:rPr>
              <w:t>u</w:t>
            </w:r>
            <w:r>
              <w:rPr>
                <w:sz w:val="24"/>
                <w:szCs w:val="24"/>
              </w:rPr>
              <w:t xml:space="preserve">nu elektronisko sakaru tīklu izbūvē rodas aizsargjoslas, kas ir skaņojamas. Būvvaldes kompetencē ir pārbaudīt jauna objekta izveidē trešo personu </w:t>
            </w:r>
            <w:r w:rsidR="00683F0C">
              <w:rPr>
                <w:sz w:val="24"/>
                <w:szCs w:val="24"/>
              </w:rPr>
              <w:t>aizskārumu</w:t>
            </w:r>
            <w:r>
              <w:rPr>
                <w:sz w:val="24"/>
                <w:szCs w:val="24"/>
              </w:rPr>
              <w:t>.</w:t>
            </w:r>
          </w:p>
          <w:p w14:paraId="53F7C755" w14:textId="397BED44" w:rsidR="00C024E4" w:rsidRPr="00D3622B" w:rsidRDefault="00C024E4" w:rsidP="00916DCF">
            <w:pPr>
              <w:jc w:val="left"/>
              <w:rPr>
                <w:sz w:val="24"/>
                <w:szCs w:val="24"/>
              </w:rPr>
            </w:pPr>
          </w:p>
        </w:tc>
      </w:tr>
      <w:tr w:rsidR="00D3622B" w:rsidRPr="00D3622B" w14:paraId="2387F331" w14:textId="77777777" w:rsidTr="00FD0623">
        <w:tc>
          <w:tcPr>
            <w:tcW w:w="642" w:type="dxa"/>
            <w:shd w:val="clear" w:color="auto" w:fill="FFFFFF"/>
            <w:noWrap/>
            <w:tcMar>
              <w:top w:w="75" w:type="dxa"/>
              <w:left w:w="75" w:type="dxa"/>
              <w:bottom w:w="75" w:type="dxa"/>
              <w:right w:w="75" w:type="dxa"/>
            </w:tcMar>
          </w:tcPr>
          <w:p w14:paraId="3FC4EB03" w14:textId="228D6ED3" w:rsidR="00D3622B" w:rsidRPr="00D3622B" w:rsidRDefault="00FD0623" w:rsidP="00FD0623">
            <w:pPr>
              <w:jc w:val="left"/>
              <w:rPr>
                <w:sz w:val="24"/>
                <w:szCs w:val="24"/>
              </w:rPr>
            </w:pPr>
            <w:r>
              <w:rPr>
                <w:sz w:val="24"/>
                <w:szCs w:val="24"/>
              </w:rPr>
              <w:t>6.</w:t>
            </w:r>
          </w:p>
        </w:tc>
        <w:tc>
          <w:tcPr>
            <w:tcW w:w="2268" w:type="dxa"/>
            <w:shd w:val="clear" w:color="auto" w:fill="FFFFFF"/>
            <w:noWrap/>
            <w:tcMar>
              <w:top w:w="75" w:type="dxa"/>
              <w:left w:w="75" w:type="dxa"/>
              <w:bottom w:w="75" w:type="dxa"/>
              <w:right w:w="75" w:type="dxa"/>
            </w:tcMar>
          </w:tcPr>
          <w:p w14:paraId="2322B3BD" w14:textId="77777777" w:rsidR="002705D9" w:rsidRPr="00FD0623" w:rsidRDefault="002705D9" w:rsidP="002705D9">
            <w:pPr>
              <w:jc w:val="left"/>
              <w:rPr>
                <w:b/>
                <w:bCs/>
                <w:sz w:val="24"/>
                <w:szCs w:val="24"/>
              </w:rPr>
            </w:pPr>
            <w:r w:rsidRPr="00916DCF">
              <w:rPr>
                <w:b/>
                <w:bCs/>
                <w:sz w:val="24"/>
                <w:szCs w:val="24"/>
              </w:rPr>
              <w:t xml:space="preserve">Latvijas Būvinženieru </w:t>
            </w:r>
            <w:r w:rsidRPr="00FD0623">
              <w:rPr>
                <w:b/>
                <w:bCs/>
                <w:sz w:val="24"/>
                <w:szCs w:val="24"/>
              </w:rPr>
              <w:t>savienība</w:t>
            </w:r>
          </w:p>
          <w:p w14:paraId="05562A96" w14:textId="77777777" w:rsidR="002705D9" w:rsidRPr="00FD0623" w:rsidRDefault="002705D9" w:rsidP="002705D9">
            <w:pPr>
              <w:pStyle w:val="Default"/>
              <w:widowControl w:val="0"/>
              <w:spacing w:before="0" w:line="240" w:lineRule="auto"/>
              <w:rPr>
                <w:rFonts w:ascii="Times New Roman" w:hAnsi="Times New Roman" w:cs="Times New Roman"/>
                <w:u w:color="000000"/>
              </w:rPr>
            </w:pPr>
            <w:r w:rsidRPr="00FD0623">
              <w:rPr>
                <w:rFonts w:ascii="Times New Roman" w:hAnsi="Times New Roman" w:cs="Times New Roman"/>
              </w:rPr>
              <w:t>(27.04.</w:t>
            </w:r>
            <w:r w:rsidRPr="00FD0623">
              <w:rPr>
                <w:rFonts w:ascii="Times New Roman" w:hAnsi="Times New Roman" w:cs="Times New Roman"/>
                <w:u w:color="000000"/>
              </w:rPr>
              <w:t xml:space="preserve">2022. </w:t>
            </w:r>
          </w:p>
          <w:p w14:paraId="55AC7690" w14:textId="77777777" w:rsidR="002705D9" w:rsidRPr="00FD0623" w:rsidRDefault="002705D9" w:rsidP="002705D9">
            <w:pPr>
              <w:pStyle w:val="Default"/>
              <w:widowControl w:val="0"/>
              <w:spacing w:before="0" w:line="240" w:lineRule="auto"/>
              <w:rPr>
                <w:rFonts w:ascii="Times New Roman" w:hAnsi="Times New Roman" w:cs="Times New Roman"/>
                <w:b/>
                <w:bCs/>
              </w:rPr>
            </w:pPr>
            <w:r w:rsidRPr="00FD0623">
              <w:rPr>
                <w:rFonts w:ascii="Times New Roman" w:hAnsi="Times New Roman" w:cs="Times New Roman"/>
                <w:u w:color="000000"/>
              </w:rPr>
              <w:t>Nr. 4-1/2022/619)</w:t>
            </w:r>
          </w:p>
          <w:p w14:paraId="0078A9E9" w14:textId="77777777" w:rsidR="00D3622B" w:rsidRPr="00D3622B" w:rsidRDefault="00D3622B" w:rsidP="00FD0623">
            <w:pPr>
              <w:jc w:val="left"/>
              <w:rPr>
                <w:sz w:val="24"/>
                <w:szCs w:val="24"/>
              </w:rPr>
            </w:pPr>
          </w:p>
        </w:tc>
        <w:tc>
          <w:tcPr>
            <w:tcW w:w="6151" w:type="dxa"/>
            <w:shd w:val="clear" w:color="auto" w:fill="FFFFFF"/>
            <w:noWrap/>
            <w:tcMar>
              <w:top w:w="75" w:type="dxa"/>
              <w:left w:w="75" w:type="dxa"/>
              <w:bottom w:w="75" w:type="dxa"/>
              <w:right w:w="75" w:type="dxa"/>
            </w:tcMar>
          </w:tcPr>
          <w:p w14:paraId="13D5568A" w14:textId="77777777" w:rsidR="002705D9" w:rsidRPr="00916DCF" w:rsidRDefault="002705D9" w:rsidP="002705D9">
            <w:pPr>
              <w:pStyle w:val="Default"/>
              <w:spacing w:before="0" w:after="240" w:line="240" w:lineRule="auto"/>
              <w:jc w:val="both"/>
              <w:rPr>
                <w:rStyle w:val="Hyperlink0"/>
                <w:rFonts w:ascii="Times New Roman" w:eastAsia="Times New Roman" w:hAnsi="Times New Roman" w:cs="Times New Roman"/>
                <w:i/>
                <w:iCs/>
                <w:shd w:val="clear" w:color="auto" w:fill="FFFFFF"/>
                <w:lang w:val="lv-LV"/>
              </w:rPr>
            </w:pPr>
            <w:r w:rsidRPr="001F3E05">
              <w:rPr>
                <w:rStyle w:val="Hyperlink0"/>
                <w:rFonts w:ascii="Times New Roman" w:hAnsi="Times New Roman" w:cs="Times New Roman"/>
                <w:i/>
                <w:iCs/>
                <w:shd w:val="clear" w:color="auto" w:fill="FFFFFF"/>
              </w:rPr>
              <w:t>Par</w:t>
            </w:r>
            <w:r w:rsidRPr="00916DCF">
              <w:rPr>
                <w:rStyle w:val="Hyperlink0"/>
                <w:rFonts w:ascii="Times New Roman" w:hAnsi="Times New Roman" w:cs="Times New Roman"/>
                <w:i/>
                <w:iCs/>
                <w:shd w:val="clear" w:color="auto" w:fill="FFFFFF"/>
                <w:lang w:val="lv-LV"/>
              </w:rPr>
              <w:t xml:space="preserve"> </w:t>
            </w:r>
            <w:r w:rsidRPr="001F3E05">
              <w:rPr>
                <w:rStyle w:val="Hyperlink0"/>
                <w:rFonts w:ascii="Times New Roman" w:hAnsi="Times New Roman" w:cs="Times New Roman"/>
                <w:i/>
                <w:iCs/>
                <w:shd w:val="clear" w:color="auto" w:fill="FFFFFF"/>
              </w:rPr>
              <w:t>MK</w:t>
            </w:r>
            <w:r w:rsidRPr="00916DCF">
              <w:rPr>
                <w:rStyle w:val="Hyperlink0"/>
                <w:rFonts w:ascii="Times New Roman" w:hAnsi="Times New Roman" w:cs="Times New Roman"/>
                <w:i/>
                <w:iCs/>
                <w:shd w:val="clear" w:color="auto" w:fill="FFFFFF"/>
                <w:lang w:val="lv-LV"/>
              </w:rPr>
              <w:t xml:space="preserve"> </w:t>
            </w:r>
            <w:r w:rsidRPr="001F3E05">
              <w:rPr>
                <w:rStyle w:val="Hyperlink0"/>
                <w:rFonts w:ascii="Times New Roman" w:hAnsi="Times New Roman" w:cs="Times New Roman"/>
                <w:i/>
                <w:iCs/>
                <w:shd w:val="clear" w:color="auto" w:fill="FFFFFF"/>
              </w:rPr>
              <w:t>noteikumu</w:t>
            </w:r>
            <w:r w:rsidRPr="00916DCF">
              <w:rPr>
                <w:rStyle w:val="Hyperlink0"/>
                <w:rFonts w:ascii="Times New Roman" w:hAnsi="Times New Roman" w:cs="Times New Roman"/>
                <w:i/>
                <w:iCs/>
                <w:shd w:val="clear" w:color="auto" w:fill="FFFFFF"/>
                <w:lang w:val="lv-LV"/>
              </w:rPr>
              <w:t xml:space="preserve"> </w:t>
            </w:r>
            <w:r w:rsidRPr="001F3E05">
              <w:rPr>
                <w:rStyle w:val="Hyperlink0"/>
                <w:rFonts w:ascii="Times New Roman" w:hAnsi="Times New Roman" w:cs="Times New Roman"/>
                <w:i/>
                <w:iCs/>
                <w:shd w:val="clear" w:color="auto" w:fill="FFFFFF"/>
              </w:rPr>
              <w:t>Nr</w:t>
            </w:r>
            <w:r w:rsidRPr="00916DCF">
              <w:rPr>
                <w:rStyle w:val="Hyperlink0"/>
                <w:rFonts w:ascii="Times New Roman" w:hAnsi="Times New Roman" w:cs="Times New Roman"/>
                <w:i/>
                <w:iCs/>
                <w:shd w:val="clear" w:color="auto" w:fill="FFFFFF"/>
                <w:lang w:val="lv-LV"/>
              </w:rPr>
              <w:t>.500 “</w:t>
            </w:r>
            <w:r w:rsidRPr="001F3E05">
              <w:rPr>
                <w:rStyle w:val="Hyperlink0"/>
                <w:rFonts w:ascii="Times New Roman" w:hAnsi="Times New Roman" w:cs="Times New Roman"/>
                <w:i/>
                <w:iCs/>
                <w:shd w:val="clear" w:color="auto" w:fill="FFFFFF"/>
                <w:lang w:val="it-IT"/>
              </w:rPr>
              <w:t>Vispa</w:t>
            </w:r>
            <w:r w:rsidRPr="00916DCF">
              <w:rPr>
                <w:rStyle w:val="Hyperlink0"/>
                <w:rFonts w:ascii="Times New Roman" w:hAnsi="Times New Roman" w:cs="Times New Roman"/>
                <w:i/>
                <w:iCs/>
                <w:shd w:val="clear" w:color="auto" w:fill="FFFFFF"/>
                <w:lang w:val="lv-LV"/>
              </w:rPr>
              <w:t>̄</w:t>
            </w:r>
            <w:r w:rsidRPr="001F3E05">
              <w:rPr>
                <w:rStyle w:val="Hyperlink0"/>
                <w:rFonts w:ascii="Times New Roman" w:hAnsi="Times New Roman" w:cs="Times New Roman"/>
                <w:i/>
                <w:iCs/>
                <w:shd w:val="clear" w:color="auto" w:fill="FFFFFF"/>
              </w:rPr>
              <w:t>ri</w:t>
            </w:r>
            <w:r w:rsidRPr="00916DCF">
              <w:rPr>
                <w:rStyle w:val="Hyperlink0"/>
                <w:rFonts w:ascii="Times New Roman" w:hAnsi="Times New Roman" w:cs="Times New Roman"/>
                <w:i/>
                <w:iCs/>
                <w:shd w:val="clear" w:color="auto" w:fill="FFFFFF"/>
                <w:lang w:val="lv-LV"/>
              </w:rPr>
              <w:t>̄</w:t>
            </w:r>
            <w:r w:rsidRPr="001F3E05">
              <w:rPr>
                <w:rStyle w:val="Hyperlink0"/>
                <w:rFonts w:ascii="Times New Roman" w:hAnsi="Times New Roman" w:cs="Times New Roman"/>
                <w:i/>
                <w:iCs/>
                <w:shd w:val="clear" w:color="auto" w:fill="FFFFFF"/>
              </w:rPr>
              <w:t>gie</w:t>
            </w:r>
            <w:r w:rsidRPr="00916DCF">
              <w:rPr>
                <w:rStyle w:val="Hyperlink0"/>
                <w:rFonts w:ascii="Times New Roman" w:hAnsi="Times New Roman" w:cs="Times New Roman"/>
                <w:i/>
                <w:iCs/>
                <w:shd w:val="clear" w:color="auto" w:fill="FFFFFF"/>
                <w:lang w:val="lv-LV"/>
              </w:rPr>
              <w:t xml:space="preserve"> </w:t>
            </w:r>
            <w:r w:rsidRPr="001F3E05">
              <w:rPr>
                <w:rStyle w:val="Hyperlink0"/>
                <w:rFonts w:ascii="Times New Roman" w:hAnsi="Times New Roman" w:cs="Times New Roman"/>
                <w:i/>
                <w:iCs/>
                <w:shd w:val="clear" w:color="auto" w:fill="FFFFFF"/>
              </w:rPr>
              <w:t>bu</w:t>
            </w:r>
            <w:r w:rsidRPr="00916DCF">
              <w:rPr>
                <w:rStyle w:val="Hyperlink0"/>
                <w:rFonts w:ascii="Times New Roman" w:hAnsi="Times New Roman" w:cs="Times New Roman"/>
                <w:i/>
                <w:iCs/>
                <w:shd w:val="clear" w:color="auto" w:fill="FFFFFF"/>
                <w:lang w:val="lv-LV"/>
              </w:rPr>
              <w:t>̄</w:t>
            </w:r>
            <w:r w:rsidRPr="001F3E05">
              <w:rPr>
                <w:rStyle w:val="Hyperlink0"/>
                <w:rFonts w:ascii="Times New Roman" w:hAnsi="Times New Roman" w:cs="Times New Roman"/>
                <w:i/>
                <w:iCs/>
                <w:shd w:val="clear" w:color="auto" w:fill="FFFFFF"/>
              </w:rPr>
              <w:t>vnoteikumi</w:t>
            </w:r>
            <w:r w:rsidRPr="00916DCF">
              <w:rPr>
                <w:rStyle w:val="Hyperlink0"/>
                <w:rFonts w:ascii="Times New Roman" w:hAnsi="Times New Roman" w:cs="Times New Roman"/>
                <w:i/>
                <w:iCs/>
                <w:shd w:val="clear" w:color="auto" w:fill="FFFFFF"/>
                <w:lang w:val="lv-LV"/>
              </w:rPr>
              <w:t xml:space="preserve">” 118. </w:t>
            </w:r>
            <w:r w:rsidRPr="001F3E05">
              <w:rPr>
                <w:rStyle w:val="Hyperlink0"/>
                <w:rFonts w:ascii="Times New Roman" w:hAnsi="Times New Roman" w:cs="Times New Roman"/>
                <w:i/>
                <w:iCs/>
                <w:shd w:val="clear" w:color="auto" w:fill="FFFFFF"/>
              </w:rPr>
              <w:t>punkta</w:t>
            </w:r>
            <w:r w:rsidRPr="00916DCF">
              <w:rPr>
                <w:rStyle w:val="Hyperlink0"/>
                <w:rFonts w:ascii="Times New Roman" w:hAnsi="Times New Roman" w:cs="Times New Roman"/>
                <w:i/>
                <w:iCs/>
                <w:shd w:val="clear" w:color="auto" w:fill="FFFFFF"/>
                <w:lang w:val="lv-LV"/>
              </w:rPr>
              <w:t xml:space="preserve"> </w:t>
            </w:r>
            <w:r w:rsidRPr="001F3E05">
              <w:rPr>
                <w:rStyle w:val="Hyperlink0"/>
                <w:rFonts w:ascii="Times New Roman" w:hAnsi="Times New Roman" w:cs="Times New Roman"/>
                <w:i/>
                <w:iCs/>
                <w:shd w:val="clear" w:color="auto" w:fill="FFFFFF"/>
              </w:rPr>
              <w:t>groz</w:t>
            </w:r>
            <w:r w:rsidRPr="00916DCF">
              <w:rPr>
                <w:rStyle w:val="Hyperlink0"/>
                <w:rFonts w:ascii="Times New Roman" w:hAnsi="Times New Roman" w:cs="Times New Roman"/>
                <w:i/>
                <w:iCs/>
                <w:shd w:val="clear" w:color="auto" w:fill="FFFFFF"/>
                <w:lang w:val="lv-LV"/>
              </w:rPr>
              <w:t>ī</w:t>
            </w:r>
            <w:r w:rsidRPr="001F3E05">
              <w:rPr>
                <w:rStyle w:val="Hyperlink0"/>
                <w:rFonts w:ascii="Times New Roman" w:hAnsi="Times New Roman" w:cs="Times New Roman"/>
                <w:i/>
                <w:iCs/>
                <w:shd w:val="clear" w:color="auto" w:fill="FFFFFF"/>
              </w:rPr>
              <w:t>jumiem</w:t>
            </w:r>
          </w:p>
          <w:p w14:paraId="7A65A899" w14:textId="77777777" w:rsidR="002705D9" w:rsidRPr="002705D9" w:rsidRDefault="002705D9" w:rsidP="002705D9">
            <w:pPr>
              <w:pStyle w:val="Default"/>
              <w:spacing w:before="0" w:line="240" w:lineRule="auto"/>
              <w:jc w:val="both"/>
              <w:rPr>
                <w:rStyle w:val="Hyperlink0"/>
                <w:rFonts w:ascii="Times New Roman" w:eastAsia="Times New Roman" w:hAnsi="Times New Roman" w:cs="Times New Roman"/>
                <w:shd w:val="clear" w:color="auto" w:fill="FFFFFF"/>
                <w:lang w:val="lv-LV"/>
              </w:rPr>
            </w:pPr>
            <w:r w:rsidRPr="001F3E05">
              <w:rPr>
                <w:rStyle w:val="Hyperlink0"/>
                <w:rFonts w:ascii="Times New Roman" w:hAnsi="Times New Roman" w:cs="Times New Roman"/>
                <w:shd w:val="clear" w:color="auto" w:fill="FFFFFF"/>
              </w:rPr>
              <w:t>Latvijas</w:t>
            </w:r>
            <w:r w:rsidRPr="00916DCF">
              <w:rPr>
                <w:rStyle w:val="Hyperlink0"/>
                <w:rFonts w:ascii="Times New Roman" w:hAnsi="Times New Roman" w:cs="Times New Roman"/>
                <w:shd w:val="clear" w:color="auto" w:fill="FFFFFF"/>
                <w:lang w:val="lv-LV"/>
              </w:rPr>
              <w:t xml:space="preserve"> </w:t>
            </w:r>
            <w:r w:rsidRPr="001F3E05">
              <w:rPr>
                <w:rStyle w:val="Hyperlink0"/>
                <w:rFonts w:ascii="Times New Roman" w:hAnsi="Times New Roman" w:cs="Times New Roman"/>
                <w:shd w:val="clear" w:color="auto" w:fill="FFFFFF"/>
              </w:rPr>
              <w:t>B</w:t>
            </w:r>
            <w:r w:rsidRPr="00916DCF">
              <w:rPr>
                <w:rStyle w:val="Hyperlink0"/>
                <w:rFonts w:ascii="Times New Roman" w:hAnsi="Times New Roman" w:cs="Times New Roman"/>
                <w:shd w:val="clear" w:color="auto" w:fill="FFFFFF"/>
                <w:lang w:val="lv-LV"/>
              </w:rPr>
              <w:t>ū</w:t>
            </w:r>
            <w:r w:rsidRPr="001F3E05">
              <w:rPr>
                <w:rStyle w:val="Hyperlink0"/>
                <w:rFonts w:ascii="Times New Roman" w:hAnsi="Times New Roman" w:cs="Times New Roman"/>
                <w:shd w:val="clear" w:color="auto" w:fill="FFFFFF"/>
              </w:rPr>
              <w:t>vin</w:t>
            </w:r>
            <w:r w:rsidRPr="00916DCF">
              <w:rPr>
                <w:rStyle w:val="Hyperlink0"/>
                <w:rFonts w:ascii="Times New Roman" w:hAnsi="Times New Roman" w:cs="Times New Roman"/>
                <w:shd w:val="clear" w:color="auto" w:fill="FFFFFF"/>
                <w:lang w:val="lv-LV"/>
              </w:rPr>
              <w:t>ž</w:t>
            </w:r>
            <w:r w:rsidRPr="001F3E05">
              <w:rPr>
                <w:rStyle w:val="Hyperlink0"/>
                <w:rFonts w:ascii="Times New Roman" w:hAnsi="Times New Roman" w:cs="Times New Roman"/>
                <w:shd w:val="clear" w:color="auto" w:fill="FFFFFF"/>
              </w:rPr>
              <w:t>enieru</w:t>
            </w:r>
            <w:r w:rsidRPr="00916DCF">
              <w:rPr>
                <w:rStyle w:val="Hyperlink0"/>
                <w:rFonts w:ascii="Times New Roman" w:hAnsi="Times New Roman" w:cs="Times New Roman"/>
                <w:shd w:val="clear" w:color="auto" w:fill="FFFFFF"/>
                <w:lang w:val="lv-LV"/>
              </w:rPr>
              <w:t xml:space="preserve"> </w:t>
            </w:r>
            <w:r w:rsidRPr="001F3E05">
              <w:rPr>
                <w:rStyle w:val="Hyperlink0"/>
                <w:rFonts w:ascii="Times New Roman" w:hAnsi="Times New Roman" w:cs="Times New Roman"/>
                <w:shd w:val="clear" w:color="auto" w:fill="FFFFFF"/>
              </w:rPr>
              <w:t>savien</w:t>
            </w:r>
            <w:r w:rsidRPr="00916DCF">
              <w:rPr>
                <w:rStyle w:val="Hyperlink0"/>
                <w:rFonts w:ascii="Times New Roman" w:hAnsi="Times New Roman" w:cs="Times New Roman"/>
                <w:shd w:val="clear" w:color="auto" w:fill="FFFFFF"/>
                <w:lang w:val="lv-LV"/>
              </w:rPr>
              <w:t>ī</w:t>
            </w:r>
            <w:r w:rsidRPr="001F3E05">
              <w:rPr>
                <w:rStyle w:val="Hyperlink0"/>
                <w:rFonts w:ascii="Times New Roman" w:hAnsi="Times New Roman" w:cs="Times New Roman"/>
                <w:shd w:val="clear" w:color="auto" w:fill="FFFFFF"/>
              </w:rPr>
              <w:t>b</w:t>
            </w:r>
            <w:r w:rsidRPr="00916DCF">
              <w:rPr>
                <w:rStyle w:val="Hyperlink0"/>
                <w:rFonts w:ascii="Times New Roman" w:hAnsi="Times New Roman" w:cs="Times New Roman"/>
                <w:shd w:val="clear" w:color="auto" w:fill="FFFFFF"/>
                <w:lang w:val="lv-LV"/>
              </w:rPr>
              <w:t>ā (</w:t>
            </w:r>
            <w:r w:rsidRPr="001F3E05">
              <w:rPr>
                <w:rStyle w:val="Hyperlink0"/>
                <w:rFonts w:ascii="Times New Roman" w:hAnsi="Times New Roman" w:cs="Times New Roman"/>
                <w:shd w:val="clear" w:color="auto" w:fill="FFFFFF"/>
              </w:rPr>
              <w:t>turpm</w:t>
            </w:r>
            <w:r w:rsidRPr="00916DCF">
              <w:rPr>
                <w:rStyle w:val="Hyperlink0"/>
                <w:rFonts w:ascii="Times New Roman" w:hAnsi="Times New Roman" w:cs="Times New Roman"/>
                <w:shd w:val="clear" w:color="auto" w:fill="FFFFFF"/>
                <w:lang w:val="lv-LV"/>
              </w:rPr>
              <w:t>ā</w:t>
            </w:r>
            <w:r w:rsidRPr="001F3E05">
              <w:rPr>
                <w:rStyle w:val="Hyperlink0"/>
                <w:rFonts w:ascii="Times New Roman" w:hAnsi="Times New Roman" w:cs="Times New Roman"/>
                <w:shd w:val="clear" w:color="auto" w:fill="FFFFFF"/>
              </w:rPr>
              <w:t>k</w:t>
            </w:r>
            <w:r w:rsidRPr="00916DCF">
              <w:rPr>
                <w:rStyle w:val="Hyperlink0"/>
                <w:rFonts w:ascii="Times New Roman" w:hAnsi="Times New Roman" w:cs="Times New Roman"/>
                <w:shd w:val="clear" w:color="auto" w:fill="FFFFFF"/>
                <w:lang w:val="lv-LV"/>
              </w:rPr>
              <w:t xml:space="preserve"> </w:t>
            </w:r>
            <w:r w:rsidRPr="001F3E05">
              <w:rPr>
                <w:rStyle w:val="Hyperlink0"/>
                <w:rFonts w:ascii="Times New Roman" w:hAnsi="Times New Roman" w:cs="Times New Roman"/>
                <w:shd w:val="clear" w:color="auto" w:fill="FFFFFF"/>
              </w:rPr>
              <w:t>tekst</w:t>
            </w:r>
            <w:r w:rsidRPr="00916DCF">
              <w:rPr>
                <w:rStyle w:val="Hyperlink0"/>
                <w:rFonts w:ascii="Times New Roman" w:hAnsi="Times New Roman" w:cs="Times New Roman"/>
                <w:shd w:val="clear" w:color="auto" w:fill="FFFFFF"/>
                <w:lang w:val="lv-LV"/>
              </w:rPr>
              <w:t xml:space="preserve">ā - </w:t>
            </w:r>
            <w:r w:rsidRPr="001F3E05">
              <w:rPr>
                <w:rStyle w:val="Hyperlink0"/>
                <w:rFonts w:ascii="Times New Roman" w:hAnsi="Times New Roman" w:cs="Times New Roman"/>
                <w:shd w:val="clear" w:color="auto" w:fill="FFFFFF"/>
              </w:rPr>
              <w:t>LBS</w:t>
            </w:r>
            <w:r w:rsidRPr="00916DCF">
              <w:rPr>
                <w:rStyle w:val="Hyperlink0"/>
                <w:rFonts w:ascii="Times New Roman" w:hAnsi="Times New Roman" w:cs="Times New Roman"/>
                <w:shd w:val="clear" w:color="auto" w:fill="FFFFFF"/>
                <w:lang w:val="lv-LV"/>
              </w:rPr>
              <w:t xml:space="preserve">) </w:t>
            </w:r>
            <w:r w:rsidRPr="001F3E05">
              <w:rPr>
                <w:rStyle w:val="Hyperlink0"/>
                <w:rFonts w:ascii="Times New Roman" w:hAnsi="Times New Roman" w:cs="Times New Roman"/>
                <w:shd w:val="clear" w:color="auto" w:fill="FFFFFF"/>
              </w:rPr>
              <w:t>sa</w:t>
            </w:r>
            <w:r w:rsidRPr="00916DCF">
              <w:rPr>
                <w:rStyle w:val="Hyperlink0"/>
                <w:rFonts w:ascii="Times New Roman" w:hAnsi="Times New Roman" w:cs="Times New Roman"/>
                <w:shd w:val="clear" w:color="auto" w:fill="FFFFFF"/>
                <w:lang w:val="lv-LV"/>
              </w:rPr>
              <w:t>ņ</w:t>
            </w:r>
            <w:r w:rsidRPr="001F3E05">
              <w:rPr>
                <w:rStyle w:val="Hyperlink0"/>
                <w:rFonts w:ascii="Times New Roman" w:hAnsi="Times New Roman" w:cs="Times New Roman"/>
                <w:shd w:val="clear" w:color="auto" w:fill="FFFFFF"/>
              </w:rPr>
              <w:t>emta</w:t>
            </w:r>
            <w:r w:rsidRPr="00916DCF">
              <w:rPr>
                <w:rStyle w:val="Hyperlink0"/>
                <w:rFonts w:ascii="Times New Roman" w:hAnsi="Times New Roman" w:cs="Times New Roman"/>
                <w:shd w:val="clear" w:color="auto" w:fill="FFFFFF"/>
                <w:lang w:val="lv-LV"/>
              </w:rPr>
              <w:t xml:space="preserve"> </w:t>
            </w:r>
            <w:r w:rsidRPr="001F3E05">
              <w:rPr>
                <w:rStyle w:val="Hyperlink0"/>
                <w:rFonts w:ascii="Times New Roman" w:hAnsi="Times New Roman" w:cs="Times New Roman"/>
                <w:shd w:val="clear" w:color="auto" w:fill="FFFFFF"/>
              </w:rPr>
              <w:t>Ekonomikas</w:t>
            </w:r>
            <w:r w:rsidRPr="00916DCF">
              <w:rPr>
                <w:rStyle w:val="Hyperlink0"/>
                <w:rFonts w:ascii="Times New Roman" w:hAnsi="Times New Roman" w:cs="Times New Roman"/>
                <w:shd w:val="clear" w:color="auto" w:fill="FFFFFF"/>
                <w:lang w:val="lv-LV"/>
              </w:rPr>
              <w:t xml:space="preserve"> </w:t>
            </w:r>
            <w:r w:rsidRPr="001F3E05">
              <w:rPr>
                <w:rStyle w:val="Hyperlink0"/>
                <w:rFonts w:ascii="Times New Roman" w:hAnsi="Times New Roman" w:cs="Times New Roman"/>
                <w:shd w:val="clear" w:color="auto" w:fill="FFFFFF"/>
              </w:rPr>
              <w:t>ministrijas</w:t>
            </w:r>
            <w:r w:rsidRPr="00916DCF">
              <w:rPr>
                <w:rStyle w:val="Hyperlink0"/>
                <w:rFonts w:ascii="Times New Roman" w:hAnsi="Times New Roman" w:cs="Times New Roman"/>
                <w:shd w:val="clear" w:color="auto" w:fill="FFFFFF"/>
                <w:lang w:val="lv-LV"/>
              </w:rPr>
              <w:t xml:space="preserve"> </w:t>
            </w:r>
            <w:r>
              <w:rPr>
                <w:rStyle w:val="Hyperlink0"/>
                <w:rFonts w:ascii="Times New Roman" w:hAnsi="Times New Roman" w:cs="Times New Roman"/>
                <w:shd w:val="clear" w:color="auto" w:fill="FFFFFF"/>
                <w:lang w:val="lv-LV"/>
              </w:rPr>
              <w:t>(turpmāk tekstā – EM)</w:t>
            </w:r>
            <w:r w:rsidRPr="00916DCF">
              <w:rPr>
                <w:rStyle w:val="Hyperlink0"/>
                <w:rFonts w:ascii="Times New Roman" w:hAnsi="Times New Roman" w:cs="Times New Roman"/>
                <w:shd w:val="clear" w:color="auto" w:fill="FFFFFF"/>
                <w:lang w:val="lv-LV"/>
              </w:rPr>
              <w:t xml:space="preserve"> </w:t>
            </w:r>
            <w:r w:rsidRPr="001F3E05">
              <w:rPr>
                <w:rStyle w:val="Hyperlink0"/>
                <w:rFonts w:ascii="Times New Roman" w:hAnsi="Times New Roman" w:cs="Times New Roman"/>
                <w:shd w:val="clear" w:color="auto" w:fill="FFFFFF"/>
              </w:rPr>
              <w:t>v</w:t>
            </w:r>
            <w:r w:rsidRPr="00916DCF">
              <w:rPr>
                <w:rStyle w:val="Hyperlink0"/>
                <w:rFonts w:ascii="Times New Roman" w:hAnsi="Times New Roman" w:cs="Times New Roman"/>
                <w:shd w:val="clear" w:color="auto" w:fill="FFFFFF"/>
                <w:lang w:val="lv-LV"/>
              </w:rPr>
              <w:t>ē</w:t>
            </w:r>
            <w:r w:rsidRPr="001F3E05">
              <w:rPr>
                <w:rStyle w:val="Hyperlink0"/>
                <w:rFonts w:ascii="Times New Roman" w:hAnsi="Times New Roman" w:cs="Times New Roman"/>
                <w:shd w:val="clear" w:color="auto" w:fill="FFFFFF"/>
              </w:rPr>
              <w:t>stule</w:t>
            </w:r>
            <w:r w:rsidRPr="001F3E05">
              <w:rPr>
                <w:rStyle w:val="Hyperlink0"/>
                <w:rFonts w:ascii="Times New Roman" w:hAnsi="Times New Roman" w:cs="Times New Roman"/>
                <w:shd w:val="clear" w:color="auto" w:fill="FFFFFF"/>
                <w:lang w:val="lv-LV"/>
              </w:rPr>
              <w:t xml:space="preserve"> </w:t>
            </w:r>
            <w:r w:rsidRPr="001F3E05">
              <w:rPr>
                <w:rStyle w:val="Hyperlink0"/>
                <w:rFonts w:ascii="Times New Roman" w:hAnsi="Times New Roman" w:cs="Times New Roman"/>
                <w:shd w:val="clear" w:color="auto" w:fill="FFFFFF"/>
              </w:rPr>
              <w:t>Nr</w:t>
            </w:r>
            <w:r w:rsidRPr="00916DCF">
              <w:rPr>
                <w:rStyle w:val="Hyperlink0"/>
                <w:rFonts w:ascii="Times New Roman" w:hAnsi="Times New Roman" w:cs="Times New Roman"/>
                <w:shd w:val="clear" w:color="auto" w:fill="FFFFFF"/>
                <w:lang w:val="lv-LV"/>
              </w:rPr>
              <w:t>.</w:t>
            </w:r>
            <w:r w:rsidRPr="002705D9">
              <w:rPr>
                <w:rStyle w:val="Hyperlink0"/>
                <w:rFonts w:ascii="Times New Roman" w:hAnsi="Times New Roman" w:cs="Times New Roman"/>
                <w:shd w:val="clear" w:color="auto" w:fill="FFFFFF"/>
                <w:lang w:val="lv-LV"/>
              </w:rPr>
              <w:t>3.3-6/2022/2416</w:t>
            </w:r>
            <w:r w:rsidRPr="002705D9">
              <w:rPr>
                <w:rStyle w:val="Hyperlink0"/>
                <w:rFonts w:ascii="Times New Roman" w:hAnsi="Times New Roman" w:cs="Times New Roman"/>
                <w:shd w:val="clear" w:color="auto" w:fill="FFFFFF"/>
              </w:rPr>
              <w:t>N</w:t>
            </w:r>
            <w:r w:rsidRPr="002705D9">
              <w:rPr>
                <w:rStyle w:val="Hyperlink0"/>
                <w:rFonts w:ascii="Times New Roman" w:hAnsi="Times New Roman" w:cs="Times New Roman"/>
                <w:shd w:val="clear" w:color="auto" w:fill="FFFFFF"/>
                <w:lang w:val="lv-LV"/>
              </w:rPr>
              <w:t xml:space="preserve">. </w:t>
            </w:r>
            <w:r w:rsidRPr="002705D9">
              <w:rPr>
                <w:rStyle w:val="Hyperlink0"/>
                <w:rFonts w:ascii="Times New Roman" w:hAnsi="Times New Roman" w:cs="Times New Roman"/>
                <w:shd w:val="clear" w:color="auto" w:fill="FFFFFF"/>
              </w:rPr>
              <w:t>T</w:t>
            </w:r>
            <w:r w:rsidRPr="002705D9">
              <w:rPr>
                <w:rStyle w:val="Hyperlink0"/>
                <w:rFonts w:ascii="Times New Roman" w:hAnsi="Times New Roman" w:cs="Times New Roman"/>
                <w:shd w:val="clear" w:color="auto" w:fill="FFFFFF"/>
                <w:lang w:val="lv-LV"/>
              </w:rPr>
              <w:t>ā</w:t>
            </w:r>
            <w:r w:rsidRPr="002705D9">
              <w:rPr>
                <w:rStyle w:val="Hyperlink0"/>
                <w:rFonts w:ascii="Times New Roman" w:hAnsi="Times New Roman" w:cs="Times New Roman"/>
                <w:shd w:val="clear" w:color="auto" w:fill="FFFFFF"/>
              </w:rPr>
              <w:t>pat</w:t>
            </w:r>
            <w:r w:rsidRPr="002705D9">
              <w:rPr>
                <w:rStyle w:val="Hyperlink0"/>
                <w:rFonts w:ascii="Times New Roman" w:hAnsi="Times New Roman" w:cs="Times New Roman"/>
                <w:shd w:val="clear" w:color="auto" w:fill="FFFFFF"/>
                <w:lang w:val="lv-LV"/>
              </w:rPr>
              <w:t xml:space="preserve"> šobrīd </w:t>
            </w:r>
            <w:r w:rsidRPr="002705D9">
              <w:rPr>
                <w:rStyle w:val="Hyperlink0"/>
                <w:rFonts w:ascii="Times New Roman" w:hAnsi="Times New Roman" w:cs="Times New Roman"/>
                <w:shd w:val="clear" w:color="auto" w:fill="FFFFFF"/>
              </w:rPr>
              <w:t>apsprie</w:t>
            </w:r>
            <w:r w:rsidRPr="002705D9">
              <w:rPr>
                <w:rStyle w:val="Hyperlink0"/>
                <w:rFonts w:ascii="Times New Roman" w:hAnsi="Times New Roman" w:cs="Times New Roman"/>
                <w:shd w:val="clear" w:color="auto" w:fill="FFFFFF"/>
                <w:lang w:val="lv-LV"/>
              </w:rPr>
              <w:t>š</w:t>
            </w:r>
            <w:r w:rsidRPr="002705D9">
              <w:rPr>
                <w:rStyle w:val="Hyperlink0"/>
                <w:rFonts w:ascii="Times New Roman" w:hAnsi="Times New Roman" w:cs="Times New Roman"/>
                <w:shd w:val="clear" w:color="auto" w:fill="FFFFFF"/>
              </w:rPr>
              <w:t>anai</w:t>
            </w:r>
            <w:r w:rsidRPr="002705D9">
              <w:rPr>
                <w:rStyle w:val="Hyperlink0"/>
                <w:rFonts w:ascii="Times New Roman" w:hAnsi="Times New Roman" w:cs="Times New Roman"/>
                <w:shd w:val="clear" w:color="auto" w:fill="FFFFFF"/>
                <w:lang w:val="lv-LV"/>
              </w:rPr>
              <w:t xml:space="preserve"> </w:t>
            </w:r>
            <w:r w:rsidRPr="002705D9">
              <w:rPr>
                <w:rStyle w:val="Hyperlink0"/>
                <w:rFonts w:ascii="Times New Roman" w:hAnsi="Times New Roman" w:cs="Times New Roman"/>
                <w:shd w:val="clear" w:color="auto" w:fill="FFFFFF"/>
              </w:rPr>
              <w:t>nodoti</w:t>
            </w:r>
            <w:r w:rsidRPr="002705D9">
              <w:rPr>
                <w:rStyle w:val="Hyperlink0"/>
                <w:rFonts w:ascii="Times New Roman" w:hAnsi="Times New Roman" w:cs="Times New Roman"/>
                <w:shd w:val="clear" w:color="auto" w:fill="FFFFFF"/>
                <w:lang w:val="lv-LV"/>
              </w:rPr>
              <w:t xml:space="preserve"> </w:t>
            </w:r>
            <w:r w:rsidRPr="002705D9">
              <w:rPr>
                <w:rStyle w:val="Hyperlink0"/>
                <w:rFonts w:ascii="Times New Roman" w:hAnsi="Times New Roman" w:cs="Times New Roman"/>
                <w:shd w:val="clear" w:color="auto" w:fill="FFFFFF"/>
              </w:rPr>
              <w:t>Groz</w:t>
            </w:r>
            <w:r w:rsidRPr="002705D9">
              <w:rPr>
                <w:rStyle w:val="Hyperlink0"/>
                <w:rFonts w:ascii="Times New Roman" w:hAnsi="Times New Roman" w:cs="Times New Roman"/>
                <w:shd w:val="clear" w:color="auto" w:fill="FFFFFF"/>
                <w:lang w:val="lv-LV"/>
              </w:rPr>
              <w:t>ī</w:t>
            </w:r>
            <w:r w:rsidRPr="002705D9">
              <w:rPr>
                <w:rStyle w:val="Hyperlink0"/>
                <w:rFonts w:ascii="Times New Roman" w:hAnsi="Times New Roman" w:cs="Times New Roman"/>
                <w:shd w:val="clear" w:color="auto" w:fill="FFFFFF"/>
              </w:rPr>
              <w:t>jumi</w:t>
            </w:r>
            <w:r w:rsidRPr="002705D9">
              <w:rPr>
                <w:rStyle w:val="Hyperlink0"/>
                <w:rFonts w:ascii="Times New Roman" w:hAnsi="Times New Roman" w:cs="Times New Roman"/>
                <w:shd w:val="clear" w:color="auto" w:fill="FFFFFF"/>
                <w:lang w:val="lv-LV"/>
              </w:rPr>
              <w:t xml:space="preserve"> </w:t>
            </w:r>
            <w:r w:rsidRPr="002705D9">
              <w:rPr>
                <w:rStyle w:val="Hyperlink0"/>
                <w:rFonts w:ascii="Times New Roman" w:hAnsi="Times New Roman" w:cs="Times New Roman"/>
                <w:shd w:val="clear" w:color="auto" w:fill="FFFFFF"/>
              </w:rPr>
              <w:t>Ministru</w:t>
            </w:r>
            <w:r w:rsidRPr="002705D9">
              <w:rPr>
                <w:rStyle w:val="Hyperlink0"/>
                <w:rFonts w:ascii="Times New Roman" w:hAnsi="Times New Roman" w:cs="Times New Roman"/>
                <w:shd w:val="clear" w:color="auto" w:fill="FFFFFF"/>
                <w:lang w:val="lv-LV"/>
              </w:rPr>
              <w:t xml:space="preserve"> </w:t>
            </w:r>
            <w:r w:rsidRPr="002705D9">
              <w:rPr>
                <w:rStyle w:val="Hyperlink0"/>
                <w:rFonts w:ascii="Times New Roman" w:hAnsi="Times New Roman" w:cs="Times New Roman"/>
                <w:shd w:val="clear" w:color="auto" w:fill="FFFFFF"/>
              </w:rPr>
              <w:t>kabineta</w:t>
            </w:r>
            <w:r w:rsidRPr="002705D9">
              <w:rPr>
                <w:rStyle w:val="Hyperlink0"/>
                <w:rFonts w:ascii="Times New Roman" w:hAnsi="Times New Roman" w:cs="Times New Roman"/>
                <w:shd w:val="clear" w:color="auto" w:fill="FFFFFF"/>
                <w:lang w:val="lv-LV"/>
              </w:rPr>
              <w:t xml:space="preserve"> </w:t>
            </w:r>
            <w:r w:rsidRPr="002705D9">
              <w:rPr>
                <w:rStyle w:val="Hyperlink0"/>
                <w:rFonts w:ascii="Times New Roman" w:hAnsi="Times New Roman" w:cs="Times New Roman"/>
                <w:shd w:val="clear" w:color="auto" w:fill="FFFFFF"/>
              </w:rPr>
              <w:t>noteikumos</w:t>
            </w:r>
            <w:r w:rsidRPr="002705D9">
              <w:rPr>
                <w:rStyle w:val="Hyperlink0"/>
                <w:rFonts w:ascii="Times New Roman" w:hAnsi="Times New Roman" w:cs="Times New Roman"/>
                <w:shd w:val="clear" w:color="auto" w:fill="FFFFFF"/>
                <w:lang w:val="lv-LV"/>
              </w:rPr>
              <w:t xml:space="preserve"> </w:t>
            </w:r>
            <w:r w:rsidRPr="002705D9">
              <w:rPr>
                <w:rStyle w:val="Hyperlink0"/>
                <w:rFonts w:ascii="Times New Roman" w:hAnsi="Times New Roman" w:cs="Times New Roman"/>
                <w:shd w:val="clear" w:color="auto" w:fill="FFFFFF"/>
              </w:rPr>
              <w:t>Nr</w:t>
            </w:r>
            <w:r w:rsidRPr="002705D9">
              <w:rPr>
                <w:rStyle w:val="Hyperlink0"/>
                <w:rFonts w:ascii="Times New Roman" w:hAnsi="Times New Roman" w:cs="Times New Roman"/>
                <w:shd w:val="clear" w:color="auto" w:fill="FFFFFF"/>
                <w:lang w:val="lv-LV"/>
              </w:rPr>
              <w:t>.500 “</w:t>
            </w:r>
            <w:r w:rsidRPr="002705D9">
              <w:rPr>
                <w:rStyle w:val="Hyperlink0"/>
                <w:rFonts w:ascii="Times New Roman" w:hAnsi="Times New Roman" w:cs="Times New Roman"/>
                <w:shd w:val="clear" w:color="auto" w:fill="FFFFFF"/>
              </w:rPr>
              <w:t>Visp</w:t>
            </w:r>
            <w:r w:rsidRPr="002705D9">
              <w:rPr>
                <w:rStyle w:val="Hyperlink0"/>
                <w:rFonts w:ascii="Times New Roman" w:hAnsi="Times New Roman" w:cs="Times New Roman"/>
                <w:shd w:val="clear" w:color="auto" w:fill="FFFFFF"/>
                <w:lang w:val="lv-LV"/>
              </w:rPr>
              <w:t>ā</w:t>
            </w:r>
            <w:r w:rsidRPr="002705D9">
              <w:rPr>
                <w:rStyle w:val="Hyperlink0"/>
                <w:rFonts w:ascii="Times New Roman" w:hAnsi="Times New Roman" w:cs="Times New Roman"/>
                <w:shd w:val="clear" w:color="auto" w:fill="FFFFFF"/>
              </w:rPr>
              <w:t>r</w:t>
            </w:r>
            <w:r w:rsidRPr="002705D9">
              <w:rPr>
                <w:rStyle w:val="Hyperlink0"/>
                <w:rFonts w:ascii="Times New Roman" w:hAnsi="Times New Roman" w:cs="Times New Roman"/>
                <w:shd w:val="clear" w:color="auto" w:fill="FFFFFF"/>
                <w:lang w:val="lv-LV"/>
              </w:rPr>
              <w:t>ī</w:t>
            </w:r>
            <w:r w:rsidRPr="002705D9">
              <w:rPr>
                <w:rStyle w:val="Hyperlink0"/>
                <w:rFonts w:ascii="Times New Roman" w:hAnsi="Times New Roman" w:cs="Times New Roman"/>
                <w:shd w:val="clear" w:color="auto" w:fill="FFFFFF"/>
              </w:rPr>
              <w:t>gie</w:t>
            </w:r>
            <w:r w:rsidRPr="002705D9">
              <w:rPr>
                <w:rStyle w:val="Hyperlink0"/>
                <w:rFonts w:ascii="Times New Roman" w:hAnsi="Times New Roman" w:cs="Times New Roman"/>
                <w:shd w:val="clear" w:color="auto" w:fill="FFFFFF"/>
                <w:lang w:val="lv-LV"/>
              </w:rPr>
              <w:t xml:space="preserve"> </w:t>
            </w:r>
            <w:r w:rsidRPr="002705D9">
              <w:rPr>
                <w:rStyle w:val="Hyperlink0"/>
                <w:rFonts w:ascii="Times New Roman" w:hAnsi="Times New Roman" w:cs="Times New Roman"/>
                <w:shd w:val="clear" w:color="auto" w:fill="FFFFFF"/>
              </w:rPr>
              <w:t>b</w:t>
            </w:r>
            <w:r w:rsidRPr="002705D9">
              <w:rPr>
                <w:rStyle w:val="Hyperlink0"/>
                <w:rFonts w:ascii="Times New Roman" w:hAnsi="Times New Roman" w:cs="Times New Roman"/>
                <w:shd w:val="clear" w:color="auto" w:fill="FFFFFF"/>
                <w:lang w:val="lv-LV"/>
              </w:rPr>
              <w:t>ū</w:t>
            </w:r>
            <w:r w:rsidRPr="002705D9">
              <w:rPr>
                <w:rStyle w:val="Hyperlink0"/>
                <w:rFonts w:ascii="Times New Roman" w:hAnsi="Times New Roman" w:cs="Times New Roman"/>
                <w:shd w:val="clear" w:color="auto" w:fill="FFFFFF"/>
              </w:rPr>
              <w:t>vnoteikumi</w:t>
            </w:r>
            <w:r w:rsidRPr="002705D9">
              <w:rPr>
                <w:rStyle w:val="Hyperlink0"/>
                <w:rFonts w:ascii="Times New Roman" w:hAnsi="Times New Roman" w:cs="Times New Roman"/>
                <w:shd w:val="clear" w:color="auto" w:fill="FFFFFF"/>
                <w:lang w:val="lv-LV"/>
              </w:rPr>
              <w:t>”.</w:t>
            </w:r>
          </w:p>
          <w:p w14:paraId="59B8F1ED" w14:textId="18A02862" w:rsidR="002705D9" w:rsidRPr="002705D9" w:rsidRDefault="002705D9" w:rsidP="002705D9">
            <w:pPr>
              <w:rPr>
                <w:sz w:val="24"/>
                <w:szCs w:val="24"/>
                <w:shd w:val="clear" w:color="auto" w:fill="FFFFFF"/>
              </w:rPr>
            </w:pPr>
            <w:r w:rsidRPr="002705D9">
              <w:rPr>
                <w:color w:val="282E36"/>
                <w:sz w:val="24"/>
                <w:szCs w:val="24"/>
                <w:u w:color="282E36"/>
                <w:shd w:val="clear" w:color="auto" w:fill="FEFEFE"/>
              </w:rPr>
              <w:t xml:space="preserve">Latvijas </w:t>
            </w:r>
            <w:proofErr w:type="spellStart"/>
            <w:r w:rsidRPr="002705D9">
              <w:rPr>
                <w:color w:val="282E36"/>
                <w:sz w:val="24"/>
                <w:szCs w:val="24"/>
                <w:u w:color="282E36"/>
                <w:shd w:val="clear" w:color="auto" w:fill="FEFEFE"/>
              </w:rPr>
              <w:t>Inženierkonsultantu</w:t>
            </w:r>
            <w:proofErr w:type="spellEnd"/>
            <w:r w:rsidRPr="002705D9">
              <w:rPr>
                <w:color w:val="282E36"/>
                <w:sz w:val="24"/>
                <w:szCs w:val="24"/>
                <w:u w:color="282E36"/>
                <w:shd w:val="clear" w:color="auto" w:fill="FEFEFE"/>
              </w:rPr>
              <w:t xml:space="preserve"> asociācija izplatīja </w:t>
            </w:r>
            <w:r w:rsidRPr="002705D9">
              <w:rPr>
                <w:sz w:val="24"/>
                <w:szCs w:val="24"/>
                <w:shd w:val="clear" w:color="auto" w:fill="FFFFFF"/>
              </w:rPr>
              <w:t xml:space="preserve">zvērinātu advokātu biroja “VONSOVIČS &amp; LASMANIS” sagatavoto atzinumu, kurā argumentēti pausts viedoklis, kāpēc būvprojekta autoram nav tiesību veikt būvuzraudzību. Advokātu birojs savā atzinumā izdarīja secinājumu, ka Būvniecības likuma 19.2 panta sestā </w:t>
            </w:r>
            <w:r w:rsidRPr="002705D9">
              <w:rPr>
                <w:sz w:val="24"/>
                <w:szCs w:val="24"/>
                <w:shd w:val="clear" w:color="auto" w:fill="FFFFFF"/>
                <w:lang w:val="it-IT"/>
              </w:rPr>
              <w:t>dal</w:t>
            </w:r>
            <w:r w:rsidRPr="002705D9">
              <w:rPr>
                <w:sz w:val="24"/>
                <w:szCs w:val="24"/>
                <w:shd w:val="clear" w:color="auto" w:fill="FFFFFF"/>
              </w:rPr>
              <w:t>̧</w:t>
            </w:r>
            <w:r w:rsidRPr="002705D9">
              <w:rPr>
                <w:sz w:val="24"/>
                <w:szCs w:val="24"/>
                <w:shd w:val="clear" w:color="auto" w:fill="FFFFFF"/>
                <w:lang w:val="it-IT"/>
              </w:rPr>
              <w:t>a un Vispa</w:t>
            </w:r>
            <w:r w:rsidRPr="002705D9">
              <w:rPr>
                <w:sz w:val="24"/>
                <w:szCs w:val="24"/>
                <w:shd w:val="clear" w:color="auto" w:fill="FFFFFF"/>
              </w:rPr>
              <w:t>̄rīgo būvnoteikumu 118. punkts ir interpretējami tā, ka šīs tiesību normas komercsabiedrībā</w:t>
            </w:r>
            <w:r w:rsidRPr="002705D9">
              <w:rPr>
                <w:sz w:val="24"/>
                <w:szCs w:val="24"/>
                <w:shd w:val="clear" w:color="auto" w:fill="FFFFFF"/>
                <w:lang w:val="sv-SE"/>
              </w:rPr>
              <w:t>m, kuras attieci</w:t>
            </w:r>
            <w:r w:rsidRPr="002705D9">
              <w:rPr>
                <w:sz w:val="24"/>
                <w:szCs w:val="24"/>
                <w:shd w:val="clear" w:color="auto" w:fill="FFFFFF"/>
              </w:rPr>
              <w:t>̄gā būvniecības procesa ietvaros jau sniedz projektēšanas pakalpojumus, vienlaikus liedz šī paša būvniecī</w:t>
            </w:r>
            <w:r w:rsidRPr="002705D9">
              <w:rPr>
                <w:sz w:val="24"/>
                <w:szCs w:val="24"/>
                <w:shd w:val="clear" w:color="auto" w:fill="FFFFFF"/>
                <w:lang w:val="nl-NL"/>
              </w:rPr>
              <w:t>bas procesa ietvaros sniegt bu</w:t>
            </w:r>
            <w:r w:rsidRPr="002705D9">
              <w:rPr>
                <w:sz w:val="24"/>
                <w:szCs w:val="24"/>
                <w:shd w:val="clear" w:color="auto" w:fill="FFFFFF"/>
              </w:rPr>
              <w:t xml:space="preserve">̄vuzraudzības pakalpojumus. </w:t>
            </w:r>
          </w:p>
          <w:p w14:paraId="2725E937" w14:textId="77777777" w:rsidR="002705D9" w:rsidRPr="002705D9" w:rsidRDefault="002705D9" w:rsidP="002705D9">
            <w:pPr>
              <w:pStyle w:val="Default"/>
              <w:spacing w:before="0" w:line="240" w:lineRule="auto"/>
              <w:jc w:val="both"/>
              <w:rPr>
                <w:rStyle w:val="Hyperlink0"/>
                <w:rFonts w:ascii="Times New Roman" w:hAnsi="Times New Roman" w:cs="Times New Roman"/>
                <w:color w:val="auto"/>
                <w:shd w:val="clear" w:color="auto" w:fill="FFFFFF"/>
                <w:lang w:val="lv-LV"/>
              </w:rPr>
            </w:pPr>
            <w:r w:rsidRPr="002705D9">
              <w:rPr>
                <w:rFonts w:ascii="Times New Roman" w:hAnsi="Times New Roman" w:cs="Times New Roman"/>
                <w:shd w:val="clear" w:color="auto" w:fill="FFFFFF"/>
                <w:lang w:val="lv-LV"/>
              </w:rPr>
              <w:t xml:space="preserve">Līdz ar to </w:t>
            </w:r>
            <w:r w:rsidRPr="002705D9">
              <w:rPr>
                <w:rFonts w:ascii="Times New Roman" w:hAnsi="Times New Roman" w:cs="Times New Roman"/>
                <w:shd w:val="clear" w:color="auto" w:fill="FFFFFF"/>
              </w:rPr>
              <w:t>LBS</w:t>
            </w:r>
            <w:r w:rsidRPr="002705D9">
              <w:rPr>
                <w:rFonts w:ascii="Times New Roman" w:hAnsi="Times New Roman" w:cs="Times New Roman"/>
                <w:shd w:val="clear" w:color="auto" w:fill="FFFFFF"/>
                <w:lang w:val="lv-LV"/>
              </w:rPr>
              <w:t xml:space="preserve"> </w:t>
            </w:r>
            <w:r w:rsidRPr="002705D9">
              <w:rPr>
                <w:rFonts w:ascii="Times New Roman" w:hAnsi="Times New Roman" w:cs="Times New Roman"/>
                <w:shd w:val="clear" w:color="auto" w:fill="FFFFFF"/>
              </w:rPr>
              <w:t>saskata</w:t>
            </w:r>
            <w:r w:rsidRPr="002705D9">
              <w:rPr>
                <w:rFonts w:ascii="Times New Roman" w:hAnsi="Times New Roman" w:cs="Times New Roman"/>
                <w:shd w:val="clear" w:color="auto" w:fill="FFFFFF"/>
                <w:lang w:val="lv-LV"/>
              </w:rPr>
              <w:t xml:space="preserve"> pretrunas </w:t>
            </w:r>
            <w:r w:rsidRPr="002705D9">
              <w:rPr>
                <w:rFonts w:ascii="Times New Roman" w:hAnsi="Times New Roman" w:cs="Times New Roman"/>
                <w:color w:val="auto"/>
                <w:shd w:val="clear" w:color="auto" w:fill="FFFFFF"/>
                <w:lang w:val="lv-LV"/>
              </w:rPr>
              <w:t xml:space="preserve">attiecībā uz atbildības jautājumiem būvniecības procesa dalībnieku vidū.  </w:t>
            </w:r>
            <w:r w:rsidRPr="002705D9">
              <w:rPr>
                <w:rStyle w:val="Hyperlink0"/>
                <w:rFonts w:ascii="Times New Roman" w:hAnsi="Times New Roman" w:cs="Times New Roman"/>
                <w:color w:val="auto"/>
                <w:shd w:val="clear" w:color="auto" w:fill="FFFFFF"/>
                <w:lang w:val="lv-LV"/>
              </w:rPr>
              <w:t xml:space="preserve">Plānotos grozījumus, t.i., situāciju, kad būvprojekta autors var veikt būvuzraudzības funkciju pirms to apstiprināšanas vai noraidīšanas, būtu nepieciešams detalizēti apspriest ar nozari, izmantojot Ekonomikas ministrijai pieejamos komunikācijas ceļus - Latvijas Būvniecības padomi un tiešu saziņu ar nozari pārstāvošajām sabiedriskajām organizācijām. </w:t>
            </w:r>
          </w:p>
          <w:p w14:paraId="7470ADD5" w14:textId="77777777" w:rsidR="002705D9" w:rsidRPr="00C74CCB" w:rsidRDefault="002705D9" w:rsidP="002705D9">
            <w:pPr>
              <w:pStyle w:val="Default"/>
              <w:spacing w:before="0" w:line="240" w:lineRule="auto"/>
              <w:jc w:val="both"/>
              <w:rPr>
                <w:rStyle w:val="Hyperlink0"/>
                <w:rFonts w:ascii="Times New Roman" w:hAnsi="Times New Roman" w:cs="Times New Roman"/>
                <w:color w:val="auto"/>
                <w:shd w:val="clear" w:color="auto" w:fill="FFFFFF"/>
                <w:lang w:val="lv-LV"/>
              </w:rPr>
            </w:pPr>
            <w:r w:rsidRPr="001F3E05">
              <w:rPr>
                <w:rStyle w:val="Hyperlink0"/>
                <w:rFonts w:ascii="Times New Roman" w:hAnsi="Times New Roman" w:cs="Times New Roman"/>
                <w:color w:val="auto"/>
                <w:shd w:val="clear" w:color="auto" w:fill="FFFFFF"/>
              </w:rPr>
              <w:t>Iev</w:t>
            </w:r>
            <w:r w:rsidRPr="00916DCF">
              <w:rPr>
                <w:rStyle w:val="Hyperlink0"/>
                <w:rFonts w:ascii="Times New Roman" w:hAnsi="Times New Roman" w:cs="Times New Roman"/>
                <w:color w:val="auto"/>
                <w:shd w:val="clear" w:color="auto" w:fill="FFFFFF"/>
                <w:lang w:val="lv-LV"/>
              </w:rPr>
              <w:t>ē</w:t>
            </w:r>
            <w:r w:rsidRPr="001F3E05">
              <w:rPr>
                <w:rStyle w:val="Hyperlink0"/>
                <w:rFonts w:ascii="Times New Roman" w:hAnsi="Times New Roman" w:cs="Times New Roman"/>
                <w:color w:val="auto"/>
                <w:shd w:val="clear" w:color="auto" w:fill="FFFFFF"/>
              </w:rPr>
              <w:t>rojot</w:t>
            </w:r>
            <w:r w:rsidRPr="00916DCF">
              <w:rPr>
                <w:rStyle w:val="Hyperlink0"/>
                <w:rFonts w:ascii="Times New Roman" w:hAnsi="Times New Roman" w:cs="Times New Roman"/>
                <w:color w:val="auto"/>
                <w:shd w:val="clear" w:color="auto" w:fill="FFFFFF"/>
                <w:lang w:val="lv-LV"/>
              </w:rPr>
              <w:t xml:space="preserve"> </w:t>
            </w:r>
            <w:r w:rsidRPr="001F3E05">
              <w:rPr>
                <w:rStyle w:val="Hyperlink0"/>
                <w:rFonts w:ascii="Times New Roman" w:hAnsi="Times New Roman" w:cs="Times New Roman"/>
                <w:color w:val="auto"/>
                <w:shd w:val="clear" w:color="auto" w:fill="FFFFFF"/>
              </w:rPr>
              <w:t>min</w:t>
            </w:r>
            <w:r w:rsidRPr="00916DCF">
              <w:rPr>
                <w:rStyle w:val="Hyperlink0"/>
                <w:rFonts w:ascii="Times New Roman" w:hAnsi="Times New Roman" w:cs="Times New Roman"/>
                <w:color w:val="auto"/>
                <w:shd w:val="clear" w:color="auto" w:fill="FFFFFF"/>
                <w:lang w:val="lv-LV"/>
              </w:rPr>
              <w:t>ē</w:t>
            </w:r>
            <w:r w:rsidRPr="001F3E05">
              <w:rPr>
                <w:rStyle w:val="Hyperlink0"/>
                <w:rFonts w:ascii="Times New Roman" w:hAnsi="Times New Roman" w:cs="Times New Roman"/>
                <w:color w:val="auto"/>
                <w:shd w:val="clear" w:color="auto" w:fill="FFFFFF"/>
              </w:rPr>
              <w:t>to</w:t>
            </w:r>
            <w:r w:rsidRPr="00916DCF">
              <w:rPr>
                <w:rStyle w:val="Hyperlink0"/>
                <w:rFonts w:ascii="Times New Roman" w:hAnsi="Times New Roman" w:cs="Times New Roman"/>
                <w:color w:val="auto"/>
                <w:shd w:val="clear" w:color="auto" w:fill="FFFFFF"/>
                <w:lang w:val="lv-LV"/>
              </w:rPr>
              <w:t xml:space="preserve">, </w:t>
            </w:r>
            <w:r w:rsidRPr="001F3E05">
              <w:rPr>
                <w:rStyle w:val="Hyperlink0"/>
                <w:rFonts w:ascii="Times New Roman" w:hAnsi="Times New Roman" w:cs="Times New Roman"/>
                <w:color w:val="auto"/>
                <w:shd w:val="clear" w:color="auto" w:fill="FFFFFF"/>
              </w:rPr>
              <w:t>LBS</w:t>
            </w:r>
            <w:r w:rsidRPr="00916DCF">
              <w:rPr>
                <w:rStyle w:val="Hyperlink0"/>
                <w:rFonts w:ascii="Times New Roman" w:hAnsi="Times New Roman" w:cs="Times New Roman"/>
                <w:color w:val="auto"/>
                <w:shd w:val="clear" w:color="auto" w:fill="FFFFFF"/>
                <w:lang w:val="lv-LV"/>
              </w:rPr>
              <w:t xml:space="preserve"> </w:t>
            </w:r>
            <w:r w:rsidRPr="001F3E05">
              <w:rPr>
                <w:rStyle w:val="Hyperlink0"/>
                <w:rFonts w:ascii="Times New Roman" w:hAnsi="Times New Roman" w:cs="Times New Roman"/>
                <w:color w:val="auto"/>
                <w:shd w:val="clear" w:color="auto" w:fill="FFFFFF"/>
              </w:rPr>
              <w:t>ieskat</w:t>
            </w:r>
            <w:r w:rsidRPr="00916DCF">
              <w:rPr>
                <w:rStyle w:val="Hyperlink0"/>
                <w:rFonts w:ascii="Times New Roman" w:hAnsi="Times New Roman" w:cs="Times New Roman"/>
                <w:color w:val="auto"/>
                <w:shd w:val="clear" w:color="auto" w:fill="FFFFFF"/>
                <w:lang w:val="lv-LV"/>
              </w:rPr>
              <w:t xml:space="preserve">ā </w:t>
            </w:r>
            <w:r w:rsidRPr="001F3E05">
              <w:rPr>
                <w:rStyle w:val="Hyperlink0"/>
                <w:rFonts w:ascii="Times New Roman" w:hAnsi="Times New Roman" w:cs="Times New Roman"/>
                <w:color w:val="auto"/>
                <w:shd w:val="clear" w:color="auto" w:fill="FFFFFF"/>
              </w:rPr>
              <w:t>l</w:t>
            </w:r>
            <w:r w:rsidRPr="00916DCF">
              <w:rPr>
                <w:rStyle w:val="Hyperlink0"/>
                <w:rFonts w:ascii="Times New Roman" w:hAnsi="Times New Roman" w:cs="Times New Roman"/>
                <w:color w:val="auto"/>
                <w:shd w:val="clear" w:color="auto" w:fill="FFFFFF"/>
                <w:lang w:val="lv-LV"/>
              </w:rPr>
              <w:t>ī</w:t>
            </w:r>
            <w:r w:rsidRPr="001F3E05">
              <w:rPr>
                <w:rStyle w:val="Hyperlink0"/>
                <w:rFonts w:ascii="Times New Roman" w:hAnsi="Times New Roman" w:cs="Times New Roman"/>
                <w:color w:val="auto"/>
                <w:shd w:val="clear" w:color="auto" w:fill="FFFFFF"/>
              </w:rPr>
              <w:t>dz</w:t>
            </w:r>
            <w:r w:rsidRPr="00916DCF">
              <w:rPr>
                <w:rStyle w:val="Hyperlink0"/>
                <w:rFonts w:ascii="Times New Roman" w:hAnsi="Times New Roman" w:cs="Times New Roman"/>
                <w:color w:val="auto"/>
                <w:shd w:val="clear" w:color="auto" w:fill="FFFFFF"/>
                <w:lang w:val="lv-LV"/>
              </w:rPr>
              <w:t xml:space="preserve"> </w:t>
            </w:r>
            <w:r w:rsidRPr="001F3E05">
              <w:rPr>
                <w:rStyle w:val="Hyperlink0"/>
                <w:rFonts w:ascii="Times New Roman" w:hAnsi="Times New Roman" w:cs="Times New Roman"/>
                <w:color w:val="auto"/>
                <w:shd w:val="clear" w:color="auto" w:fill="FFFFFF"/>
              </w:rPr>
              <w:t>br</w:t>
            </w:r>
            <w:r w:rsidRPr="00916DCF">
              <w:rPr>
                <w:rStyle w:val="Hyperlink0"/>
                <w:rFonts w:ascii="Times New Roman" w:hAnsi="Times New Roman" w:cs="Times New Roman"/>
                <w:color w:val="auto"/>
                <w:shd w:val="clear" w:color="auto" w:fill="FFFFFF"/>
                <w:lang w:val="lv-LV"/>
              </w:rPr>
              <w:t>ī</w:t>
            </w:r>
            <w:r w:rsidRPr="001F3E05">
              <w:rPr>
                <w:rStyle w:val="Hyperlink0"/>
                <w:rFonts w:ascii="Times New Roman" w:hAnsi="Times New Roman" w:cs="Times New Roman"/>
                <w:color w:val="auto"/>
                <w:shd w:val="clear" w:color="auto" w:fill="FFFFFF"/>
              </w:rPr>
              <w:t>dim</w:t>
            </w:r>
            <w:r w:rsidRPr="00916DCF">
              <w:rPr>
                <w:rStyle w:val="Hyperlink0"/>
                <w:rFonts w:ascii="Times New Roman" w:hAnsi="Times New Roman" w:cs="Times New Roman"/>
                <w:color w:val="auto"/>
                <w:shd w:val="clear" w:color="auto" w:fill="FFFFFF"/>
                <w:lang w:val="lv-LV"/>
              </w:rPr>
              <w:t xml:space="preserve">, </w:t>
            </w:r>
            <w:r w:rsidRPr="001F3E05">
              <w:rPr>
                <w:rStyle w:val="Hyperlink0"/>
                <w:rFonts w:ascii="Times New Roman" w:hAnsi="Times New Roman" w:cs="Times New Roman"/>
                <w:color w:val="auto"/>
                <w:shd w:val="clear" w:color="auto" w:fill="FFFFFF"/>
              </w:rPr>
              <w:t>kam</w:t>
            </w:r>
            <w:r w:rsidRPr="00916DCF">
              <w:rPr>
                <w:rStyle w:val="Hyperlink0"/>
                <w:rFonts w:ascii="Times New Roman" w:hAnsi="Times New Roman" w:cs="Times New Roman"/>
                <w:color w:val="auto"/>
                <w:shd w:val="clear" w:color="auto" w:fill="FFFFFF"/>
                <w:lang w:val="lv-LV"/>
              </w:rPr>
              <w:t>ē</w:t>
            </w:r>
            <w:r w:rsidRPr="001F3E05">
              <w:rPr>
                <w:rStyle w:val="Hyperlink0"/>
                <w:rFonts w:ascii="Times New Roman" w:hAnsi="Times New Roman" w:cs="Times New Roman"/>
                <w:color w:val="auto"/>
                <w:shd w:val="clear" w:color="auto" w:fill="FFFFFF"/>
              </w:rPr>
              <w:t>r</w:t>
            </w:r>
            <w:r w:rsidRPr="00916DCF">
              <w:rPr>
                <w:rStyle w:val="Hyperlink0"/>
                <w:rFonts w:ascii="Times New Roman" w:hAnsi="Times New Roman" w:cs="Times New Roman"/>
                <w:color w:val="auto"/>
                <w:shd w:val="clear" w:color="auto" w:fill="FFFFFF"/>
                <w:lang w:val="lv-LV"/>
              </w:rPr>
              <w:t xml:space="preserve"> </w:t>
            </w:r>
            <w:r w:rsidRPr="001F3E05">
              <w:rPr>
                <w:rStyle w:val="Hyperlink0"/>
                <w:rFonts w:ascii="Times New Roman" w:hAnsi="Times New Roman" w:cs="Times New Roman"/>
                <w:color w:val="auto"/>
                <w:shd w:val="clear" w:color="auto" w:fill="FFFFFF"/>
              </w:rPr>
              <w:t>attiec</w:t>
            </w:r>
            <w:r w:rsidRPr="00916DCF">
              <w:rPr>
                <w:rStyle w:val="Hyperlink0"/>
                <w:rFonts w:ascii="Times New Roman" w:hAnsi="Times New Roman" w:cs="Times New Roman"/>
                <w:color w:val="auto"/>
                <w:shd w:val="clear" w:color="auto" w:fill="FFFFFF"/>
                <w:lang w:val="lv-LV"/>
              </w:rPr>
              <w:t>ī</w:t>
            </w:r>
            <w:r w:rsidRPr="001F3E05">
              <w:rPr>
                <w:rStyle w:val="Hyperlink0"/>
                <w:rFonts w:ascii="Times New Roman" w:hAnsi="Times New Roman" w:cs="Times New Roman"/>
                <w:color w:val="auto"/>
                <w:shd w:val="clear" w:color="auto" w:fill="FFFFFF"/>
              </w:rPr>
              <w:t>b</w:t>
            </w:r>
            <w:r w:rsidRPr="00916DCF">
              <w:rPr>
                <w:rStyle w:val="Hyperlink0"/>
                <w:rFonts w:ascii="Times New Roman" w:hAnsi="Times New Roman" w:cs="Times New Roman"/>
                <w:color w:val="auto"/>
                <w:shd w:val="clear" w:color="auto" w:fill="FFFFFF"/>
                <w:lang w:val="lv-LV"/>
              </w:rPr>
              <w:t xml:space="preserve">ā </w:t>
            </w:r>
            <w:r w:rsidRPr="001F3E05">
              <w:rPr>
                <w:rStyle w:val="Hyperlink0"/>
                <w:rFonts w:ascii="Times New Roman" w:hAnsi="Times New Roman" w:cs="Times New Roman"/>
                <w:color w:val="auto"/>
                <w:shd w:val="clear" w:color="auto" w:fill="FFFFFF"/>
              </w:rPr>
              <w:t>uz</w:t>
            </w:r>
            <w:r w:rsidRPr="00916DCF">
              <w:rPr>
                <w:rStyle w:val="Hyperlink0"/>
                <w:rFonts w:ascii="Times New Roman" w:hAnsi="Times New Roman" w:cs="Times New Roman"/>
                <w:color w:val="auto"/>
                <w:shd w:val="clear" w:color="auto" w:fill="FFFFFF"/>
                <w:lang w:val="lv-LV"/>
              </w:rPr>
              <w:t xml:space="preserve"> </w:t>
            </w:r>
            <w:r w:rsidRPr="001F3E05">
              <w:rPr>
                <w:rStyle w:val="Hyperlink0"/>
                <w:rFonts w:ascii="Times New Roman" w:hAnsi="Times New Roman" w:cs="Times New Roman"/>
                <w:color w:val="auto"/>
                <w:shd w:val="clear" w:color="auto" w:fill="FFFFFF"/>
              </w:rPr>
              <w:t>pl</w:t>
            </w:r>
            <w:r w:rsidRPr="00916DCF">
              <w:rPr>
                <w:rStyle w:val="Hyperlink0"/>
                <w:rFonts w:ascii="Times New Roman" w:hAnsi="Times New Roman" w:cs="Times New Roman"/>
                <w:color w:val="auto"/>
                <w:shd w:val="clear" w:color="auto" w:fill="FFFFFF"/>
                <w:lang w:val="lv-LV"/>
              </w:rPr>
              <w:t>ā</w:t>
            </w:r>
            <w:r w:rsidRPr="001F3E05">
              <w:rPr>
                <w:rStyle w:val="Hyperlink0"/>
                <w:rFonts w:ascii="Times New Roman" w:hAnsi="Times New Roman" w:cs="Times New Roman"/>
                <w:color w:val="auto"/>
                <w:shd w:val="clear" w:color="auto" w:fill="FFFFFF"/>
              </w:rPr>
              <w:t>notajiem</w:t>
            </w:r>
            <w:r w:rsidRPr="00916DCF">
              <w:rPr>
                <w:rStyle w:val="Hyperlink0"/>
                <w:rFonts w:ascii="Times New Roman" w:hAnsi="Times New Roman" w:cs="Times New Roman"/>
                <w:color w:val="auto"/>
                <w:shd w:val="clear" w:color="auto" w:fill="FFFFFF"/>
                <w:lang w:val="lv-LV"/>
              </w:rPr>
              <w:t xml:space="preserve"> </w:t>
            </w:r>
            <w:r w:rsidRPr="001F3E05">
              <w:rPr>
                <w:rStyle w:val="Hyperlink0"/>
                <w:rFonts w:ascii="Times New Roman" w:hAnsi="Times New Roman" w:cs="Times New Roman"/>
                <w:color w:val="auto"/>
                <w:shd w:val="clear" w:color="auto" w:fill="FFFFFF"/>
              </w:rPr>
              <w:t>groz</w:t>
            </w:r>
            <w:r w:rsidRPr="00916DCF">
              <w:rPr>
                <w:rStyle w:val="Hyperlink0"/>
                <w:rFonts w:ascii="Times New Roman" w:hAnsi="Times New Roman" w:cs="Times New Roman"/>
                <w:color w:val="auto"/>
                <w:shd w:val="clear" w:color="auto" w:fill="FFFFFF"/>
                <w:lang w:val="lv-LV"/>
              </w:rPr>
              <w:t>ī</w:t>
            </w:r>
            <w:r w:rsidRPr="001F3E05">
              <w:rPr>
                <w:rStyle w:val="Hyperlink0"/>
                <w:rFonts w:ascii="Times New Roman" w:hAnsi="Times New Roman" w:cs="Times New Roman"/>
                <w:color w:val="auto"/>
                <w:shd w:val="clear" w:color="auto" w:fill="FFFFFF"/>
              </w:rPr>
              <w:t>jumiem</w:t>
            </w:r>
            <w:r w:rsidRPr="00916DCF">
              <w:rPr>
                <w:rStyle w:val="Hyperlink0"/>
                <w:rFonts w:ascii="Times New Roman" w:hAnsi="Times New Roman" w:cs="Times New Roman"/>
                <w:color w:val="auto"/>
                <w:shd w:val="clear" w:color="auto" w:fill="FFFFFF"/>
                <w:lang w:val="lv-LV"/>
              </w:rPr>
              <w:t xml:space="preserve"> </w:t>
            </w:r>
            <w:r w:rsidRPr="001F3E05">
              <w:rPr>
                <w:rStyle w:val="Hyperlink0"/>
                <w:rFonts w:ascii="Times New Roman" w:hAnsi="Times New Roman" w:cs="Times New Roman"/>
                <w:color w:val="auto"/>
                <w:shd w:val="clear" w:color="auto" w:fill="FFFFFF"/>
              </w:rPr>
              <w:t>MK</w:t>
            </w:r>
            <w:r w:rsidRPr="00916DCF">
              <w:rPr>
                <w:rStyle w:val="Hyperlink0"/>
                <w:rFonts w:ascii="Times New Roman" w:hAnsi="Times New Roman" w:cs="Times New Roman"/>
                <w:color w:val="auto"/>
                <w:shd w:val="clear" w:color="auto" w:fill="FFFFFF"/>
                <w:lang w:val="lv-LV"/>
              </w:rPr>
              <w:t xml:space="preserve"> </w:t>
            </w:r>
            <w:r w:rsidRPr="001F3E05">
              <w:rPr>
                <w:rStyle w:val="Hyperlink0"/>
                <w:rFonts w:ascii="Times New Roman" w:hAnsi="Times New Roman" w:cs="Times New Roman"/>
                <w:color w:val="auto"/>
                <w:shd w:val="clear" w:color="auto" w:fill="FFFFFF"/>
              </w:rPr>
              <w:t>noteikumu</w:t>
            </w:r>
            <w:r w:rsidRPr="00916DCF">
              <w:rPr>
                <w:rStyle w:val="Hyperlink0"/>
                <w:rFonts w:ascii="Times New Roman" w:hAnsi="Times New Roman" w:cs="Times New Roman"/>
                <w:color w:val="auto"/>
                <w:shd w:val="clear" w:color="auto" w:fill="FFFFFF"/>
                <w:lang w:val="lv-LV"/>
              </w:rPr>
              <w:t xml:space="preserve"> </w:t>
            </w:r>
            <w:r w:rsidRPr="001F3E05">
              <w:rPr>
                <w:rStyle w:val="Hyperlink0"/>
                <w:rFonts w:ascii="Times New Roman" w:hAnsi="Times New Roman" w:cs="Times New Roman"/>
                <w:color w:val="auto"/>
                <w:shd w:val="clear" w:color="auto" w:fill="FFFFFF"/>
              </w:rPr>
              <w:t>Nr</w:t>
            </w:r>
            <w:r w:rsidRPr="00916DCF">
              <w:rPr>
                <w:rStyle w:val="Hyperlink0"/>
                <w:rFonts w:ascii="Times New Roman" w:hAnsi="Times New Roman" w:cs="Times New Roman"/>
                <w:color w:val="auto"/>
                <w:shd w:val="clear" w:color="auto" w:fill="FFFFFF"/>
                <w:lang w:val="lv-LV"/>
              </w:rPr>
              <w:t>.500 “</w:t>
            </w:r>
            <w:r w:rsidRPr="001F3E05">
              <w:rPr>
                <w:rStyle w:val="Hyperlink0"/>
                <w:rFonts w:ascii="Times New Roman" w:hAnsi="Times New Roman" w:cs="Times New Roman"/>
                <w:color w:val="auto"/>
                <w:shd w:val="clear" w:color="auto" w:fill="FFFFFF"/>
              </w:rPr>
              <w:t>Visp</w:t>
            </w:r>
            <w:r w:rsidRPr="00916DCF">
              <w:rPr>
                <w:rStyle w:val="Hyperlink0"/>
                <w:rFonts w:ascii="Times New Roman" w:hAnsi="Times New Roman" w:cs="Times New Roman"/>
                <w:color w:val="auto"/>
                <w:shd w:val="clear" w:color="auto" w:fill="FFFFFF"/>
                <w:lang w:val="lv-LV"/>
              </w:rPr>
              <w:t>ā</w:t>
            </w:r>
            <w:r w:rsidRPr="001F3E05">
              <w:rPr>
                <w:rStyle w:val="Hyperlink0"/>
                <w:rFonts w:ascii="Times New Roman" w:hAnsi="Times New Roman" w:cs="Times New Roman"/>
                <w:color w:val="auto"/>
                <w:shd w:val="clear" w:color="auto" w:fill="FFFFFF"/>
              </w:rPr>
              <w:t>r</w:t>
            </w:r>
            <w:r w:rsidRPr="00916DCF">
              <w:rPr>
                <w:rStyle w:val="Hyperlink0"/>
                <w:rFonts w:ascii="Times New Roman" w:hAnsi="Times New Roman" w:cs="Times New Roman"/>
                <w:color w:val="auto"/>
                <w:shd w:val="clear" w:color="auto" w:fill="FFFFFF"/>
                <w:lang w:val="lv-LV"/>
              </w:rPr>
              <w:t>ī</w:t>
            </w:r>
            <w:r w:rsidRPr="001F3E05">
              <w:rPr>
                <w:rStyle w:val="Hyperlink0"/>
                <w:rFonts w:ascii="Times New Roman" w:hAnsi="Times New Roman" w:cs="Times New Roman"/>
                <w:color w:val="auto"/>
                <w:shd w:val="clear" w:color="auto" w:fill="FFFFFF"/>
              </w:rPr>
              <w:t>gie</w:t>
            </w:r>
            <w:r w:rsidRPr="00916DCF">
              <w:rPr>
                <w:rStyle w:val="Hyperlink0"/>
                <w:rFonts w:ascii="Times New Roman" w:hAnsi="Times New Roman" w:cs="Times New Roman"/>
                <w:color w:val="auto"/>
                <w:shd w:val="clear" w:color="auto" w:fill="FFFFFF"/>
                <w:lang w:val="lv-LV"/>
              </w:rPr>
              <w:t xml:space="preserve"> </w:t>
            </w:r>
            <w:r w:rsidRPr="001F3E05">
              <w:rPr>
                <w:rStyle w:val="Hyperlink0"/>
                <w:rFonts w:ascii="Times New Roman" w:hAnsi="Times New Roman" w:cs="Times New Roman"/>
                <w:color w:val="auto"/>
                <w:shd w:val="clear" w:color="auto" w:fill="FFFFFF"/>
              </w:rPr>
              <w:t>b</w:t>
            </w:r>
            <w:r w:rsidRPr="00916DCF">
              <w:rPr>
                <w:rStyle w:val="Hyperlink0"/>
                <w:rFonts w:ascii="Times New Roman" w:hAnsi="Times New Roman" w:cs="Times New Roman"/>
                <w:color w:val="auto"/>
                <w:shd w:val="clear" w:color="auto" w:fill="FFFFFF"/>
                <w:lang w:val="lv-LV"/>
              </w:rPr>
              <w:t>ū</w:t>
            </w:r>
            <w:r w:rsidRPr="001F3E05">
              <w:rPr>
                <w:rStyle w:val="Hyperlink0"/>
                <w:rFonts w:ascii="Times New Roman" w:hAnsi="Times New Roman" w:cs="Times New Roman"/>
                <w:color w:val="auto"/>
                <w:shd w:val="clear" w:color="auto" w:fill="FFFFFF"/>
              </w:rPr>
              <w:t>vnoteikumi</w:t>
            </w:r>
            <w:r w:rsidRPr="00916DCF">
              <w:rPr>
                <w:rStyle w:val="Hyperlink0"/>
                <w:rFonts w:ascii="Times New Roman" w:hAnsi="Times New Roman" w:cs="Times New Roman"/>
                <w:color w:val="auto"/>
                <w:shd w:val="clear" w:color="auto" w:fill="FFFFFF"/>
                <w:lang w:val="lv-LV"/>
              </w:rPr>
              <w:t>” 118.</w:t>
            </w:r>
            <w:r w:rsidRPr="001F3E05">
              <w:rPr>
                <w:rStyle w:val="Hyperlink0"/>
                <w:rFonts w:ascii="Times New Roman" w:hAnsi="Times New Roman" w:cs="Times New Roman"/>
                <w:color w:val="auto"/>
                <w:shd w:val="clear" w:color="auto" w:fill="FFFFFF"/>
              </w:rPr>
              <w:t>punkt</w:t>
            </w:r>
            <w:r w:rsidRPr="00916DCF">
              <w:rPr>
                <w:rStyle w:val="Hyperlink0"/>
                <w:rFonts w:ascii="Times New Roman" w:hAnsi="Times New Roman" w:cs="Times New Roman"/>
                <w:color w:val="auto"/>
                <w:shd w:val="clear" w:color="auto" w:fill="FFFFFF"/>
                <w:lang w:val="lv-LV"/>
              </w:rPr>
              <w:t xml:space="preserve">ā </w:t>
            </w:r>
            <w:r w:rsidRPr="001F3E05">
              <w:rPr>
                <w:rStyle w:val="Hyperlink0"/>
                <w:rFonts w:ascii="Times New Roman" w:hAnsi="Times New Roman" w:cs="Times New Roman"/>
                <w:color w:val="auto"/>
                <w:shd w:val="clear" w:color="auto" w:fill="FFFFFF"/>
              </w:rPr>
              <w:t>nav</w:t>
            </w:r>
            <w:r w:rsidRPr="00916DCF">
              <w:rPr>
                <w:rStyle w:val="Hyperlink0"/>
                <w:rFonts w:ascii="Times New Roman" w:hAnsi="Times New Roman" w:cs="Times New Roman"/>
                <w:color w:val="auto"/>
                <w:shd w:val="clear" w:color="auto" w:fill="FFFFFF"/>
                <w:lang w:val="lv-LV"/>
              </w:rPr>
              <w:t xml:space="preserve"> </w:t>
            </w:r>
            <w:r w:rsidRPr="001F3E05">
              <w:rPr>
                <w:rStyle w:val="Hyperlink0"/>
                <w:rFonts w:ascii="Times New Roman" w:hAnsi="Times New Roman" w:cs="Times New Roman"/>
                <w:color w:val="auto"/>
                <w:shd w:val="clear" w:color="auto" w:fill="FFFFFF"/>
              </w:rPr>
              <w:t>veikti</w:t>
            </w:r>
            <w:r w:rsidRPr="00916DCF">
              <w:rPr>
                <w:rStyle w:val="Hyperlink0"/>
                <w:rFonts w:ascii="Times New Roman" w:hAnsi="Times New Roman" w:cs="Times New Roman"/>
                <w:color w:val="auto"/>
                <w:shd w:val="clear" w:color="auto" w:fill="FFFFFF"/>
                <w:lang w:val="lv-LV"/>
              </w:rPr>
              <w:t xml:space="preserve"> </w:t>
            </w:r>
            <w:r w:rsidRPr="001F3E05">
              <w:rPr>
                <w:rStyle w:val="Hyperlink0"/>
                <w:rFonts w:ascii="Times New Roman" w:hAnsi="Times New Roman" w:cs="Times New Roman"/>
                <w:color w:val="auto"/>
                <w:shd w:val="clear" w:color="auto" w:fill="FFFFFF"/>
              </w:rPr>
              <w:t>visi</w:t>
            </w:r>
            <w:r w:rsidRPr="00916DCF">
              <w:rPr>
                <w:rStyle w:val="Hyperlink0"/>
                <w:rFonts w:ascii="Times New Roman" w:hAnsi="Times New Roman" w:cs="Times New Roman"/>
                <w:color w:val="auto"/>
                <w:shd w:val="clear" w:color="auto" w:fill="FFFFFF"/>
                <w:lang w:val="lv-LV"/>
              </w:rPr>
              <w:t xml:space="preserve"> </w:t>
            </w:r>
            <w:r w:rsidRPr="001F3E05">
              <w:rPr>
                <w:rStyle w:val="Hyperlink0"/>
                <w:rFonts w:ascii="Times New Roman" w:hAnsi="Times New Roman" w:cs="Times New Roman"/>
                <w:color w:val="auto"/>
                <w:shd w:val="clear" w:color="auto" w:fill="FFFFFF"/>
              </w:rPr>
              <w:t>nepiecie</w:t>
            </w:r>
            <w:r w:rsidRPr="00916DCF">
              <w:rPr>
                <w:rStyle w:val="Hyperlink0"/>
                <w:rFonts w:ascii="Times New Roman" w:hAnsi="Times New Roman" w:cs="Times New Roman"/>
                <w:color w:val="auto"/>
                <w:shd w:val="clear" w:color="auto" w:fill="FFFFFF"/>
                <w:lang w:val="lv-LV"/>
              </w:rPr>
              <w:t>š</w:t>
            </w:r>
            <w:r w:rsidRPr="001F3E05">
              <w:rPr>
                <w:rStyle w:val="Hyperlink0"/>
                <w:rFonts w:ascii="Times New Roman" w:hAnsi="Times New Roman" w:cs="Times New Roman"/>
                <w:color w:val="auto"/>
                <w:shd w:val="clear" w:color="auto" w:fill="FFFFFF"/>
              </w:rPr>
              <w:t>amie</w:t>
            </w:r>
            <w:r w:rsidRPr="00916DCF">
              <w:rPr>
                <w:rStyle w:val="Hyperlink0"/>
                <w:rFonts w:ascii="Times New Roman" w:hAnsi="Times New Roman" w:cs="Times New Roman"/>
                <w:color w:val="auto"/>
                <w:shd w:val="clear" w:color="auto" w:fill="FFFFFF"/>
                <w:lang w:val="lv-LV"/>
              </w:rPr>
              <w:t xml:space="preserve"> </w:t>
            </w:r>
            <w:r w:rsidRPr="001F3E05">
              <w:rPr>
                <w:rStyle w:val="Hyperlink0"/>
                <w:rFonts w:ascii="Times New Roman" w:hAnsi="Times New Roman" w:cs="Times New Roman"/>
                <w:color w:val="auto"/>
                <w:shd w:val="clear" w:color="auto" w:fill="FFFFFF"/>
              </w:rPr>
              <w:t>priek</w:t>
            </w:r>
            <w:r w:rsidRPr="00916DCF">
              <w:rPr>
                <w:rStyle w:val="Hyperlink0"/>
                <w:rFonts w:ascii="Times New Roman" w:hAnsi="Times New Roman" w:cs="Times New Roman"/>
                <w:color w:val="auto"/>
                <w:shd w:val="clear" w:color="auto" w:fill="FFFFFF"/>
                <w:lang w:val="lv-LV"/>
              </w:rPr>
              <w:t>š</w:t>
            </w:r>
            <w:r w:rsidRPr="001F3E05">
              <w:rPr>
                <w:rStyle w:val="Hyperlink0"/>
                <w:rFonts w:ascii="Times New Roman" w:hAnsi="Times New Roman" w:cs="Times New Roman"/>
                <w:color w:val="auto"/>
                <w:shd w:val="clear" w:color="auto" w:fill="FFFFFF"/>
              </w:rPr>
              <w:t>darbi</w:t>
            </w:r>
            <w:r w:rsidRPr="00916DCF">
              <w:rPr>
                <w:rStyle w:val="Hyperlink0"/>
                <w:rFonts w:ascii="Times New Roman" w:hAnsi="Times New Roman" w:cs="Times New Roman"/>
                <w:color w:val="auto"/>
                <w:shd w:val="clear" w:color="auto" w:fill="FFFFFF"/>
                <w:lang w:val="lv-LV"/>
              </w:rPr>
              <w:t xml:space="preserve">, </w:t>
            </w:r>
            <w:r w:rsidRPr="001F3E05">
              <w:rPr>
                <w:rStyle w:val="Hyperlink0"/>
                <w:rFonts w:ascii="Times New Roman" w:hAnsi="Times New Roman" w:cs="Times New Roman"/>
                <w:color w:val="auto"/>
                <w:shd w:val="clear" w:color="auto" w:fill="FFFFFF"/>
              </w:rPr>
              <w:t>lai</w:t>
            </w:r>
            <w:r w:rsidRPr="00916DCF">
              <w:rPr>
                <w:rStyle w:val="Hyperlink0"/>
                <w:rFonts w:ascii="Times New Roman" w:hAnsi="Times New Roman" w:cs="Times New Roman"/>
                <w:color w:val="auto"/>
                <w:shd w:val="clear" w:color="auto" w:fill="FFFFFF"/>
                <w:lang w:val="lv-LV"/>
              </w:rPr>
              <w:t xml:space="preserve"> </w:t>
            </w:r>
            <w:r w:rsidRPr="001F3E05">
              <w:rPr>
                <w:rStyle w:val="Hyperlink0"/>
                <w:rFonts w:ascii="Times New Roman" w:hAnsi="Times New Roman" w:cs="Times New Roman"/>
                <w:color w:val="auto"/>
                <w:shd w:val="clear" w:color="auto" w:fill="FFFFFF"/>
              </w:rPr>
              <w:t>izv</w:t>
            </w:r>
            <w:r w:rsidRPr="00916DCF">
              <w:rPr>
                <w:rStyle w:val="Hyperlink0"/>
                <w:rFonts w:ascii="Times New Roman" w:hAnsi="Times New Roman" w:cs="Times New Roman"/>
                <w:color w:val="auto"/>
                <w:shd w:val="clear" w:color="auto" w:fill="FFFFFF"/>
                <w:lang w:val="lv-LV"/>
              </w:rPr>
              <w:t>ē</w:t>
            </w:r>
            <w:r w:rsidRPr="001F3E05">
              <w:rPr>
                <w:rStyle w:val="Hyperlink0"/>
                <w:rFonts w:ascii="Times New Roman" w:hAnsi="Times New Roman" w:cs="Times New Roman"/>
                <w:color w:val="auto"/>
                <w:shd w:val="clear" w:color="auto" w:fill="FFFFFF"/>
              </w:rPr>
              <w:t>rt</w:t>
            </w:r>
            <w:r w:rsidRPr="00916DCF">
              <w:rPr>
                <w:rStyle w:val="Hyperlink0"/>
                <w:rFonts w:ascii="Times New Roman" w:hAnsi="Times New Roman" w:cs="Times New Roman"/>
                <w:color w:val="auto"/>
                <w:shd w:val="clear" w:color="auto" w:fill="FFFFFF"/>
                <w:lang w:val="lv-LV"/>
              </w:rPr>
              <w:t>ē</w:t>
            </w:r>
            <w:r w:rsidRPr="001F3E05">
              <w:rPr>
                <w:rStyle w:val="Hyperlink0"/>
                <w:rFonts w:ascii="Times New Roman" w:hAnsi="Times New Roman" w:cs="Times New Roman"/>
                <w:color w:val="auto"/>
                <w:shd w:val="clear" w:color="auto" w:fill="FFFFFF"/>
              </w:rPr>
              <w:t>tu</w:t>
            </w:r>
            <w:r w:rsidRPr="00916DCF">
              <w:rPr>
                <w:rStyle w:val="Hyperlink0"/>
                <w:rFonts w:ascii="Times New Roman" w:hAnsi="Times New Roman" w:cs="Times New Roman"/>
                <w:color w:val="auto"/>
                <w:shd w:val="clear" w:color="auto" w:fill="FFFFFF"/>
                <w:lang w:val="lv-LV"/>
              </w:rPr>
              <w:t xml:space="preserve"> </w:t>
            </w:r>
            <w:r w:rsidRPr="002705D9">
              <w:rPr>
                <w:rStyle w:val="Hyperlink0"/>
                <w:rFonts w:ascii="Times New Roman" w:hAnsi="Times New Roman" w:cs="Times New Roman"/>
                <w:color w:val="auto"/>
                <w:shd w:val="clear" w:color="auto" w:fill="FFFFFF"/>
                <w:lang w:val="lv-LV"/>
              </w:rPr>
              <w:t xml:space="preserve">piedāvāto </w:t>
            </w:r>
            <w:r>
              <w:rPr>
                <w:rStyle w:val="Hyperlink0"/>
                <w:rFonts w:ascii="Times New Roman" w:hAnsi="Times New Roman" w:cs="Times New Roman"/>
                <w:color w:val="auto"/>
                <w:shd w:val="clear" w:color="auto" w:fill="FFFFFF"/>
                <w:lang w:val="lv-LV"/>
              </w:rPr>
              <w:t>normu</w:t>
            </w:r>
            <w:r w:rsidRPr="00916DCF">
              <w:rPr>
                <w:rStyle w:val="Hyperlink0"/>
                <w:rFonts w:ascii="Times New Roman" w:hAnsi="Times New Roman" w:cs="Times New Roman"/>
                <w:color w:val="auto"/>
                <w:shd w:val="clear" w:color="auto" w:fill="FFFFFF"/>
                <w:lang w:val="lv-LV"/>
              </w:rPr>
              <w:t xml:space="preserve"> </w:t>
            </w:r>
            <w:r w:rsidRPr="001F3E05">
              <w:rPr>
                <w:rStyle w:val="Hyperlink0"/>
                <w:rFonts w:ascii="Times New Roman" w:hAnsi="Times New Roman" w:cs="Times New Roman"/>
                <w:color w:val="auto"/>
                <w:shd w:val="clear" w:color="auto" w:fill="FFFFFF"/>
              </w:rPr>
              <w:t>un</w:t>
            </w:r>
            <w:r w:rsidRPr="00916DCF">
              <w:rPr>
                <w:rStyle w:val="Hyperlink0"/>
                <w:rFonts w:ascii="Times New Roman" w:hAnsi="Times New Roman" w:cs="Times New Roman"/>
                <w:color w:val="auto"/>
                <w:shd w:val="clear" w:color="auto" w:fill="FFFFFF"/>
                <w:lang w:val="lv-LV"/>
              </w:rPr>
              <w:t xml:space="preserve"> </w:t>
            </w:r>
            <w:r w:rsidRPr="001F3E05">
              <w:rPr>
                <w:rStyle w:val="Hyperlink0"/>
                <w:rFonts w:ascii="Times New Roman" w:hAnsi="Times New Roman" w:cs="Times New Roman"/>
                <w:color w:val="auto"/>
                <w:shd w:val="clear" w:color="auto" w:fill="FFFFFF"/>
              </w:rPr>
              <w:t>nepiecie</w:t>
            </w:r>
            <w:r w:rsidRPr="00916DCF">
              <w:rPr>
                <w:rStyle w:val="Hyperlink0"/>
                <w:rFonts w:ascii="Times New Roman" w:hAnsi="Times New Roman" w:cs="Times New Roman"/>
                <w:color w:val="auto"/>
                <w:shd w:val="clear" w:color="auto" w:fill="FFFFFF"/>
                <w:lang w:val="lv-LV"/>
              </w:rPr>
              <w:t>š</w:t>
            </w:r>
            <w:r w:rsidRPr="001F3E05">
              <w:rPr>
                <w:rStyle w:val="Hyperlink0"/>
                <w:rFonts w:ascii="Times New Roman" w:hAnsi="Times New Roman" w:cs="Times New Roman"/>
                <w:color w:val="auto"/>
                <w:shd w:val="clear" w:color="auto" w:fill="FFFFFF"/>
              </w:rPr>
              <w:t>am</w:t>
            </w:r>
            <w:r w:rsidRPr="00916DCF">
              <w:rPr>
                <w:rStyle w:val="Hyperlink0"/>
                <w:rFonts w:ascii="Times New Roman" w:hAnsi="Times New Roman" w:cs="Times New Roman"/>
                <w:color w:val="auto"/>
                <w:shd w:val="clear" w:color="auto" w:fill="FFFFFF"/>
                <w:lang w:val="lv-LV"/>
              </w:rPr>
              <w:t>ī</w:t>
            </w:r>
            <w:r w:rsidRPr="001F3E05">
              <w:rPr>
                <w:rStyle w:val="Hyperlink0"/>
                <w:rFonts w:ascii="Times New Roman" w:hAnsi="Times New Roman" w:cs="Times New Roman"/>
                <w:color w:val="auto"/>
                <w:shd w:val="clear" w:color="auto" w:fill="FFFFFF"/>
              </w:rPr>
              <w:t>bas</w:t>
            </w:r>
            <w:r w:rsidRPr="00916DCF">
              <w:rPr>
                <w:rStyle w:val="Hyperlink0"/>
                <w:rFonts w:ascii="Times New Roman" w:hAnsi="Times New Roman" w:cs="Times New Roman"/>
                <w:color w:val="auto"/>
                <w:shd w:val="clear" w:color="auto" w:fill="FFFFFF"/>
                <w:lang w:val="lv-LV"/>
              </w:rPr>
              <w:t xml:space="preserve"> </w:t>
            </w:r>
            <w:r w:rsidRPr="001F3E05">
              <w:rPr>
                <w:rStyle w:val="Hyperlink0"/>
                <w:rFonts w:ascii="Times New Roman" w:hAnsi="Times New Roman" w:cs="Times New Roman"/>
                <w:color w:val="auto"/>
                <w:shd w:val="clear" w:color="auto" w:fill="FFFFFF"/>
              </w:rPr>
              <w:t>gad</w:t>
            </w:r>
            <w:r w:rsidRPr="00916DCF">
              <w:rPr>
                <w:rStyle w:val="Hyperlink0"/>
                <w:rFonts w:ascii="Times New Roman" w:hAnsi="Times New Roman" w:cs="Times New Roman"/>
                <w:color w:val="auto"/>
                <w:shd w:val="clear" w:color="auto" w:fill="FFFFFF"/>
                <w:lang w:val="lv-LV"/>
              </w:rPr>
              <w:t>ī</w:t>
            </w:r>
            <w:r w:rsidRPr="001F3E05">
              <w:rPr>
                <w:rStyle w:val="Hyperlink0"/>
                <w:rFonts w:ascii="Times New Roman" w:hAnsi="Times New Roman" w:cs="Times New Roman"/>
                <w:color w:val="auto"/>
                <w:shd w:val="clear" w:color="auto" w:fill="FFFFFF"/>
              </w:rPr>
              <w:t>jum</w:t>
            </w:r>
            <w:r w:rsidRPr="00916DCF">
              <w:rPr>
                <w:rStyle w:val="Hyperlink0"/>
                <w:rFonts w:ascii="Times New Roman" w:hAnsi="Times New Roman" w:cs="Times New Roman"/>
                <w:color w:val="auto"/>
                <w:shd w:val="clear" w:color="auto" w:fill="FFFFFF"/>
                <w:lang w:val="lv-LV"/>
              </w:rPr>
              <w:t xml:space="preserve">ā </w:t>
            </w:r>
            <w:r w:rsidRPr="001F3E05">
              <w:rPr>
                <w:rStyle w:val="Hyperlink0"/>
                <w:rFonts w:ascii="Times New Roman" w:hAnsi="Times New Roman" w:cs="Times New Roman"/>
                <w:color w:val="auto"/>
                <w:shd w:val="clear" w:color="auto" w:fill="FFFFFF"/>
              </w:rPr>
              <w:t>redakciju</w:t>
            </w:r>
            <w:r w:rsidRPr="00916DCF">
              <w:rPr>
                <w:rStyle w:val="Hyperlink0"/>
                <w:rFonts w:ascii="Times New Roman" w:hAnsi="Times New Roman" w:cs="Times New Roman"/>
                <w:color w:val="auto"/>
                <w:shd w:val="clear" w:color="auto" w:fill="FFFFFF"/>
                <w:lang w:val="lv-LV"/>
              </w:rPr>
              <w:t xml:space="preserve">, </w:t>
            </w:r>
            <w:r w:rsidRPr="001F3E05">
              <w:rPr>
                <w:rStyle w:val="Hyperlink0"/>
                <w:rFonts w:ascii="Times New Roman" w:hAnsi="Times New Roman" w:cs="Times New Roman"/>
                <w:color w:val="auto"/>
                <w:shd w:val="clear" w:color="auto" w:fill="FFFFFF"/>
              </w:rPr>
              <w:t>LBS</w:t>
            </w:r>
            <w:r w:rsidRPr="00916DCF">
              <w:rPr>
                <w:rStyle w:val="Hyperlink0"/>
                <w:rFonts w:ascii="Times New Roman" w:hAnsi="Times New Roman" w:cs="Times New Roman"/>
                <w:color w:val="auto"/>
                <w:shd w:val="clear" w:color="auto" w:fill="FFFFFF"/>
                <w:lang w:val="lv-LV"/>
              </w:rPr>
              <w:t xml:space="preserve"> </w:t>
            </w:r>
            <w:r w:rsidRPr="001F3E05">
              <w:rPr>
                <w:rStyle w:val="Hyperlink0"/>
                <w:rFonts w:ascii="Times New Roman" w:hAnsi="Times New Roman" w:cs="Times New Roman"/>
                <w:color w:val="auto"/>
                <w:shd w:val="clear" w:color="auto" w:fill="FFFFFF"/>
              </w:rPr>
              <w:t>min</w:t>
            </w:r>
            <w:r w:rsidRPr="00916DCF">
              <w:rPr>
                <w:rStyle w:val="Hyperlink0"/>
                <w:rFonts w:ascii="Times New Roman" w:hAnsi="Times New Roman" w:cs="Times New Roman"/>
                <w:color w:val="auto"/>
                <w:shd w:val="clear" w:color="auto" w:fill="FFFFFF"/>
                <w:lang w:val="lv-LV"/>
              </w:rPr>
              <w:t>ē</w:t>
            </w:r>
            <w:r w:rsidRPr="001F3E05">
              <w:rPr>
                <w:rStyle w:val="Hyperlink0"/>
                <w:rFonts w:ascii="Times New Roman" w:hAnsi="Times New Roman" w:cs="Times New Roman"/>
                <w:color w:val="auto"/>
                <w:shd w:val="clear" w:color="auto" w:fill="FFFFFF"/>
              </w:rPr>
              <w:t>tos</w:t>
            </w:r>
            <w:r w:rsidRPr="00916DCF">
              <w:rPr>
                <w:rStyle w:val="Hyperlink0"/>
                <w:rFonts w:ascii="Times New Roman" w:hAnsi="Times New Roman" w:cs="Times New Roman"/>
                <w:color w:val="auto"/>
                <w:shd w:val="clear" w:color="auto" w:fill="FFFFFF"/>
                <w:lang w:val="lv-LV"/>
              </w:rPr>
              <w:t xml:space="preserve"> </w:t>
            </w:r>
            <w:r w:rsidRPr="001F3E05">
              <w:rPr>
                <w:rStyle w:val="Hyperlink0"/>
                <w:rFonts w:ascii="Times New Roman" w:hAnsi="Times New Roman" w:cs="Times New Roman"/>
                <w:color w:val="auto"/>
                <w:shd w:val="clear" w:color="auto" w:fill="FFFFFF"/>
              </w:rPr>
              <w:t>groz</w:t>
            </w:r>
            <w:r w:rsidRPr="00916DCF">
              <w:rPr>
                <w:rStyle w:val="Hyperlink0"/>
                <w:rFonts w:ascii="Times New Roman" w:hAnsi="Times New Roman" w:cs="Times New Roman"/>
                <w:color w:val="auto"/>
                <w:shd w:val="clear" w:color="auto" w:fill="FFFFFF"/>
                <w:lang w:val="lv-LV"/>
              </w:rPr>
              <w:t>ī</w:t>
            </w:r>
            <w:r w:rsidRPr="001F3E05">
              <w:rPr>
                <w:rStyle w:val="Hyperlink0"/>
                <w:rFonts w:ascii="Times New Roman" w:hAnsi="Times New Roman" w:cs="Times New Roman"/>
                <w:color w:val="auto"/>
                <w:shd w:val="clear" w:color="auto" w:fill="FFFFFF"/>
              </w:rPr>
              <w:t>jumus</w:t>
            </w:r>
            <w:r w:rsidRPr="00916DCF">
              <w:rPr>
                <w:rStyle w:val="Hyperlink0"/>
                <w:rFonts w:ascii="Times New Roman" w:hAnsi="Times New Roman" w:cs="Times New Roman"/>
                <w:color w:val="auto"/>
                <w:shd w:val="clear" w:color="auto" w:fill="FFFFFF"/>
                <w:lang w:val="lv-LV"/>
              </w:rPr>
              <w:t xml:space="preserve"> </w:t>
            </w:r>
            <w:r w:rsidRPr="001F3E05">
              <w:rPr>
                <w:rStyle w:val="Hyperlink0"/>
                <w:rFonts w:ascii="Times New Roman" w:hAnsi="Times New Roman" w:cs="Times New Roman"/>
                <w:color w:val="auto"/>
                <w:shd w:val="clear" w:color="auto" w:fill="FFFFFF"/>
              </w:rPr>
              <w:t>neatbalsta</w:t>
            </w:r>
            <w:r>
              <w:rPr>
                <w:rStyle w:val="Hyperlink0"/>
                <w:rFonts w:ascii="Times New Roman" w:hAnsi="Times New Roman" w:cs="Times New Roman"/>
                <w:color w:val="auto"/>
                <w:shd w:val="clear" w:color="auto" w:fill="FFFFFF"/>
                <w:lang w:val="lv-LV"/>
              </w:rPr>
              <w:t>.</w:t>
            </w:r>
          </w:p>
          <w:p w14:paraId="301AFEA0" w14:textId="55C2B01C" w:rsidR="002705D9" w:rsidRPr="00D3622B" w:rsidRDefault="002705D9" w:rsidP="00FD0623">
            <w:pPr>
              <w:jc w:val="left"/>
              <w:rPr>
                <w:sz w:val="24"/>
                <w:szCs w:val="24"/>
              </w:rPr>
            </w:pPr>
          </w:p>
        </w:tc>
        <w:tc>
          <w:tcPr>
            <w:tcW w:w="1350" w:type="dxa"/>
            <w:shd w:val="clear" w:color="auto" w:fill="FFFFFF"/>
            <w:noWrap/>
            <w:tcMar>
              <w:top w:w="75" w:type="dxa"/>
              <w:left w:w="75" w:type="dxa"/>
              <w:bottom w:w="75" w:type="dxa"/>
              <w:right w:w="75" w:type="dxa"/>
            </w:tcMar>
          </w:tcPr>
          <w:p w14:paraId="16A715B2" w14:textId="65B63C97" w:rsidR="00D3622B" w:rsidRPr="002747DF" w:rsidRDefault="002747DF" w:rsidP="002747DF">
            <w:pPr>
              <w:jc w:val="center"/>
              <w:rPr>
                <w:b/>
                <w:bCs/>
                <w:sz w:val="24"/>
                <w:szCs w:val="24"/>
              </w:rPr>
            </w:pPr>
            <w:r w:rsidRPr="002747DF">
              <w:rPr>
                <w:b/>
                <w:bCs/>
                <w:sz w:val="24"/>
                <w:szCs w:val="24"/>
              </w:rPr>
              <w:t>Nav ņemts vērā</w:t>
            </w:r>
          </w:p>
        </w:tc>
        <w:tc>
          <w:tcPr>
            <w:tcW w:w="4548" w:type="dxa"/>
            <w:shd w:val="clear" w:color="auto" w:fill="FFFFFF"/>
            <w:noWrap/>
            <w:tcMar>
              <w:top w:w="75" w:type="dxa"/>
              <w:left w:w="75" w:type="dxa"/>
              <w:bottom w:w="75" w:type="dxa"/>
              <w:right w:w="75" w:type="dxa"/>
            </w:tcMar>
          </w:tcPr>
          <w:p w14:paraId="22F81D47" w14:textId="34C4E368" w:rsidR="00D3622B" w:rsidRPr="00D3622B" w:rsidRDefault="002747DF" w:rsidP="00102B30">
            <w:pPr>
              <w:rPr>
                <w:sz w:val="24"/>
                <w:szCs w:val="24"/>
              </w:rPr>
            </w:pPr>
            <w:r w:rsidRPr="00600DE3">
              <w:rPr>
                <w:b/>
                <w:bCs/>
                <w:sz w:val="24"/>
                <w:szCs w:val="24"/>
              </w:rPr>
              <w:t>Skatīt 1.iebilduma</w:t>
            </w:r>
            <w:r w:rsidRPr="00600DE3">
              <w:rPr>
                <w:sz w:val="24"/>
                <w:szCs w:val="24"/>
              </w:rPr>
              <w:t xml:space="preserve"> Ekonomikas ministrijas pamatojum</w:t>
            </w:r>
            <w:r>
              <w:rPr>
                <w:sz w:val="24"/>
                <w:szCs w:val="24"/>
              </w:rPr>
              <w:t>u</w:t>
            </w:r>
            <w:r w:rsidRPr="00600DE3">
              <w:rPr>
                <w:sz w:val="24"/>
                <w:szCs w:val="24"/>
              </w:rPr>
              <w:t xml:space="preserve">, </w:t>
            </w:r>
            <w:r>
              <w:rPr>
                <w:sz w:val="24"/>
                <w:szCs w:val="24"/>
              </w:rPr>
              <w:t>kāpēc</w:t>
            </w:r>
            <w:r w:rsidRPr="00600DE3">
              <w:rPr>
                <w:sz w:val="24"/>
                <w:szCs w:val="24"/>
              </w:rPr>
              <w:t xml:space="preserve"> iebildums nav ņemts vērā</w:t>
            </w:r>
            <w:r w:rsidR="00B07909">
              <w:rPr>
                <w:sz w:val="24"/>
                <w:szCs w:val="24"/>
              </w:rPr>
              <w:t>.</w:t>
            </w:r>
          </w:p>
        </w:tc>
      </w:tr>
      <w:tr w:rsidR="00D3622B" w:rsidRPr="00D3622B" w14:paraId="1F20CE36" w14:textId="77777777" w:rsidTr="00FD0623">
        <w:tc>
          <w:tcPr>
            <w:tcW w:w="642" w:type="dxa"/>
            <w:shd w:val="clear" w:color="auto" w:fill="FFFFFF"/>
            <w:noWrap/>
            <w:tcMar>
              <w:top w:w="75" w:type="dxa"/>
              <w:left w:w="75" w:type="dxa"/>
              <w:bottom w:w="75" w:type="dxa"/>
              <w:right w:w="75" w:type="dxa"/>
            </w:tcMar>
            <w:vAlign w:val="center"/>
          </w:tcPr>
          <w:p w14:paraId="158A24D3" w14:textId="77777777" w:rsidR="00D3622B" w:rsidRPr="00D3622B" w:rsidRDefault="00D3622B" w:rsidP="00D3622B">
            <w:pPr>
              <w:jc w:val="center"/>
              <w:rPr>
                <w:sz w:val="24"/>
                <w:szCs w:val="24"/>
              </w:rPr>
            </w:pPr>
          </w:p>
        </w:tc>
        <w:tc>
          <w:tcPr>
            <w:tcW w:w="2268" w:type="dxa"/>
            <w:shd w:val="clear" w:color="auto" w:fill="FFFFFF"/>
            <w:noWrap/>
            <w:tcMar>
              <w:top w:w="75" w:type="dxa"/>
              <w:left w:w="75" w:type="dxa"/>
              <w:bottom w:w="75" w:type="dxa"/>
              <w:right w:w="75" w:type="dxa"/>
            </w:tcMar>
            <w:vAlign w:val="center"/>
          </w:tcPr>
          <w:p w14:paraId="6FB36573" w14:textId="77777777" w:rsidR="00D3622B" w:rsidRPr="00D3622B" w:rsidRDefault="00D3622B" w:rsidP="00D3622B">
            <w:pPr>
              <w:jc w:val="left"/>
              <w:rPr>
                <w:sz w:val="24"/>
                <w:szCs w:val="24"/>
              </w:rPr>
            </w:pPr>
          </w:p>
        </w:tc>
        <w:tc>
          <w:tcPr>
            <w:tcW w:w="6151" w:type="dxa"/>
            <w:shd w:val="clear" w:color="auto" w:fill="FFFFFF"/>
            <w:noWrap/>
            <w:tcMar>
              <w:top w:w="75" w:type="dxa"/>
              <w:left w:w="75" w:type="dxa"/>
              <w:bottom w:w="75" w:type="dxa"/>
              <w:right w:w="75" w:type="dxa"/>
            </w:tcMar>
            <w:vAlign w:val="center"/>
          </w:tcPr>
          <w:p w14:paraId="5047F2D3" w14:textId="77777777" w:rsidR="00D3622B" w:rsidRPr="00D3622B" w:rsidRDefault="00D3622B" w:rsidP="00D3622B">
            <w:pPr>
              <w:jc w:val="left"/>
              <w:rPr>
                <w:sz w:val="24"/>
                <w:szCs w:val="24"/>
              </w:rPr>
            </w:pPr>
          </w:p>
        </w:tc>
        <w:tc>
          <w:tcPr>
            <w:tcW w:w="1350" w:type="dxa"/>
            <w:shd w:val="clear" w:color="auto" w:fill="FFFFFF"/>
            <w:noWrap/>
            <w:tcMar>
              <w:top w:w="75" w:type="dxa"/>
              <w:left w:w="75" w:type="dxa"/>
              <w:bottom w:w="75" w:type="dxa"/>
              <w:right w:w="75" w:type="dxa"/>
            </w:tcMar>
          </w:tcPr>
          <w:p w14:paraId="733B60D7" w14:textId="77777777" w:rsidR="00D3622B" w:rsidRPr="00D3622B" w:rsidRDefault="00D3622B" w:rsidP="00FD0623">
            <w:pPr>
              <w:jc w:val="left"/>
              <w:rPr>
                <w:sz w:val="24"/>
                <w:szCs w:val="24"/>
              </w:rPr>
            </w:pPr>
          </w:p>
        </w:tc>
        <w:tc>
          <w:tcPr>
            <w:tcW w:w="4548" w:type="dxa"/>
            <w:shd w:val="clear" w:color="auto" w:fill="FFFFFF"/>
            <w:noWrap/>
            <w:tcMar>
              <w:top w:w="75" w:type="dxa"/>
              <w:left w:w="75" w:type="dxa"/>
              <w:bottom w:w="75" w:type="dxa"/>
              <w:right w:w="75" w:type="dxa"/>
            </w:tcMar>
            <w:vAlign w:val="center"/>
          </w:tcPr>
          <w:p w14:paraId="47FF104A" w14:textId="77777777" w:rsidR="00D3622B" w:rsidRPr="00D3622B" w:rsidRDefault="00D3622B" w:rsidP="00D3622B">
            <w:pPr>
              <w:jc w:val="left"/>
              <w:rPr>
                <w:sz w:val="24"/>
                <w:szCs w:val="24"/>
              </w:rPr>
            </w:pPr>
          </w:p>
        </w:tc>
      </w:tr>
    </w:tbl>
    <w:p w14:paraId="170E70B2" w14:textId="77777777" w:rsidR="000962BE" w:rsidRPr="00D3622B" w:rsidRDefault="000962BE" w:rsidP="00D3622B">
      <w:pPr>
        <w:rPr>
          <w:sz w:val="24"/>
          <w:szCs w:val="24"/>
        </w:rPr>
      </w:pPr>
    </w:p>
    <w:sectPr w:rsidR="000962BE" w:rsidRPr="00D3622B">
      <w:headerReference w:type="default" r:id="rId8"/>
      <w:footerReference w:type="default" r:id="rId9"/>
      <w:headerReference w:type="first" r:id="rId10"/>
      <w:footerReference w:type="first" r:id="rId11"/>
      <w:pgSz w:w="16833" w:h="11908" w:orient="landscape"/>
      <w:pgMar w:top="1133" w:right="1133" w:bottom="1133"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0138718" w14:textId="77777777" w:rsidR="00B40088" w:rsidRDefault="00B40088">
      <w:r>
        <w:separator/>
      </w:r>
    </w:p>
  </w:endnote>
  <w:endnote w:type="continuationSeparator" w:id="0">
    <w:p w14:paraId="0965AAE2" w14:textId="77777777" w:rsidR="00B40088" w:rsidRDefault="00B400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w:altName w:val="Palatino Linotype"/>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Helvetica Neue">
    <w:altName w:val="Arial"/>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5F931A" w14:textId="77777777" w:rsidR="008D53BC" w:rsidRDefault="00156B14">
    <w:pPr>
      <w:jc w:val="right"/>
    </w:pPr>
    <w:r>
      <w:rPr>
        <w:sz w:val="24"/>
        <w:szCs w:val="24"/>
      </w:rPr>
      <w:fldChar w:fldCharType="begin"/>
    </w:r>
    <w:r>
      <w:rPr>
        <w:sz w:val="24"/>
        <w:szCs w:val="24"/>
      </w:rPr>
      <w:instrText>PAGE</w:instrText>
    </w:r>
    <w:r>
      <w:rPr>
        <w:sz w:val="24"/>
        <w:szCs w:val="24"/>
      </w:rPr>
      <w:fldChar w:fldCharType="separate"/>
    </w:r>
    <w:r>
      <w:rPr>
        <w:noProof/>
        <w:sz w:val="24"/>
        <w:szCs w:val="24"/>
      </w:rPr>
      <w:t>2</w:t>
    </w:r>
    <w:r>
      <w:rPr>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F0A286" w14:textId="77777777" w:rsidR="000962BE" w:rsidRDefault="00156B14">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5EF74FD" w14:textId="77777777" w:rsidR="00B40088" w:rsidRDefault="00B40088">
      <w:r>
        <w:separator/>
      </w:r>
    </w:p>
  </w:footnote>
  <w:footnote w:type="continuationSeparator" w:id="0">
    <w:p w14:paraId="7ABB2F6D" w14:textId="77777777" w:rsidR="00B40088" w:rsidRDefault="00B400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3BAFA4" w14:textId="77777777" w:rsidR="008D53BC" w:rsidRDefault="00156B14">
    <w:pPr>
      <w:pStyle w:val="Header"/>
      <w:contextualSpacing w:val="0"/>
    </w:pPr>
    <w:r>
      <w:t>Viedokļu pārskats 22-TA-972</w:t>
    </w:r>
    <w:r>
      <w:br/>
      <w:t>Izdrukāts 28.04.2022. 15.03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A36389" w14:textId="77777777" w:rsidR="008D53BC" w:rsidRDefault="00156B14">
    <w:pPr>
      <w:pStyle w:val="Header"/>
      <w:contextualSpacing w:val="0"/>
    </w:pPr>
    <w:r>
      <w:t>Viedokļu pārskats 22-TA-972</w:t>
    </w:r>
    <w:r>
      <w:br/>
      <w:t>Izdrukāts 28.04.2022. 15.03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0BE11D2"/>
    <w:multiLevelType w:val="hybridMultilevel"/>
    <w:tmpl w:val="020CC2E6"/>
    <w:lvl w:ilvl="0" w:tplc="D05E215A">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647F2565"/>
    <w:multiLevelType w:val="hybridMultilevel"/>
    <w:tmpl w:val="2CFC2BD6"/>
    <w:lvl w:ilvl="0" w:tplc="77C6520E">
      <w:numFmt w:val="bullet"/>
      <w:lvlText w:val="-"/>
      <w:lvlJc w:val="left"/>
      <w:pPr>
        <w:ind w:left="720" w:hanging="360"/>
      </w:pPr>
      <w:rPr>
        <w:rFonts w:ascii="Calibri" w:eastAsia="Calibri" w:hAnsi="Calibri" w:cs="Calibri" w:hint="default"/>
      </w:rPr>
    </w:lvl>
    <w:lvl w:ilvl="1" w:tplc="5D2E43F0" w:tentative="1">
      <w:start w:val="1"/>
      <w:numFmt w:val="bullet"/>
      <w:lvlText w:val="o"/>
      <w:lvlJc w:val="left"/>
      <w:pPr>
        <w:ind w:left="1440" w:hanging="360"/>
      </w:pPr>
      <w:rPr>
        <w:rFonts w:ascii="Courier New" w:hAnsi="Courier New" w:cs="Courier New" w:hint="default"/>
      </w:rPr>
    </w:lvl>
    <w:lvl w:ilvl="2" w:tplc="E3467D5C" w:tentative="1">
      <w:start w:val="1"/>
      <w:numFmt w:val="bullet"/>
      <w:lvlText w:val=""/>
      <w:lvlJc w:val="left"/>
      <w:pPr>
        <w:ind w:left="2160" w:hanging="360"/>
      </w:pPr>
      <w:rPr>
        <w:rFonts w:ascii="Wingdings" w:hAnsi="Wingdings" w:hint="default"/>
      </w:rPr>
    </w:lvl>
    <w:lvl w:ilvl="3" w:tplc="B3344F66" w:tentative="1">
      <w:start w:val="1"/>
      <w:numFmt w:val="bullet"/>
      <w:lvlText w:val=""/>
      <w:lvlJc w:val="left"/>
      <w:pPr>
        <w:ind w:left="2880" w:hanging="360"/>
      </w:pPr>
      <w:rPr>
        <w:rFonts w:ascii="Symbol" w:hAnsi="Symbol" w:hint="default"/>
      </w:rPr>
    </w:lvl>
    <w:lvl w:ilvl="4" w:tplc="692E8512" w:tentative="1">
      <w:start w:val="1"/>
      <w:numFmt w:val="bullet"/>
      <w:lvlText w:val="o"/>
      <w:lvlJc w:val="left"/>
      <w:pPr>
        <w:ind w:left="3600" w:hanging="360"/>
      </w:pPr>
      <w:rPr>
        <w:rFonts w:ascii="Courier New" w:hAnsi="Courier New" w:cs="Courier New" w:hint="default"/>
      </w:rPr>
    </w:lvl>
    <w:lvl w:ilvl="5" w:tplc="8F8C5284" w:tentative="1">
      <w:start w:val="1"/>
      <w:numFmt w:val="bullet"/>
      <w:lvlText w:val=""/>
      <w:lvlJc w:val="left"/>
      <w:pPr>
        <w:ind w:left="4320" w:hanging="360"/>
      </w:pPr>
      <w:rPr>
        <w:rFonts w:ascii="Wingdings" w:hAnsi="Wingdings" w:hint="default"/>
      </w:rPr>
    </w:lvl>
    <w:lvl w:ilvl="6" w:tplc="F006A32A" w:tentative="1">
      <w:start w:val="1"/>
      <w:numFmt w:val="bullet"/>
      <w:lvlText w:val=""/>
      <w:lvlJc w:val="left"/>
      <w:pPr>
        <w:ind w:left="5040" w:hanging="360"/>
      </w:pPr>
      <w:rPr>
        <w:rFonts w:ascii="Symbol" w:hAnsi="Symbol" w:hint="default"/>
      </w:rPr>
    </w:lvl>
    <w:lvl w:ilvl="7" w:tplc="15ACA4DC" w:tentative="1">
      <w:start w:val="1"/>
      <w:numFmt w:val="bullet"/>
      <w:lvlText w:val="o"/>
      <w:lvlJc w:val="left"/>
      <w:pPr>
        <w:ind w:left="5760" w:hanging="360"/>
      </w:pPr>
      <w:rPr>
        <w:rFonts w:ascii="Courier New" w:hAnsi="Courier New" w:cs="Courier New" w:hint="default"/>
      </w:rPr>
    </w:lvl>
    <w:lvl w:ilvl="8" w:tplc="F4BC8874"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8D53BC"/>
    <w:rsid w:val="00007491"/>
    <w:rsid w:val="00094462"/>
    <w:rsid w:val="000962BE"/>
    <w:rsid w:val="000A7B8E"/>
    <w:rsid w:val="00102B30"/>
    <w:rsid w:val="00156B14"/>
    <w:rsid w:val="002705D9"/>
    <w:rsid w:val="002747DF"/>
    <w:rsid w:val="002E5159"/>
    <w:rsid w:val="0032150D"/>
    <w:rsid w:val="00326D53"/>
    <w:rsid w:val="0035369D"/>
    <w:rsid w:val="003B022A"/>
    <w:rsid w:val="003E472A"/>
    <w:rsid w:val="00526664"/>
    <w:rsid w:val="005327A3"/>
    <w:rsid w:val="00550A69"/>
    <w:rsid w:val="00580E75"/>
    <w:rsid w:val="00600DE3"/>
    <w:rsid w:val="00610E09"/>
    <w:rsid w:val="0062647D"/>
    <w:rsid w:val="00683F0C"/>
    <w:rsid w:val="00810C3F"/>
    <w:rsid w:val="00843340"/>
    <w:rsid w:val="00863D96"/>
    <w:rsid w:val="008D53BC"/>
    <w:rsid w:val="00916DCF"/>
    <w:rsid w:val="009D5421"/>
    <w:rsid w:val="00B07909"/>
    <w:rsid w:val="00B40088"/>
    <w:rsid w:val="00BF26F8"/>
    <w:rsid w:val="00C024E4"/>
    <w:rsid w:val="00C90C24"/>
    <w:rsid w:val="00CD4687"/>
    <w:rsid w:val="00CE03DC"/>
    <w:rsid w:val="00D27AF4"/>
    <w:rsid w:val="00D3622B"/>
    <w:rsid w:val="00D6078F"/>
    <w:rsid w:val="00D93BB6"/>
    <w:rsid w:val="00DA1301"/>
    <w:rsid w:val="00DF2B31"/>
    <w:rsid w:val="00F06DB8"/>
    <w:rsid w:val="00FD0623"/>
    <w:rsid w:val="00FF08F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1D61D1"/>
  <w15:docId w15:val="{91D71AEF-83D1-457E-9797-DF33B9DFA6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color w:val="333333"/>
        <w:sz w:val="28"/>
        <w:lang w:val="lv-LV" w:eastAsia="lv-LV"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after="120"/>
      <w:contextualSpacing/>
      <w:outlineLvl w:val="0"/>
    </w:pPr>
    <w:rPr>
      <w:rFonts w:ascii="Palatino" w:eastAsia="Palatino" w:hAnsi="Palatino" w:cs="Palatino"/>
      <w:sz w:val="36"/>
    </w:rPr>
  </w:style>
  <w:style w:type="paragraph" w:styleId="Heading2">
    <w:name w:val="heading 2"/>
    <w:basedOn w:val="Normal"/>
    <w:next w:val="Normal"/>
    <w:uiPriority w:val="9"/>
    <w:semiHidden/>
    <w:unhideWhenUsed/>
    <w:qFormat/>
    <w:pPr>
      <w:spacing w:before="120" w:after="160"/>
      <w:contextualSpacing/>
      <w:outlineLvl w:val="1"/>
    </w:pPr>
    <w:rPr>
      <w:rFonts w:ascii="Arial" w:eastAsia="Arial" w:hAnsi="Arial" w:cs="Arial"/>
      <w:b/>
      <w:sz w:val="26"/>
    </w:rPr>
  </w:style>
  <w:style w:type="paragraph" w:styleId="Heading3">
    <w:name w:val="heading 3"/>
    <w:basedOn w:val="Normal"/>
    <w:next w:val="Normal"/>
    <w:uiPriority w:val="9"/>
    <w:semiHidden/>
    <w:unhideWhenUsed/>
    <w:qFormat/>
    <w:pPr>
      <w:spacing w:before="120" w:after="160"/>
      <w:contextualSpacing/>
      <w:outlineLvl w:val="2"/>
    </w:pPr>
    <w:rPr>
      <w:rFonts w:ascii="Arial" w:eastAsia="Arial" w:hAnsi="Arial" w:cs="Arial"/>
      <w:b/>
      <w:i/>
      <w:color w:val="666666"/>
      <w:sz w:val="24"/>
    </w:rPr>
  </w:style>
  <w:style w:type="paragraph" w:styleId="Heading4">
    <w:name w:val="heading 4"/>
    <w:basedOn w:val="Normal"/>
    <w:next w:val="Normal"/>
    <w:uiPriority w:val="9"/>
    <w:semiHidden/>
    <w:unhideWhenUsed/>
    <w:qFormat/>
    <w:pPr>
      <w:spacing w:before="120" w:after="120"/>
      <w:contextualSpacing/>
      <w:outlineLvl w:val="3"/>
    </w:pPr>
    <w:rPr>
      <w:rFonts w:ascii="Palatino" w:eastAsia="Palatino" w:hAnsi="Palatino" w:cs="Palatino"/>
      <w:b/>
      <w:sz w:val="24"/>
    </w:rPr>
  </w:style>
  <w:style w:type="paragraph" w:styleId="Heading5">
    <w:name w:val="heading 5"/>
    <w:basedOn w:val="Normal"/>
    <w:next w:val="Normal"/>
    <w:uiPriority w:val="9"/>
    <w:semiHidden/>
    <w:unhideWhenUsed/>
    <w:qFormat/>
    <w:pPr>
      <w:spacing w:before="120" w:after="120"/>
      <w:contextualSpacing/>
      <w:outlineLvl w:val="4"/>
    </w:pPr>
    <w:rPr>
      <w:rFonts w:ascii="Arial" w:eastAsia="Arial" w:hAnsi="Arial" w:cs="Arial"/>
      <w:b/>
      <w:sz w:val="22"/>
    </w:rPr>
  </w:style>
  <w:style w:type="paragraph" w:styleId="Heading6">
    <w:name w:val="heading 6"/>
    <w:basedOn w:val="Normal"/>
    <w:next w:val="Normal"/>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contextualSpacing/>
    </w:pPr>
    <w:rPr>
      <w:rFonts w:ascii="Palatino" w:eastAsia="Palatino" w:hAnsi="Palatino" w:cs="Palatino"/>
      <w:sz w:val="60"/>
    </w:rPr>
  </w:style>
  <w:style w:type="paragraph" w:styleId="Subtitle">
    <w:name w:val="Subtitle"/>
    <w:basedOn w:val="Normal"/>
    <w:next w:val="Normal"/>
    <w:uiPriority w:val="11"/>
    <w:qFormat/>
    <w:pPr>
      <w:spacing w:before="60"/>
      <w:contextualSpacing/>
    </w:pPr>
    <w:rPr>
      <w:rFonts w:ascii="Arial" w:eastAsia="Arial" w:hAnsi="Arial" w:cs="Arial"/>
    </w:rPr>
  </w:style>
  <w:style w:type="paragraph" w:customStyle="1" w:styleId="paragraph">
    <w:name w:val="paragraph"/>
    <w:basedOn w:val="Normal"/>
    <w:next w:val="Normal"/>
    <w:pPr>
      <w:contextualSpacing/>
    </w:pPr>
  </w:style>
  <w:style w:type="paragraph" w:customStyle="1" w:styleId="paragraphheader">
    <w:name w:val="paragraph_header"/>
    <w:basedOn w:val="Normal"/>
    <w:next w:val="Normal"/>
    <w:pPr>
      <w:spacing w:before="280" w:after="280"/>
      <w:contextualSpacing/>
    </w:pPr>
  </w:style>
  <w:style w:type="paragraph" w:styleId="Header">
    <w:name w:val="header"/>
    <w:basedOn w:val="Normal"/>
    <w:next w:val="Normal"/>
    <w:pPr>
      <w:spacing w:after="280"/>
      <w:contextualSpacing/>
      <w:jc w:val="right"/>
    </w:pPr>
    <w:rPr>
      <w:sz w:val="24"/>
    </w:rPr>
  </w:style>
  <w:style w:type="paragraph" w:customStyle="1" w:styleId="signeddocumentparagraph">
    <w:name w:val="signed_document_paragraph"/>
    <w:basedOn w:val="Normal"/>
    <w:next w:val="Normal"/>
    <w:pPr>
      <w:contextualSpacing/>
      <w:jc w:val="right"/>
    </w:pPr>
    <w:rPr>
      <w:sz w:val="24"/>
    </w:rPr>
  </w:style>
  <w:style w:type="table" w:customStyle="1" w:styleId="a">
    <w:basedOn w:val="TableNormal"/>
    <w:tblPr>
      <w:tblStyleRowBandSize w:val="1"/>
      <w:tblStyleColBandSize w:val="1"/>
    </w:tblPr>
  </w:style>
  <w:style w:type="paragraph" w:customStyle="1" w:styleId="Default">
    <w:name w:val="Default"/>
    <w:rsid w:val="00916DCF"/>
    <w:pPr>
      <w:pBdr>
        <w:top w:val="nil"/>
        <w:left w:val="nil"/>
        <w:bottom w:val="nil"/>
        <w:right w:val="nil"/>
        <w:between w:val="nil"/>
        <w:bar w:val="nil"/>
      </w:pBdr>
      <w:spacing w:before="160" w:line="288" w:lineRule="auto"/>
      <w:jc w:val="left"/>
    </w:pPr>
    <w:rPr>
      <w:rFonts w:ascii="Helvetica Neue" w:eastAsia="Arial Unicode MS" w:hAnsi="Helvetica Neue" w:cs="Arial Unicode MS"/>
      <w:color w:val="000000"/>
      <w:sz w:val="24"/>
      <w:szCs w:val="24"/>
      <w:bdr w:val="nil"/>
      <w:lang w:val="pl-PL" w:eastAsia="pl-PL"/>
    </w:rPr>
  </w:style>
  <w:style w:type="character" w:customStyle="1" w:styleId="Hyperlink0">
    <w:name w:val="Hyperlink.0"/>
    <w:rsid w:val="00916DCF"/>
    <w:rPr>
      <w:u w:val="none" w:color="0000FF"/>
    </w:rPr>
  </w:style>
  <w:style w:type="paragraph" w:styleId="ListParagraph">
    <w:name w:val="List Paragraph"/>
    <w:basedOn w:val="Normal"/>
    <w:link w:val="ListParagraphChar"/>
    <w:uiPriority w:val="34"/>
    <w:qFormat/>
    <w:rsid w:val="0035369D"/>
    <w:pPr>
      <w:ind w:left="720"/>
      <w:contextualSpacing/>
    </w:pPr>
  </w:style>
  <w:style w:type="character" w:customStyle="1" w:styleId="ListParagraphChar">
    <w:name w:val="List Paragraph Char"/>
    <w:link w:val="ListParagraph"/>
    <w:uiPriority w:val="34"/>
    <w:locked/>
    <w:rsid w:val="00FD06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299788-728F-41D1-A48D-F7FA150348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15329</Words>
  <Characters>8738</Characters>
  <Application>Microsoft Office Word</Application>
  <DocSecurity>0</DocSecurity>
  <Lines>72</Lines>
  <Paragraphs>48</Paragraphs>
  <ScaleCrop>false</ScaleCrop>
  <HeadingPairs>
    <vt:vector size="2" baseType="variant">
      <vt:variant>
        <vt:lpstr>Title</vt:lpstr>
      </vt:variant>
      <vt:variant>
        <vt:i4>1</vt:i4>
      </vt:variant>
    </vt:vector>
  </HeadingPairs>
  <TitlesOfParts>
    <vt:vector size="1" baseType="lpstr">
      <vt:lpstr>viedoklu_parskats_22-TA-972.docx</vt:lpstr>
    </vt:vector>
  </TitlesOfParts>
  <Company/>
  <LinksUpToDate>false</LinksUpToDate>
  <CharactersWithSpaces>24019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viedoklu_parskats_22-TA-972.docx</dc:title>
  <cp:lastModifiedBy>Evija Avota</cp:lastModifiedBy>
  <cp:revision>18</cp:revision>
  <dcterms:created xsi:type="dcterms:W3CDTF">2022-05-06T10:14:00Z</dcterms:created>
  <dcterms:modified xsi:type="dcterms:W3CDTF">2022-05-06T10:44:00Z</dcterms:modified>
</cp:coreProperties>
</file>