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162FD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From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VARAM &lt;pasts@varam.gov.lv&gt;</w:t>
      </w:r>
    </w:p>
    <w:p w14:paraId="02CF65B2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Sent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otrdiena, 13.  jūl.. 2021.  gada  13:40</w:t>
      </w:r>
    </w:p>
    <w:p w14:paraId="697D12B6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To: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Pasts</w:t>
      </w:r>
    </w:p>
    <w:p w14:paraId="7E43C108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Subject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Par Ministru kabineta rīkojuma projektu_VSS-632</w:t>
      </w:r>
    </w:p>
    <w:p w14:paraId="08515CDA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</w:p>
    <w:p w14:paraId="3463BDEF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Follow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Up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Flag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proofErr w:type="spellStart"/>
      <w:r>
        <w:rPr>
          <w:rFonts w:ascii="Calibri" w:hAnsi="Calibri" w:cs="Calibri"/>
          <w:color w:val="000000"/>
        </w:rPr>
        <w:t>Follow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up</w:t>
      </w:r>
      <w:proofErr w:type="spellEnd"/>
    </w:p>
    <w:p w14:paraId="717A5024" w14:textId="77777777" w:rsidR="00000000" w:rsidRDefault="0054431B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Flag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Status:</w:t>
      </w:r>
      <w:r>
        <w:rPr>
          <w:rFonts w:ascii="Calibri" w:hAnsi="Calibri" w:cs="Calibri"/>
          <w:b/>
          <w:bCs/>
          <w:color w:val="000000"/>
        </w:rPr>
        <w:tab/>
      </w:r>
      <w:proofErr w:type="spellStart"/>
      <w:r>
        <w:rPr>
          <w:rFonts w:ascii="Calibri" w:hAnsi="Calibri" w:cs="Calibri"/>
          <w:color w:val="000000"/>
        </w:rPr>
        <w:t>Completed</w:t>
      </w:r>
      <w:proofErr w:type="spellEnd"/>
    </w:p>
    <w:p w14:paraId="7C615881" w14:textId="77777777" w:rsidR="00000000" w:rsidRDefault="0054431B"/>
    <w:p w14:paraId="3D8D4E91" w14:textId="77777777" w:rsidR="00000000" w:rsidRDefault="0054431B">
      <w:pPr>
        <w:ind w:left="720" w:right="4548"/>
        <w:rPr>
          <w:b/>
          <w:bCs/>
        </w:rPr>
      </w:pPr>
      <w:r>
        <w:rPr>
          <w:b/>
          <w:bCs/>
        </w:rPr>
        <w:t>13.07.2021 Nr. 1-15/6606</w:t>
      </w:r>
    </w:p>
    <w:p w14:paraId="710BD455" w14:textId="77777777" w:rsidR="00000000" w:rsidRDefault="0054431B">
      <w:pPr>
        <w:ind w:left="720" w:right="4548"/>
        <w:jc w:val="right"/>
        <w:rPr>
          <w:b/>
          <w:bCs/>
        </w:rPr>
      </w:pPr>
    </w:p>
    <w:p w14:paraId="6DDDC1E7" w14:textId="77777777" w:rsidR="00000000" w:rsidRDefault="0054431B">
      <w:pPr>
        <w:ind w:left="720" w:right="4548"/>
        <w:jc w:val="right"/>
        <w:rPr>
          <w:b/>
          <w:bCs/>
        </w:rPr>
      </w:pPr>
      <w:r>
        <w:rPr>
          <w:b/>
          <w:bCs/>
        </w:rPr>
        <w:t>Finanšu ministrijai</w:t>
      </w:r>
    </w:p>
    <w:p w14:paraId="6F64B307" w14:textId="77777777" w:rsidR="00000000" w:rsidRDefault="0054431B">
      <w:pPr>
        <w:ind w:right="4548"/>
        <w:jc w:val="both"/>
        <w:rPr>
          <w:i/>
          <w:iCs/>
        </w:rPr>
      </w:pPr>
    </w:p>
    <w:p w14:paraId="0534F3FB" w14:textId="77777777" w:rsidR="00000000" w:rsidRDefault="0054431B">
      <w:pPr>
        <w:spacing w:before="75" w:after="75"/>
        <w:rPr>
          <w:i/>
          <w:iCs/>
        </w:rPr>
      </w:pPr>
      <w:r>
        <w:rPr>
          <w:i/>
          <w:iCs/>
        </w:rPr>
        <w:t>          </w:t>
      </w:r>
      <w:r>
        <w:rPr>
          <w:i/>
          <w:iCs/>
        </w:rPr>
        <w:t xml:space="preserve">  Atzinums par Ministru kabineta rīkojuma “Par valsts nekustamā īpašuma Skolas ielā 2A, Salaspilī, nodošanu Salaspils novada pašvaldības īpašumā” projektu  un </w:t>
      </w:r>
    </w:p>
    <w:p w14:paraId="5B808EF7" w14:textId="77777777" w:rsidR="00000000" w:rsidRDefault="0054431B">
      <w:pPr>
        <w:spacing w:before="75" w:after="75"/>
        <w:rPr>
          <w:i/>
          <w:iCs/>
        </w:rPr>
      </w:pPr>
      <w:r>
        <w:rPr>
          <w:i/>
          <w:iCs/>
        </w:rPr>
        <w:t>           tā sākotnējās ietekmes novērtējuma ziņojumu (anotācija) (VSS-632)</w:t>
      </w:r>
    </w:p>
    <w:p w14:paraId="6DF98F11" w14:textId="77777777" w:rsidR="00000000" w:rsidRDefault="0054431B">
      <w:pPr>
        <w:jc w:val="both"/>
      </w:pPr>
    </w:p>
    <w:p w14:paraId="19F26A40" w14:textId="77777777" w:rsidR="00000000" w:rsidRDefault="0054431B">
      <w:pPr>
        <w:spacing w:line="276" w:lineRule="auto"/>
        <w:ind w:firstLine="720"/>
        <w:jc w:val="both"/>
      </w:pPr>
      <w:r>
        <w:t>Vides aizsardzības</w:t>
      </w:r>
      <w:r>
        <w:t xml:space="preserve"> un reģionālās attīstības ministrija (turpmāk – Ministrija) savas kompetences ietvaros izvērtēja Finanšu ministrijas sagatavoto Ministru kabineta rīkojuma “Par valsts nekustamā īpašuma Skolas ielā 2A, Salaspilī, nodošanu Salaspils novada pašvaldības īpašum</w:t>
      </w:r>
      <w:r>
        <w:t>ā” projektu (VSS-632) un tā sākotnējās ietekmes novērtējuma ziņojumu (anotāciju) (turpmāk – Projekts) un saskaņo to bez iebildumiem un priekšlikumiem.</w:t>
      </w:r>
    </w:p>
    <w:p w14:paraId="03E2E275" w14:textId="77777777" w:rsidR="00000000" w:rsidRDefault="0054431B">
      <w:pPr>
        <w:spacing w:line="276" w:lineRule="auto"/>
        <w:jc w:val="both"/>
      </w:pPr>
      <w:r>
        <w:t>            Vēršam uzmanību, ka Ministrija ir izvērtējusi Projektā minēto nekustamo īpašumu atsavināšanas</w:t>
      </w:r>
      <w:r>
        <w:t xml:space="preserve"> tiesisko pamatu. Vienlaikus Ministrija nav vērtējusi atsavināšanas raksturojošajos un pamatojošajos dokumentos minēto faktisko apstākļu atbilstību tiesiskajai situācijai. Informējam, ka par Projekta saturu un atbilstību normatīvajiem aktiem, kā arī izpild</w:t>
      </w:r>
      <w:r>
        <w:t>īšanas iespējamību ir atbildīgs tā virzītājs.</w:t>
      </w:r>
    </w:p>
    <w:p w14:paraId="321667BD" w14:textId="77777777" w:rsidR="00000000" w:rsidRDefault="0054431B"/>
    <w:p w14:paraId="20969135" w14:textId="77777777" w:rsidR="00000000" w:rsidRDefault="0054431B">
      <w:r>
        <w:t>Cieņā</w:t>
      </w:r>
    </w:p>
    <w:p w14:paraId="4B4D6609" w14:textId="77777777" w:rsidR="00000000" w:rsidRDefault="0054431B">
      <w:r>
        <w:t xml:space="preserve">Elita Turka </w:t>
      </w:r>
    </w:p>
    <w:p w14:paraId="7350418E" w14:textId="77777777" w:rsidR="00000000" w:rsidRDefault="0054431B">
      <w:r>
        <w:t>Valsts sekretāra vietniece</w:t>
      </w:r>
    </w:p>
    <w:p w14:paraId="68EFE011" w14:textId="77777777" w:rsidR="00000000" w:rsidRDefault="0054431B"/>
    <w:p w14:paraId="5573D334" w14:textId="77777777" w:rsidR="00000000" w:rsidRDefault="0054431B">
      <w:pPr>
        <w:rPr>
          <w:sz w:val="20"/>
          <w:szCs w:val="20"/>
        </w:rPr>
      </w:pPr>
      <w:r>
        <w:rPr>
          <w:sz w:val="20"/>
          <w:szCs w:val="20"/>
        </w:rPr>
        <w:t>E-pasta sagatavotāja:</w:t>
      </w:r>
    </w:p>
    <w:p w14:paraId="577A425D" w14:textId="77777777" w:rsidR="00000000" w:rsidRDefault="0054431B">
      <w:pPr>
        <w:rPr>
          <w:sz w:val="20"/>
          <w:szCs w:val="20"/>
        </w:rPr>
      </w:pPr>
      <w:r>
        <w:rPr>
          <w:sz w:val="20"/>
          <w:szCs w:val="20"/>
        </w:rPr>
        <w:t xml:space="preserve">Marta </w:t>
      </w:r>
      <w:proofErr w:type="spellStart"/>
      <w:r>
        <w:rPr>
          <w:sz w:val="20"/>
          <w:szCs w:val="20"/>
        </w:rPr>
        <w:t>Ošleja</w:t>
      </w:r>
      <w:proofErr w:type="spellEnd"/>
    </w:p>
    <w:p w14:paraId="0850C6C6" w14:textId="77777777" w:rsidR="00000000" w:rsidRDefault="0054431B">
      <w:pPr>
        <w:rPr>
          <w:sz w:val="20"/>
          <w:szCs w:val="20"/>
        </w:rPr>
      </w:pPr>
      <w:r>
        <w:rPr>
          <w:sz w:val="20"/>
          <w:szCs w:val="20"/>
        </w:rPr>
        <w:t>Juridiskā departamenta</w:t>
      </w:r>
      <w:bookmarkStart w:id="0" w:name="_GoBack"/>
      <w:bookmarkEnd w:id="0"/>
    </w:p>
    <w:p w14:paraId="1DE65D5E" w14:textId="77777777" w:rsidR="00000000" w:rsidRDefault="0054431B">
      <w:pPr>
        <w:rPr>
          <w:sz w:val="20"/>
          <w:szCs w:val="20"/>
        </w:rPr>
      </w:pPr>
      <w:r>
        <w:rPr>
          <w:sz w:val="20"/>
          <w:szCs w:val="20"/>
        </w:rPr>
        <w:t>Juridiskās nodaļas juriste</w:t>
      </w:r>
    </w:p>
    <w:p w14:paraId="2998A4E9" w14:textId="77777777" w:rsidR="00000000" w:rsidRDefault="0054431B">
      <w:pPr>
        <w:rPr>
          <w:sz w:val="20"/>
          <w:szCs w:val="20"/>
        </w:rPr>
      </w:pPr>
      <w:r>
        <w:rPr>
          <w:sz w:val="20"/>
          <w:szCs w:val="20"/>
        </w:rPr>
        <w:t>67026543</w:t>
      </w:r>
    </w:p>
    <w:p w14:paraId="5FFB363D" w14:textId="77777777" w:rsidR="00000000" w:rsidRDefault="0054431B"/>
    <w:p w14:paraId="435CB9D2" w14:textId="77777777" w:rsidR="00000000" w:rsidRDefault="0054431B">
      <w:pPr>
        <w:rPr>
          <w:i/>
          <w:iCs/>
        </w:rPr>
      </w:pPr>
      <w:r>
        <w:rPr>
          <w:i/>
          <w:iCs/>
        </w:rPr>
        <w:t xml:space="preserve">Šis e-pasts un tā pielikumā esošie </w:t>
      </w:r>
      <w:r>
        <w:rPr>
          <w:i/>
          <w:iCs/>
        </w:rPr>
        <w:t>dokumenti var saturēt ierobežotas pieejamības informāciju, cita starpā fizisko personu datus, kas adresēta tikai tā saņēmējam un izmantojama tikai leģitīmiem mērķiem. Ja esiet saņēmis šo e-pastu kļūdas dēļ vai nav pamatota mērķa ierobežotas pieejamības inf</w:t>
      </w:r>
      <w:r>
        <w:rPr>
          <w:i/>
          <w:iCs/>
        </w:rPr>
        <w:t xml:space="preserve">ormācijas, cita starpā fizisko personu datu, apstrādei, Jums nav tiesību izmantot vai pārsūtīt šajā e-pastā un tam pievienotajos </w:t>
      </w:r>
      <w:r>
        <w:rPr>
          <w:i/>
          <w:iCs/>
        </w:rPr>
        <w:lastRenderedPageBreak/>
        <w:t>dokumentos ietverto informāciju. Šādā gadījumā nekavējoties neatgriezeniski izdzēsiet šo e-pastu.</w:t>
      </w:r>
    </w:p>
    <w:p w14:paraId="57518A33" w14:textId="77777777" w:rsidR="00000000" w:rsidRDefault="0054431B">
      <w:pPr>
        <w:rPr>
          <w:rFonts w:ascii="Calibri" w:hAnsi="Calibri" w:cs="Calibri"/>
          <w:sz w:val="22"/>
          <w:szCs w:val="22"/>
          <w:lang w:val="en-US"/>
        </w:rPr>
      </w:pPr>
    </w:p>
    <w:p w14:paraId="6E2FA95B" w14:textId="77777777" w:rsidR="00000000" w:rsidRDefault="0054431B">
      <w:pPr>
        <w:rPr>
          <w:rFonts w:ascii="Calibri" w:hAnsi="Calibri" w:cs="Calibri"/>
          <w:sz w:val="22"/>
          <w:szCs w:val="22"/>
          <w:lang w:eastAsia="en-US"/>
        </w:rPr>
      </w:pPr>
    </w:p>
    <w:p w14:paraId="3580F84D" w14:textId="77777777" w:rsidR="00000000" w:rsidRDefault="0054431B">
      <w:pPr>
        <w:rPr>
          <w:rFonts w:ascii="Calibri" w:hAnsi="Calibri" w:cs="Calibri"/>
          <w:sz w:val="22"/>
          <w:szCs w:val="22"/>
          <w:lang w:eastAsia="en-US"/>
        </w:rPr>
      </w:pPr>
    </w:p>
    <w:sectPr w:rsidR="00000000">
      <w:footerReference w:type="default" r:id="rId9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8C33F" w14:textId="77777777" w:rsidR="0054431B" w:rsidRDefault="0054431B" w:rsidP="0054431B">
      <w:r>
        <w:separator/>
      </w:r>
    </w:p>
  </w:endnote>
  <w:endnote w:type="continuationSeparator" w:id="0">
    <w:p w14:paraId="21F96E69" w14:textId="77777777" w:rsidR="0054431B" w:rsidRDefault="0054431B" w:rsidP="0054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6620F" w14:textId="6D6B057E" w:rsidR="0054431B" w:rsidRPr="0054431B" w:rsidRDefault="0054431B">
    <w:pPr>
      <w:pStyle w:val="Footer"/>
      <w:rPr>
        <w:sz w:val="20"/>
        <w:szCs w:val="20"/>
      </w:rPr>
    </w:pPr>
    <w:r w:rsidRPr="0054431B">
      <w:rPr>
        <w:sz w:val="20"/>
        <w:szCs w:val="20"/>
      </w:rPr>
      <w:t>VARAMAtz_130721_VSS-632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B12796" w14:textId="77777777" w:rsidR="0054431B" w:rsidRDefault="0054431B" w:rsidP="0054431B">
      <w:r>
        <w:separator/>
      </w:r>
    </w:p>
  </w:footnote>
  <w:footnote w:type="continuationSeparator" w:id="0">
    <w:p w14:paraId="38DC9778" w14:textId="77777777" w:rsidR="0054431B" w:rsidRDefault="0054431B" w:rsidP="00544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31B"/>
    <w:rsid w:val="0054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AA2582"/>
  <w15:chartTrackingRefBased/>
  <w15:docId w15:val="{61F89207-279D-471F-80E5-3ABA20E4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HAns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emailstyle18">
    <w:name w:val="emailstyle18"/>
    <w:basedOn w:val="DefaultParagraphFont"/>
    <w:semiHidden/>
    <w:rPr>
      <w:rFonts w:ascii="Calibri" w:hAnsi="Calibri" w:cs="Calibri" w:hint="default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54431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431B"/>
    <w:rPr>
      <w:rFonts w:eastAsia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431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431B"/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DE3A6CC-FB62-4A42-A549-53CE8682E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B6930-E816-43BF-A40F-1DA8A0779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50B702-C3C6-4D7C-BA48-5429D06BB6AD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30f27a67-e3d9-46c1-b96c-c174a62fd7b5"/>
    <ds:schemaRef ds:uri="b6b6b0de-984a-4a78-a39f-cb9c8b26df3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1752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Ilvija Peimane</cp:lastModifiedBy>
  <cp:revision>2</cp:revision>
  <dcterms:created xsi:type="dcterms:W3CDTF">2021-08-02T08:25:00Z</dcterms:created>
  <dcterms:modified xsi:type="dcterms:W3CDTF">2021-08-02T08:25:00Z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