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21-TA-457: Noteikumu projekts (Migrēts)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Drošības noteikumi Jaunsardzes centra organizētajās nodarbībās un pasākumos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Drošības noteikumi Jaunsardzes centra organizētajās nodarbībās un pasākumos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ir izskatījusi Aizsardzības ministrijas precizēto Ministru kabineta noteikumu projektu “Drošības noteikumi Jaunsardzes centra organizētajās nodarbībās un pasākumos” (turpmāk – projekts) un atbalsta tā tālāku virzību, vienlaikus izsakot šādus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Projekta 2. punktu nepieciešams svītrot, jo tas neatbilst Valsts aizsardzības mācības un Jaunsardzes likuma (turpmāk – likums) 2. panta ceturtajā daļā noteiktajam pilnvarojumam. Vēršam uzmanību, ka Ministru kabinets ar projektā paredzētajiem noteikumiem var regulēt tikai Jaunsardzes centra organizētās nodarbības un pasākumus, nevis “gadījumus, kad plānota izglītojamo dalība citu juridisku vai fizisku personu nodarbībās vai pasākumos”. Tādējādi šāds punkts projektā var radīt maldinošu priekštatu, ka tajos esošais regulējums ir saistošs, piemēram, šaušanas sporta federācijām vai privātpersonām, kuras komercdarbības ietvaros organizē fiziskās atpūtas un izklaides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Projekta 3. punktu nepieciešams precizēt, proti, pēc vārda “Uzsākot” papildināt ar vārdiem “Jaunsardzes centra organizētās”, lai normu mērķis būtu nepārprotam un atbilstošs likuma pilnvarojumam. Papildus piedāvājam izvērtiet iespēju veidot šī mērķa apzīmējuma saīsinājumu un to konsekventi izmantot, lai turpmākajā projekta tekstā nerastos šaubas par regulējuma piemērošanas robežām.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Projekta 2. un 3. nodaļas nosaukumu, 4. nodaļas apakšnodaļu nosaukumus, kā arī šajās nodaļās esošo vispārīgo regulējumu nepieciešams papildus izvērtēt un precizēt atbilstoši likumā noteiktajam pilnvarojumam, proti, projektā nav jāparedz nodarbību un pasākumu plānošana un organizēšana, bet gan nodarbību un pasākumu drošības plānošana un organizēšana, kā arī drošības uzraudzība un kontrole nodarbību un pasākumu izpildes laikā. Piemēram, projekta 6. punktā vārdus “pasākuma plānu” var aizstāt ar vārdiem “pasākuma drošības plānu”, projekta 7. punkta ievaddaļā vārdus “pasākuma riska līmeni” var aizstāt ar vārdiem “pasākuma drošības riska līmeni”. Līdzīgi nepieciešams precizēt arī citas normas, lai projektā paredzētā regulējuma mērķis būtu nepārprotams.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Projekta 5. punktā šobrīd ir paredzēta nodarbību plānošana nometnēs. Vēršam uzmanību, ka likuma 5. panta pirmā daļa paredz pilnvarojumu Ministru kabinetam izdot noteikumus par nometņu organizēšanas un darbības kārtību. Tieslietu ministrijas ieskatā šajā projektā var iekļaut tikai regulējumu par drošības pasākumiem nometnēs, kas ir Jaunsardzes organizēti pasākumi, nevis to nodarbību plānošanu. Ievērojot minēto, projekta 5. punktu nepieciešams atbilstoši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Projekta 6. punktā un turpmāk tiek izmantots apzīmējums “nodarbības vai pasākuma vadītājs”, bet vienlaikus projektā netiek skaidrots, kāds ir šīs personas statuss, lai viņu varētu nepārprotami identificēt. Likumā ir pietiekami precīzi noteikts, ka gan valsts aizsardzības mācības, gan arī Jaunsardzes interešu izglītību īstenošanu veic jaunsargu instruktori. Ievērojot minēto, projektu nepieciešams papildināt ar normu (norādi), ka “nodarbības vai pasākuma vadītājs” ir jaunsargu instruktors. Tādējādi šāda norāde projektā neradīs šaubas par nodarbības vai pasākuma vadītāja statusu un kompetenci, piemēram, aizsardzības ministra vai Jaunsardzes centra direktora iekšējo normatīvo aktu vai lēmumu izpildē.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19.2.2. apakšpunktu nepieciešams precizēt, jo tajā nav pietiekami saprotami vārdi “stacionārā šaušana”. Vēršam uzmanību, ka normatīvajā aktā nevar izmantot neatrunātus, dažādi interpretējamus apzīmējumus. Ja šajā normā ir paredzēta šaušana šautuvē, piedāvājam to atbilstoši papildināt.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Projekta 22.8. apakšpunktu nepieciešams papildus izvērtēt un precizēt vai svītrot, jo šādi izteikta norma neatbilst likuma pilnvarojumam. Projektā nav jāveido regulējums par nodarbību dalībnieku apgūtajām zināšanām un prasmēm un to novērtējumu, bet gan drošību. Tādējādi šī projekta ietvaros nodarbībai būs pozitīvs novērtējums, ja nenotiks drošības incidents. Izņēmums varētu būt konkrētos gadījumos, ja nodarbības mērķis ir apgūt noteiktas projektā paredzētas drošības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Projekta 29. punktu piedāvājam precizēt un vārdus “mobilais tālrunis” aizstāt ar vārdiem “sakaru līdzekļi”. Vēršam uzmanību, ka tehnoloģiju attīstības procesā ir pieejami arī dažādi citi sakaru līdzekļi, kas nodrošina balss saziņu.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Projekta 39.3. apakšpunktā paredzēto prasību par neatliekamās medicīniskās palīdzības ārsta palīga brigādes dalību nodarbībā nepieciešams papildus izvērtēt saistībā ar projekta 9. un 10. punktā noteikto regulējumu. Projekta 39.3. apakšpunkts faktiski paredz, ka jebkurā šaušanas nodarbībā ar mazkalibra ieročiem, tai skaitā visām drošības prasībām aprīkotā šautuvē, būs nepieciešama neatliekamās medicīniskās palīdzības ārsta palīga brigādes dalība. Šāds regulējums var radīt pārmērīgu slogu nodarbību organizēšanai.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Projekta 40. punktu nepieciešams svītrot, jo šādi izteiktas normas mērķis nav saprotams. Tieslietu ministrija atkārtoti norāda, ka likuma pilnvarojums paredz veidot regulējumu par Jaunsardzes centra organizētajām nodarbībām un pasākumiem. Tādējādi Jaunsardzes centra darbinieka dalība pasākumos, kontroles ziņojuma sastādīšana un nodošana organizatoram projektā kā pēdējais punkts nav saprotama. Jaunsardzes centra darbinieku kompetence Jaunsardzes centra organizētās nodarbībās un pasākumos ir noteikta projekta 3. nodaļā.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b w:val="1"/>
                <w:rtl w:val="0"/>
              </w:rPr>
              <w:t xml:space="preserve">Ņemts vērā daļēji.  </w:t>
            </w:r>
            <w:r w:rsidR="00000000" w:rsidRPr="00000000" w:rsidDel="00000000">
              <w:rPr>
                <w:rtl w:val="0"/>
              </w:rPr>
              <w:t xml:space="preserve">Projekta 2.punkts precizēts, nosakot, ka Jaunsardzes centrs piemēro noteikumu dorsības prasības attiecībā uz jaunsargiem, kas pārstāvot Jaunsardzi (piemēram, kā komanda) piedalās citu juridisku vai fizisku personu organizētās nodarbībās vai pasākumos.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2.punkta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u w:val="single"/>
                <w:rtl w:val="0"/>
              </w:rPr>
              <w:t xml:space="preserve">Jaunsardzes centrs attiecībā uz jaunsargiem</w:t>
            </w:r>
            <w:r w:rsidR="00000000" w:rsidRPr="00000000" w:rsidDel="00000000">
              <w:rPr>
                <w:rtl w:val="0"/>
              </w:rPr>
              <w:t xml:space="preserve"> piemēro šajos noteikumos noteiktās drošības prasības arī gadījumos, kad, </w:t>
            </w:r>
            <w:r w:rsidR="00000000" w:rsidRPr="00000000" w:rsidDel="00000000">
              <w:rPr>
                <w:u w:val="single"/>
                <w:rtl w:val="0"/>
              </w:rPr>
              <w:t xml:space="preserve">pārstāvot Jaunsardzi,</w:t>
            </w:r>
            <w:r w:rsidR="00000000" w:rsidRPr="00000000" w:rsidDel="00000000">
              <w:rPr>
                <w:rtl w:val="0"/>
              </w:rPr>
              <w:t xml:space="preserve"> plānota to dalība citu juridisku vai fizisku personu organizētās nodarbībās vai pasākumos. Lai izvērtētu šādu nodarbību vai pasākumu, Jaunsardzes centrs norīko atbildīgo darbinieku, kurš izvērtē nodarbības vai pasākuma atbilstību šo noteikumu prasībām un nepieciešamības gadījumā veic darbības, lai nodarbībā vai pasākumā izglītojamiem tiktu nodrošināta drošība atbilstoši šiem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3.punkta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u w:val="single"/>
                <w:rtl w:val="0"/>
              </w:rPr>
              <w:t xml:space="preserve">Uzsākot Jaunsardzes centra organizētās</w:t>
            </w:r>
            <w:r w:rsidR="00000000" w:rsidRPr="00000000" w:rsidDel="00000000">
              <w:rPr>
                <w:rtl w:val="0"/>
              </w:rPr>
              <w:t xml:space="preserve"> interešu izglītības programmas vai valsts aizsardzības mācības priekšmeta apguvi un ne retāk kā divas reizes gadā (oktobrī un janvārī), jaunsargu instruktors izglītojamos iepazīstina ar:(...)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w:t>
            </w:r>
            <w:r w:rsidR="00000000" w:rsidRPr="00000000" w:rsidDel="00000000">
              <w:rPr>
                <w:rtl w:val="0"/>
              </w:rPr>
              <w:t xml:space="preserve"> </w:t>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nodaļas nosaukums ("2. Nodarbību un pasākumu </w:t>
            </w:r>
            <w:r w:rsidR="00000000" w:rsidRPr="00000000" w:rsidDel="00000000">
              <w:rPr>
                <w:u w:val="single"/>
                <w:rtl w:val="0"/>
              </w:rPr>
              <w:t xml:space="preserve">drošības </w:t>
            </w:r>
            <w:r w:rsidR="00000000" w:rsidRPr="00000000" w:rsidDel="00000000">
              <w:rPr>
                <w:rtl w:val="0"/>
              </w:rPr>
              <w:t xml:space="preserve">plānošana"), kā arī noteikumu 5., 6. un 7.punkts. Projekta 5.punkta mērķis ir viennozīmīgi noteikt, ka nav nodarbību un pasākumu saturs nav brīvi interpretējams, jo šāda interpretācija varētu apdraudēt izglītojamo drosību. 5.,6. un 7. punkta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Nodarbības </w:t>
            </w:r>
            <w:r w:rsidR="00000000" w:rsidRPr="00000000" w:rsidDel="00000000">
              <w:rPr>
                <w:u w:val="single"/>
                <w:rtl w:val="0"/>
              </w:rPr>
              <w:t xml:space="preserve">saturu </w:t>
            </w:r>
            <w:r w:rsidR="00000000" w:rsidRPr="00000000" w:rsidDel="00000000">
              <w:rPr>
                <w:rtl w:val="0"/>
              </w:rPr>
              <w:t xml:space="preserve">plāno atbilstoši jaunsargu vai valsts aizsardzības mācības nometnes interešu izglītības vai valsts aizsardzības mācības priekšmeta programmai, pasākumu </w:t>
            </w:r>
            <w:r w:rsidR="00000000" w:rsidRPr="00000000" w:rsidDel="00000000">
              <w:rPr>
                <w:u w:val="single"/>
                <w:rtl w:val="0"/>
              </w:rPr>
              <w:t xml:space="preserve">saturu </w:t>
            </w:r>
            <w:r w:rsidR="00000000" w:rsidRPr="00000000" w:rsidDel="00000000">
              <w:rPr>
                <w:rtl w:val="0"/>
              </w:rPr>
              <w:t xml:space="preserve">– atbilstoši jaunsargu vai valsts aizsardzības mācības nometnes interešu izglītības programmai vai saskaņā ar Jaunsardzes centra direktora uzdevumu.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Nodarbības vai pasākuma vadītājs veic katras nodarbības vai pasākuma mācību uzdevuma analīzi un sagatavo nodarbības vai pasākuma plānu,</w:t>
            </w:r>
            <w:r w:rsidR="00000000" w:rsidRPr="00000000" w:rsidDel="00000000">
              <w:rPr>
                <w:u w:val="single"/>
                <w:rtl w:val="0"/>
              </w:rPr>
              <w:t xml:space="preserve"> kas ietver Aizsardzības ministra noteiktas riska procedūras ietvaros izstrādātas drošības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Katrai nodarbībai vai pasākumam nodarbības vai pasākuma vadītājs veic Aizsardzības ministra noteikto riska pārvaldības procedūru, nosakot nodarbības vai pasākuma </w:t>
            </w:r>
            <w:r w:rsidR="00000000" w:rsidRPr="00000000" w:rsidDel="00000000">
              <w:rPr>
                <w:u w:val="single"/>
                <w:rtl w:val="0"/>
              </w:rPr>
              <w:t xml:space="preserve">drošības </w:t>
            </w:r>
            <w:r w:rsidR="00000000" w:rsidRPr="00000000" w:rsidDel="00000000">
              <w:rPr>
                <w:rtl w:val="0"/>
              </w:rPr>
              <w:t xml:space="preserve">riska līmeni: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Ņemts vērā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5.punkts precizēts (sk.komentāru pie 4.iebilduma)</w:t>
            </w:r>
            <w:r w:rsidR="00000000" w:rsidRPr="00000000" w:rsidDel="00000000">
              <w:rPr>
                <w:b w:val="1"/>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Valsts aizsardzības māciba</w:t>
            </w:r>
            <w:r w:rsidR="00000000" w:rsidRPr="00000000" w:rsidDel="00000000">
              <w:rPr>
                <w:b w:val="1"/>
                <w:rtl w:val="0"/>
              </w:rPr>
              <w:t xml:space="preserve">s </w:t>
            </w:r>
            <w:r w:rsidR="00000000" w:rsidRPr="00000000" w:rsidDel="00000000">
              <w:rPr>
                <w:rtl w:val="0"/>
              </w:rPr>
              <w:t xml:space="preserve"> un Jaunsardzes likuma 6.panta pirmā daļa jau nosaka, ka valsts aizsardzības mācības priekšmetu ir tiesīgs īstenot jaunsargu instruktors, 12.panta pirmā daļa nosaka, ka jaunsargu interešu izglītības programmu ir tiesīgs īstenot jaunsargu instruktors, nav nepieciešams šis normas dublēt. Vienlaikus arī veršam uzmanību, ka valsts aizsardzības mācības nometnēs nodarbības var vadīt arī aizsardzības ministra noteikts personāls, t.sk. arī profesionālā dienesta karavīri, zemessargi.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19.2.2. apakšpunkta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"19.2.2. </w:t>
            </w:r>
            <w:r w:rsidR="00000000" w:rsidRPr="00000000" w:rsidDel="00000000">
              <w:rPr>
                <w:u w:val="single"/>
                <w:rtl w:val="0"/>
              </w:rPr>
              <w:t xml:space="preserve">vadot šaušanu ar pneimatisko ieroci, kurā šaušanu veic no stacionāras pozīcijas</w:t>
            </w:r>
            <w:r w:rsidR="00000000" w:rsidRPr="00000000" w:rsidDel="00000000">
              <w:rPr>
                <w:rtl w:val="0"/>
              </w:rPr>
              <w:t xml:space="preserve">, ja tajā piedalās ne vairāk kā pieci izglītojamie;"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7.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22.8. apakšpunkta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"22.8. j</w:t>
            </w:r>
            <w:r w:rsidR="00000000" w:rsidRPr="00000000" w:rsidDel="00000000">
              <w:rPr>
                <w:u w:val="single"/>
                <w:rtl w:val="0"/>
              </w:rPr>
              <w:t xml:space="preserve">a nodarbības vai pasākuma mācību uzdevums ir saistīts ar drošības noteikumu apguvi,</w:t>
            </w:r>
            <w:r w:rsidR="00000000" w:rsidRPr="00000000" w:rsidDel="00000000">
              <w:rPr>
                <w:rtl w:val="0"/>
              </w:rPr>
              <w:t xml:space="preserve"> pārliecinās, ka nodarbības vai pasākuma dalībnieks apguvis nodarbības vai pasākuma laikā nepieciešamās iemaņas;"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8.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29. punkta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Nodarbības vai pasākuma vadītājam un vēl vismaz vienai personai ir sakaru līdzekļi, lai nepieciešamības gadījumā izsauktu neatliekamo medicīnisko palīdzību."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Jau šobrīd tiek nodrošināts, ka neatliekamās medicīniskās palīdzības ārsta palīga brigāde ir klātesoša tjās nodarbībās kur tiek šauts ar mazkalibra ieročiem. Šādas nodarbības tiek orgaizētas  valsts aizsardzības māčības nometnēs, kā ari nometnēs jaunsargiem. Uzkatām, ka šāda prakse saglabājama.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10.Ņemts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40. punkts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Drošības noteikumi Jaunsardzes centra organizētajās nodarbībās un pasākumos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ir izskatījusi Aizsardzības ministrijas precizēto Ministru kabineta noteikumu projektu “Drošības noteikumi Jaunsardzes centra organizētajās nodarbībās un pasākumos” (turpmāk – projekts) un atbalsta tā tālāku virzību, vienlaikus izsakot šādus iebildumus.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Projekta 2. punktu nepieciešams svītrot, jo tas neatbilst Valsts aizsardzības mācības un Jaunsardzes likuma (turpmāk – likums) 2. panta ceturtajā daļā noteiktajam pilnvarojumam. Vēršam uzmanību, ka Ministru kabinets ar projektā paredzētajiem noteikumiem var regulēt tikai Jaunsardzes centra organizētās nodarbības un pasākumus, nevis pasākumus, kurus tas neorganizē. Kādā veidā jaunsargi tiek sagatavoti un piedalās citu personu organizētos pasākumos, nav šajā projektā regulējams jautājums. Piedāvājam dalību citu personu pasākumos, tai skaitā komandām, noregulēt ar jaunsargiem vai jaunsargu instruktoriem saistošiem drošības jomas iekšējiem normatīvajiem aktiem.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Projekta 6. punktā un turpmāk tiek izmantots apzīmējums “nodarbības vai pasākuma vadītājs”, bet vienlaikus projektā netiek skaidrots, kāds ir šīs personas statuss, lai viņu varētu nepārprotami identificēt. Likumā ir pietiekami precīzi noteikts, ka gan valsts aizsardzības mācības, gan arī Jaunsardzes interešu izglītību īstenošanu veic jaunsargu instruktors, arī jaunsargu vienību vada jaunsargu instruktors. Tieslietu ministrija vēlas norādīt, ka likuma normas neļauj projektā esošo regulējumu interpretēt tādējādi, ka arī atsevišķas nodarbības vadītājs var būt tikai jaunsargu instruktors, nevis cita persona (skolotājs, treneris). Ievērojot minēto, projektu nepieciešams papildināt ar normu (norādi), ka “nodarbības vai pasākuma vadītājs” ir jaunsargu instruktors. Turklāt šāda precizējoša norāde projektā neradīs šaubas par nodarbības vai pasākuma vadītāja statusu un kompetenci, piemēram, aizsardzības ministra vai Jaunsardzes centra direktora iekšējo normatīvo aktu vai lēmumu izpildē.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2.punkts no noteikumu projekta svītrots.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6.punkta papildināts atbilstoši TM iebildumam.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"Drošības noteikumi Jaunsardzes centra organizētajās nodarbībās un pasākumos"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- 22.02.2022.)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anotācijas I sadaļas 2.punkta piekto rindkopu aiz vārdiem "Valsts policiju" ar vārdiem "vai pašvaldības policiju".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pamatojams ar Administratīvo sodu likuma par pārkāpumiem pārvaldes, sabiedriskās kārtības un valsts valodas lietošanas jomā 30.pantu, kas nosaka, ka administratīvā pārkāpuma procesu par alkoholisko dzērienu vai citu apreibinošo vielu lietošanu publiskā vietā vai atrašanos publiskā vietā reibuma stāvoklī pārkāpmiem veic Valsts policija vai pašvaldības policija.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Drošības noteikumi Jaunsardzes centra organizētajās nodarbībās un pasākumos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- 22.02.2022.)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Aizstāt 2.punktā vārdu "gadījum" ar vārdu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32.punktu aiz vārda "vadītājs" ar vārdu "ziņo".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21-TA-457</w:t>
    </w:r>
    <w:r>
      <w:br/>
    </w:r>
    <w:r w:rsidR="00000000" w:rsidRPr="00000000" w:rsidDel="00000000">
      <w:rPr>
        <w:rtl w:val="0"/>
      </w:rPr>
      <w:t xml:space="preserve">08.04.2022. 15.34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21-TA-457</w:t>
    </w:r>
    <w:r>
      <w:br/>
    </w:r>
    <w:r w:rsidR="00000000" w:rsidRPr="00000000" w:rsidDel="00000000">
      <w:rPr>
        <w:rtl w:val="0"/>
      </w:rPr>
      <w:t xml:space="preserve">08.04.2022. 15.34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Izziņa_21-TA-457.docx</dc:title>
</cp:coreProperties>
</file>

<file path=docProps/custom.xml><?xml version="1.0" encoding="utf-8"?>
<Properties xmlns="http://schemas.openxmlformats.org/officeDocument/2006/custom-properties" xmlns:vt="http://schemas.openxmlformats.org/officeDocument/2006/docPropsVTypes"/>
</file>