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23-TA-2143: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Energoresursu cenu ārkārtēja pieauguma samazinājuma pasākumu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Klimata un enerģētikas ministrijas (turpmāk arī KEM) izstrādāto likumprojektu “Grozījums Energoresursu cenu ārkārtēja pieauguma samazinājuma pasākumu likumā” (turpmāk Projekts) un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ka daļai mājsaimniecību (atkarībā no pieslēguma jaudas) AS "Sadales tīkls" sistēmas pakalpojumu maksas fiksētās daļas samazinājumu 50% apmērā no 2023.gada 1.septembra līdz 31.decembrim. LDDK ieskatā likumprojekts nav atbalstāms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Projekts neatbilst Energoresursu cenu ārkārtēja pieauguma samazinājuma pasākumu likuma (turpmāk arī Likums) mērķim, kas saskaņā ar Likuma otro pantu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mazināt ar energoresursu cenu ārkārtēju pieaugumu saistītu negatīvu sociālekonomisko ietekmi uz iedzīvotāju labklājību un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terminētus atbalsta pasākumus, kas mazina energoresursu cenu ārkārtēja pieauguma izraisīto negatīvo ietekmi uz mājsaimniecībām un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mērķis nav saistīts ar energoresursu cenu ārkārtējo pieaugumu, bet, galvenokārt, ar elektroenerģijas piegādes infrastruktūras uzturēšanas izmaksu izlīdzināšanu starp lietotājiem, novēršot nepamatotas maksājumu atšķirības starp fiziskām (mājsaimniecību lietotāji) un juridiskām personām. Līdz ar to mājsaimniecībām šī pāreja nav virzība uz nepamatoti augstiem virsmaksājumiem, bet  ir pāreja no pozīcijas, kurā tās nesedza ar piegādes infrastruktūras uzturēšanas saistītās izmaksas uz pozīciju, kurā tās piedalīsies elektroenerģijas piegādes infrastruktūras uzturēšanas saistītās izmaksu finansēšanā atbilstīgi pieprasītajam pieslēguma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tāpat neatbilst nosacījumam “mazināt energoresursu cenu ārkārtēja pieauguma izraisīto negatīvo ietekmi uz mājsaimniecībām”, jo tarifa izmaiņas ir pārāk niecīgas pret mājsaimniecību vidējiem ienākumiem, kas saskaņā ar CSP datiem 2021.gadā 678 euro uz vienu mājsaimniecības locekli un 1523 euro uz vienu mājsaimniecību, tostarp zemākās kvintiles mājsaimniecībās šie rādītāji attiecīgi bija vidēji 232 euro uz vienu mājsaimniecības locekli un 531 euro uz vienu mājsaimniecību. Valsts šībrīža budžeta apstākļos, kad nav atrisināta pat savlaicīga bērnu veselības aprūpe, nedrīkst tērēt 18,3 miljonus euro atbalstam, kuru absolūtais vairākums mājsaimniecību pat nepamanīs. Turklāt, īpašām sociālajām grupām (trūcīga vai maznodrošināta ģimene, daudzbērnu ģimene vai ģimene, kuras aprūpē ir bērns ar invaliditāti, persona ar I invaliditātes grupu) ir paredzēts mērķēts atbalsts Aizsargātā lietotāja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KEM piedāvātais modelis, kad atbalstu nesaņem tieši tās mājsaimniecības, kuras līdz šim ir salāgojušas pieslēguma jaudu ar nepieciešamo, nav taisnīgs ne pret iepriekš minētajām, ne tām, kuras pēc operatora aicinājuma ir to salāgojušas pēc tarifa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valstij ir iespējams izdalīt īpašus resursus mājsaimniecību atbalstam, tad, ņemot vērā ļoti daudzās neapmierinātās vajadzības gan veselības aprūpē, izglītībā u.c., šie līdzekļi ir jāizmanto mērķēti, pasargājot īpašas sociālās grupas. Šim nolūkam elektroenerģijas atbalsta pasākumu ietvaros būtu vēlams paplašināt Aizsargātā lietotāja sistēmu, piešķirot statusu visām personām ar invaliditāti (iespējams, ar dažādu intensitāti invaliditātes grupu ietvaros), kā arī viena vecāka (bērnam nav noteikta paternitāte) ģimenēm, kas ir mājsaimniecības ar ļoti augstu nabadzības risku, pat neraugoties uz to, ka ESAO modificētā ekvivalences skala neatspoguļo patieso nabadzības ainu mājsaimniecībām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tarifu pieaugums saistāms cita starpā arī ar iepriekšējos periodos uzkrātiem negūtiem ieņēmumiem tehniskā patēriņa un elektroenerģijas zudumu izmaksu pieaugumu, kas saistāms ar ārkārtas elektroenerģijas cenu pieaugumu 2022. gadā. Ievērojot minēto, secināms, ka likumprojektā ietvertais priekšlikums atbilst Likuma otrajā pantā noteiktajam likuma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Energoresursu cenu ārkārtēja pieauguma samazinājuma pasākumu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6,08 euro mēnesī bez pievienotās vērtības nodokļa. Samazinājumu nepiemēro pārrēķiniem, kas tiek veikti sistēmas lietotāju pārkāpumu gadījumos. Elektroenerģijas sistēmas operatora negūtie sistēmas pakalpojuma maksas ieņēmumi ar pievienotās vērtības nodokli tiek kompensēti pilnā apmērā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"Elektroenerģijas sistēmas operatora negūtie sistēmas pakalpojuma maksas ieņēmumi ar pievienotās vērtības nodokli tiek kompensēti pilnā apmērā no valsts budžeta līdzekļiem.", vai šeit ir domāts negūtos ieņēmumus kompensēt Elektroenerģijas </w:t>
            </w:r>
            <w:r w:rsidR="00000000" w:rsidRPr="00000000" w:rsidDel="00000000">
              <w:rPr>
                <w:u w:val="single"/>
                <w:rtl w:val="0"/>
              </w:rPr>
              <w:t xml:space="preserve">sadales</w:t>
            </w:r>
            <w:r w:rsidR="00000000" w:rsidRPr="00000000" w:rsidDel="00000000">
              <w:rPr>
                <w:rtl w:val="0"/>
              </w:rPr>
              <w:t xml:space="preserve"> sistēmas operatoram? Vienlaikus lūdzam anotācijā iekļaut paskaidrojumu, kādā kārtībā un no kādiem valsts budžeta līdzekļiem (pozīcijām) tiks nodrošināta kompensācija.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līdz 0,4 kV, piemēro elektroenerģijas sistēmas pakalpojuma maksas samazinājumu par jaudas uzturēšanu 60% apmērā ieskaitot pievienotās vērtības nodokli. Samazinājumu nepiemēro pārrēķiniem, kas tiek veikti sistēmas lietotāju pārkāpumu gadījumos. Elektroenerģijas sadales sistēmas operatora negūtie sistēmas pakalpojuma maksas ieņēmumi ar pievienotās vērtības nodokli tiek kompensēti pilnā apmērā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6,08 euro mēnesī bez pievienotās vērtības nodokļa. Samazinājumu nepiemēro pārrēķiniem, kas tiek veikti sistēmas lietotāju pārkāpumu gadījumos. Elektroenerģijas sistēmas operatora negūtie sistēmas pakalpojuma maksas ieņēmumi ar pievienotās vērtības nodokli tiek kompensēti pilnā apmērā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likumprojektā "Grozījums Energoresursu cenu ārkārtēja pieauguma samazinājuma pasākumu likumā" (turpmāk – projekts) paredzētajā Energoresursu cenu ārkārtēja pieauguma samazinājuma pasākumu likuma (turpmāk – likums) 4. panta 2.</w:t>
            </w:r>
            <w:r w:rsidR="00000000" w:rsidRPr="00000000" w:rsidDel="00000000">
              <w:rPr>
                <w:vertAlign w:val="superscript"/>
                <w:rtl w:val="0"/>
              </w:rPr>
              <w:t xml:space="preserve">2</w:t>
            </w:r>
            <w:r w:rsidR="00000000" w:rsidRPr="00000000" w:rsidDel="00000000">
              <w:rPr>
                <w:rtl w:val="0"/>
              </w:rPr>
              <w:t xml:space="preserve"> daļā ir ietverts </w:t>
            </w:r>
            <w:r w:rsidR="00000000" w:rsidRPr="00000000" w:rsidDel="00000000">
              <w:rPr>
                <w:u w:val="single"/>
                <w:rtl w:val="0"/>
              </w:rPr>
              <w:t xml:space="preserve">regulējums, kas piemērojams no 2023. gada 1. septembra</w:t>
            </w:r>
            <w:r w:rsidR="00000000" w:rsidRPr="00000000" w:rsidDel="00000000">
              <w:rPr>
                <w:rtl w:val="0"/>
              </w:rPr>
              <w:t xml:space="preserve">, lūdzam precizēt projektā paredzētajā likuma 4. panta 2.</w:t>
            </w:r>
            <w:r w:rsidR="00000000" w:rsidRPr="00000000" w:rsidDel="00000000">
              <w:rPr>
                <w:vertAlign w:val="superscript"/>
                <w:rtl w:val="0"/>
              </w:rPr>
              <w:t xml:space="preserve">2</w:t>
            </w:r>
            <w:r w:rsidR="00000000" w:rsidRPr="00000000" w:rsidDel="00000000">
              <w:rPr>
                <w:rtl w:val="0"/>
              </w:rPr>
              <w:t xml:space="preserve"> daļā ietverto regulējumu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par periodu no 2023.gada 1. septembra līdz 31.decembrim tiks piemērots rēķinos, kas tiks izrakstīti, sākot no 2023.gada oktobra (piemēram, atbalsts par septembri tiks iekļauts rēķinā par septembrī patērēto elektroenerģiju, kas attiecīgi tiks izrakstīts oktobrī), līdz ar to plānotais atbalsts netiks piemērots ar atpakaļejošu spēku, un elektroenerģijas tirgotājiem nebūs nepieciešams veikt piešķirtā atbalsta pārrēķinu. Papildus jānorāda, ka likumprojekts tiek virzīts steidzamības kārtā un to ir plānots pieņemt Saeimā līdz šī gada septembra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līdz 0,4 kV, piemēro elektroenerģijas sistēmas pakalpojuma maksas samazinājumu par jaudas uzturēšanu 60% apmērā ieskaitot pievienotās vērtības nodokli. Samazinājumu nepiemēro pārrēķiniem, kas tiek veikti sistēmas lietotāju pārkāpumu gadījumos. Elektroenerģijas sadales sistēmas operatora negūtie sistēmas pakalpojuma maksas ieņēmumi ar pievienotās vērtības nodokli tiek kompensēti pilnā apmērā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w:t>
            </w:r>
            <w:r w:rsidR="00000000" w:rsidRPr="00000000" w:rsidDel="00000000">
              <w:rPr>
                <w:b w:val="1"/>
                <w:rtl w:val="0"/>
              </w:rPr>
              <w:t xml:space="preserve">Ņemot vērā mērķa grupa apmēru, nepieciešams paredzēt pārejas laiku, kurā lietotājiem ir iespēja pārliecināties par sev nepieciešamo jaudas apmēru un atbilstoši to pārskatīt." </w:t>
            </w:r>
            <w:r w:rsidR="00000000" w:rsidRPr="00000000" w:rsidDel="00000000">
              <w:rPr>
                <w:rtl w:val="0"/>
              </w:rPr>
              <w:t xml:space="preserve">Lūdzam anotācijā skaidrot, kurā normatīvajā aktā tas ir paredzēts. Ja šāda normatīvā akta nav, tad lūdzam papildināt likumprojektu ar attiecīgajiem pārejas noteikumiem un precizēt MK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jaudu pārskatīšanas kārtība noteikta Sabiedrisko pakalpojumu regulēšanas komisijas 2021. gada 3. jūnija padomes lēmumā Nr. 1/8 "Sistēmas pieslēguma noteikumi elektroenerģijas sadales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3.punkta Cita informācija papildināt ar tekstu, ka akciju sabiedrības “Latvenergo” dividenžu apmērs tiek palielināts līdz 72,7637% jeb 152 339 198 euro no peļņas par 2022. gadu, lai realizētu atbalsta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protokola lēmumā nepieciešams papildināt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9.2. apakšpunktu palielināt akciju sabiedrības "Latvenergo" (vienotais reģistrācijas Nr. 40003032949) dividendēs izmaksājamo peļņas daļu par 2022. gadu līdz 72,7637% (152 339 198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protokola lēmuma 5.punktu nepieciešams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kā akciju sabiedrības "Latvenergo" akciju turētājai nodrošināt, ka papildus dividendēs izmaksājamā peļņas daļa 18 347 754 euro apmērā tiek ieskaitīta valsts budžetā 5 darba dienu laikā pēc likumprojekta pieņemšanas un uzņēmumu ienākuma nodoklis tiek aprēķināts un samaksāts normatīvajos aktos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likumā "Par valsts budžetu 2023. gadam un budžeta ietvaru 2023., 2024. un 2025. gadam" noteiktajam finansējumam, akciju sabiedrības "Latvenergo" kapitāldaļu turētājam 5 darba dienu laikā pēc likumprojekta pieņemšanas nodrošināt maksājumu valsts pamatbudžeta ieņēmumos par valsts kapitāla izmantošanu 2023. gadā par 2022. pārskata gadu 18 347 754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pasākumus, kas mazina negatīvo ietekmi uz mājsaimniecībām un tautsaimniecību. Savukārt nedz no MK protokollēmuma projekta, nedz no likumprojekta un anotācijas nav saprotams izvēlētais finansēšanas avots - Latvenergo finanšu līdzekļi, proti, nav skaidrs, kādēļ atbalsta pasākumiem netiek izmantoti valsts budžetā esošie finanšu līdzekļi no energoatbalsta programmas, kur uz š.g. 13.septembri pieejamo finanšu līdzekļu atlikums sastāda 97 492 105 </w:t>
            </w:r>
            <w:r w:rsidR="00000000" w:rsidRPr="00000000" w:rsidDel="00000000">
              <w:rPr>
                <w:i w:val="1"/>
                <w:rtl w:val="0"/>
              </w:rPr>
              <w:t xml:space="preserve">euro? </w:t>
            </w:r>
            <w:r w:rsidR="00000000" w:rsidRPr="00000000" w:rsidDel="00000000">
              <w:rPr>
                <w:rtl w:val="0"/>
              </w:rPr>
              <w:t xml:space="preserve">Ņemot vērā minēto, lūdzam attiecīgi precizēt projektus, tostarp anotācijā iekļaujot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protokollēmuma projektā norādītais lēmums palielinās Latvenergo aizņēmumu apmēru par 18 milj. </w:t>
            </w:r>
            <w:r w:rsidR="00000000" w:rsidRPr="00000000" w:rsidDel="00000000">
              <w:rPr>
                <w:i w:val="1"/>
                <w:rtl w:val="0"/>
              </w:rPr>
              <w:t xml:space="preserve">euro</w:t>
            </w:r>
            <w:r w:rsidR="00000000" w:rsidRPr="00000000" w:rsidDel="00000000">
              <w:rPr>
                <w:rtl w:val="0"/>
              </w:rPr>
              <w:t xml:space="preserve"> + UIN, ko Latvenergo koncerna varētu potenciāli ieguldīt investīciju projektos - jaunos VES un SES aktīvos orientējoši 15 - 25 MW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protokollēmumā noteikts pienākums AS "Latvenergo" nodrošināt maksājumu valsts pamatbudžeta ieņēmumos par valsts kapitāla izmantošanu 2023. gadā par 2022. pārskata gadu 18 347 754 </w:t>
            </w:r>
            <w:r w:rsidR="00000000" w:rsidRPr="00000000" w:rsidDel="00000000">
              <w:rPr>
                <w:i w:val="1"/>
                <w:rtl w:val="0"/>
              </w:rPr>
              <w:t xml:space="preserve">euro</w:t>
            </w:r>
            <w:r w:rsidR="00000000" w:rsidRPr="00000000" w:rsidDel="00000000">
              <w:rPr>
                <w:rtl w:val="0"/>
              </w:rPr>
              <w:t xml:space="preserve"> apmērā. Savukārt likuma "Par valsts budžetu 2023. gadam un budžeta ietvaru 2023., 2024. un 2025. gadam" 23.pantā AS "Latvenergo" tika noteikta minimālā dividenžu izmaksa 129 544 780 </w:t>
            </w:r>
            <w:r w:rsidR="00000000" w:rsidRPr="00000000" w:rsidDel="00000000">
              <w:rPr>
                <w:i w:val="1"/>
                <w:rtl w:val="0"/>
              </w:rPr>
              <w:t xml:space="preserve">euro. </w:t>
            </w:r>
            <w:r w:rsidR="00000000" w:rsidRPr="00000000" w:rsidDel="00000000">
              <w:rPr>
                <w:rtl w:val="0"/>
              </w:rPr>
              <w:t xml:space="preserve">Faktiski 2023.gadā dividendēs sadalīts 133 991 444 </w:t>
            </w:r>
            <w:r w:rsidR="00000000" w:rsidRPr="00000000" w:rsidDel="00000000">
              <w:rPr>
                <w:i w:val="1"/>
                <w:rtl w:val="0"/>
              </w:rPr>
              <w:t xml:space="preserve">euro</w:t>
            </w:r>
            <w:r w:rsidR="00000000" w:rsidRPr="00000000" w:rsidDel="00000000">
              <w:rPr>
                <w:rtl w:val="0"/>
              </w:rPr>
              <w:t xml:space="preserve"> jeb par 4 446 664 EUR vairāk kā likumā "Par valsts budžetu 2023. gadam un budžeta ietvaru 2023., 2024. un 2025. gadam" noteikts, līdz ar to, ja tiks argumentēti pamatots, kādēļ atbalsta pasākumiem nevar izmantot pašlaik valsts budžetā pieejamos energoatbalstam paredzētos finanšu līdzekļus,  aicinām izvērtēt un piedāvāt papildus dividendēs izmaksāt par 4 446 664 </w:t>
            </w:r>
            <w:r w:rsidR="00000000" w:rsidRPr="00000000" w:rsidDel="00000000">
              <w:rPr>
                <w:i w:val="1"/>
                <w:rtl w:val="0"/>
              </w:rPr>
              <w:t xml:space="preserve">euro</w:t>
            </w:r>
            <w:r w:rsidR="00000000" w:rsidRPr="00000000" w:rsidDel="00000000">
              <w:rPr>
                <w:rtl w:val="0"/>
              </w:rPr>
              <w:t xml:space="preserve"> mazāk jeb 13 901 090 </w:t>
            </w:r>
            <w:r w:rsidR="00000000" w:rsidRPr="00000000" w:rsidDel="00000000">
              <w:rPr>
                <w:i w:val="1"/>
                <w:rtl w:val="0"/>
              </w:rPr>
              <w:t xml:space="preserve">euro</w:t>
            </w:r>
            <w:r w:rsidR="00000000" w:rsidRPr="00000000" w:rsidDel="00000000">
              <w:rPr>
                <w:rtl w:val="0"/>
              </w:rPr>
              <w:t xml:space="preserve">, tādā veidā summāri nodrošināt iemaksas valsts budžetā 147 892 534 euro (t.i. 129 544 780 + 18 347 754 = 147 892 534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MK protokollēmumu un papildināt anotāciju ar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konsultācijās ar Finanšu ministriju panākto vienošanos par korektāko finansējuma avotu atbalsta pasākuma nodrošināšanai, panākta vienošanās, ka atbalstu plānots nodrošināt, budžetā iemaksājot papildu AS "Latvenergo" dividendes.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155.B, 168.A, 190.A, 240.A, 30.A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ņemot vērā mērķa grupa apmēru, nepieciešams paredzēt pārejas laiku, kurā lietotājiem ir iespēja pārliecināties par sev nepieciešamo jaudas apmēru un atbilstoši to pārskatīt. Attiecīgi izvērtēt nepieciešamību papildināt likumprojektu ar pārejas noteikumiem, paredzot šādu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papildu pārejas noteikumu ietveršanas likumprojektā nav nepieciešama, jo pieslēguma jaudu pārskatīšanas kārtība ir noteikta Sabiedrisko pakalpojumu regulēšanas komisijas 2021. gada 3. jūnija padomes lēmumā Nr. 1/8 "Sistēmas pieslēguma noteikumi elektroenerģijas sadales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Energoresursu cenu ārkārtēja pieauguma samazinājuma pasākumu likumā (Latvijas Vēstnesis, 2022, 20.A, 155.B, 168.A, 190.A, 240.A, 30.A nr.) šādu 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6,08 euro mēnesī bez pievienotās vērtības nodokļa. Samazinājumu nepiemēro pārrēķiniem, kas tiek veikti sistēmas lietotāju pārkāpumu gadījumos. Elektroenerģijas sistēmas operatora negūtie sistēmas pakalpojuma maksas ieņēmumi ar pievienotās vērtības nodokli tiek kompensēti pilnā apmērā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4.pantu ar 2.2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maksu par jaudas uzturēšanu 1 fāzes 16A pieslēgumā atbilstošā tarifu plāna ietvaros bez pievienotās vērtības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atlaide tiks piemērota abiem tarifu plāniem - gan pamata, gan speciālajam. No tā izriet, ka minēt summu 6.08 ir maldinoši.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līdz 0,4 kV, piemēro elektroenerģijas sistēmas pakalpojuma maksas samazinājumu par jaudas uzturēšanu 60% apmērā ieskaitot pievienotās vērtības nodokli. Samazinājumu nepiemēro pārrēķiniem, kas tiek veikti sistēmas lietotāju pārkāpumu gadījumos. Elektroenerģijas sadales sistēmas operatora negūtie sistēmas pakalpojuma maksas ieņēmumi ar pievienotās vērtības nodokli tiek kompensēti pilnā apmērā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0,4 kV un ievadaizsardzības aparāta strāvas lielumu, kas pārsniedz 16 apmērus vienas fāzes pieslēgumā, piemēro elektroenerģijas sistēmas pakalpojuma maksas samazinājumu par jaudas uzturēšanu 50% apmērā, ieskaitot pievienotās vērtības nodokli. Elektroenerģijas sistēmas pakalpojuma maksa par jaudas uzturēšanu pēc maksas samazinājuma piemērošanas nav mazāka par 6,08 euro mēnesī bez pievienotās vērtības nodokļa. Samazinājumu nepiemēro pārrēķiniem, kas tiek veikti sistēmas lietotāju pārkāpumu gadījumos. Elektroenerģijas sistēmas operatora negūtie sistēmas pakalpojuma maksas ieņēmumi ar pievienotās vērtības nodokli tiek kompensēti pilnā apmērā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projektā paredzētajā likuma 4. panta 2.</w:t>
            </w:r>
            <w:r w:rsidR="00000000" w:rsidRPr="00000000" w:rsidDel="00000000">
              <w:rPr>
                <w:vertAlign w:val="superscript"/>
                <w:rtl w:val="0"/>
              </w:rPr>
              <w:t xml:space="preserve">2</w:t>
            </w:r>
            <w:r w:rsidR="00000000" w:rsidRPr="00000000" w:rsidDel="00000000">
              <w:rPr>
                <w:rtl w:val="0"/>
              </w:rPr>
              <w:t xml:space="preserve"> daļā minēto skaitli un vārdu "16 </w:t>
            </w:r>
            <w:r w:rsidR="00000000" w:rsidRPr="00000000" w:rsidDel="00000000">
              <w:rPr>
                <w:u w:val="single"/>
                <w:rtl w:val="0"/>
              </w:rPr>
              <w:t xml:space="preserve">apmērus</w:t>
            </w:r>
            <w:r w:rsidR="00000000" w:rsidRPr="00000000" w:rsidDel="00000000">
              <w:rPr>
                <w:rtl w:val="0"/>
              </w:rPr>
              <w:t xml:space="preserve">" ar skaitli un vārdu "16 </w:t>
            </w:r>
            <w:r w:rsidR="00000000" w:rsidRPr="00000000" w:rsidDel="00000000">
              <w:rPr>
                <w:u w:val="single"/>
                <w:rtl w:val="0"/>
              </w:rPr>
              <w:t xml:space="preserve">ampērus</w:t>
            </w:r>
            <w:r w:rsidR="00000000" w:rsidRPr="00000000" w:rsidDel="00000000">
              <w:rPr>
                <w:rtl w:val="0"/>
              </w:rPr>
              <w:t xml:space="preserve">". Atbilstoši minētajam lūdzam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Elektroenerģijas sadales sistēmas operators, kura sistēmai ir pieslēgti vairāk par simts tūkstošiem lietotāju, laikposmā no 2023. gada 1. septembra līdz 2023. gada 31. decembrim, fizisko personu elektroenerģijas sadales sistēmas pieslēgumiem ar spriegumu līdz 0,4 kV, piemēro elektroenerģijas sistēmas pakalpojuma maksas samazinājumu par jaudas uzturēšanu 60% apmērā ieskaitot pievienotās vērtības nodokli. Samazinājumu nepiemēro pārrēķiniem, kas tiek veikti sistēmas lietotāju pārkāpumu gadījumos. Elektroenerģijas sadales sistēmas operatora negūtie sistēmas pakalpojuma maksas ieņēmumi ar pievienotās vērtības nodokli tiek kompensēti pilnā apmērā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ietvert skaidrojumus, ka atbalsta pasākumi tiks attiecināti gan uz pamata tarifu, gan speciālo tarifu, kā arī secīgi skaidrot, ka atbalsts būs piemērojams ne tikai tiem, kam ir jauda 16 ampēri 1 fāzes pieslēgumā, bet arī tiem, kam ir 3 fāzes.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w:t>
            </w:r>
            <w:r w:rsidR="00000000" w:rsidRPr="00000000" w:rsidDel="00000000">
              <w:rPr>
                <w:i w:val="1"/>
                <w:rtl w:val="0"/>
              </w:rPr>
              <w:t xml:space="preserve">Cita informācija </w:t>
            </w:r>
            <w:r w:rsidR="00000000" w:rsidRPr="00000000" w:rsidDel="00000000">
              <w:rPr>
                <w:rtl w:val="0"/>
              </w:rPr>
              <w:t xml:space="preserve">norādītās summas, ņemot vērā, ka akciju sabiedrības "Latvenergo" papildu dividenžu maksājums paredzēts 18 547 423 euro apmērā, bet vispārējās valdības budžeta bilances samazinājums 11 928 621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akciju sabiedrības "Latvenergo" palielināto dividenžu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2.tabulas kolonnas “Fiksētās komponentes "Pamata" tarifs” un kolonnas  “Fiksētās komponentes maksa ar maksas samazinājumu” nosaukumu un abās kolonnās nosaukumā skaidri vienādi norādīt vai “ar PVN” vai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2. rindkopā lūdzam precizēt Latvenergo izmaksājamo dividenžu apjomu, jo šobrīd tur ir norādīts kopējā izmaksājamā summa 30 476 044 . Vienlaikus lūdzam pārbaudīt, lai anotācijā norādītais dividenžu apjoms sakristu ar protokollēmumā norādīto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sniegt aprēķinu, kas pamato 2023.gadā papildu nepieciešamo finansējumu sistēmas pakalpojuma fiksētās komponents maksas samazinājuma piemērošanai 18 347 754 euro apmērā. Vienlaikus, ņemot vērā, ka finansējums ir paredzēts tikai 2023.gadam, lūdzam norādīt, ka atbalsta sniegšanai no š.g. 1.septembra līdz š.g. 31.decembrim plānotais finansējums tiks izlietots līdz 2023.gada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sistēmas pakalpojuma fiksētās komponents maksas samazinājuma piemērošanai 2023.gadā 18 347 754 euro apmērā tiks nodrošināts, veicot pārdali no resora "74. Gadskārtējā valsts budžeta izpildes procesā pārdalāmais finansējums" programmas 15.00.00 "Finansējums Energoresursu cenu ārkārtēja pieauguma samazinājuma pasākumu likumā noteikto terminēto atbalsta pasākumu īstenošanai". Vienlaikus papildus likumā "Par valsts budžetu 2023. gadam un budžeta ietvaru 2023., 2024. un 2025. gadam" 23.pantā noteiktajam akciju sabiedrības "Latvenergo" dividenžu maksājumam 2023. gadā (par 2022. pārskata gadu) tiks nodrošināts valsts pamatbudžeta ieņēmumos papildus dividenžu maksājums 18 347 754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18 347 754 euro apmērā tiek plānots kā vispārējās valdības budžeta izdevumi 2023.gadā, netiek uzskatīts par vienreizējiem izdevumiem energoresursu cenu ārkārtēja pieauguma samazināšanas pasākumiem saskaņā ar likuma “Par valsts budžetu 2023. gadam un budžeta ietvaru 2023., 2024. un 2025. gadam” 5.panta 2.punktu un netiek izslēgts no vispārējās valdības budžeta strukturālās bilances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piedāvātājā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sistēmas pakalpojuma izmaksu fiksētās komponentes kompensācijai 2023.gadā nav uzskatāmi par vienreizējo pasākumu likuma “Par valsts budžetu 2023. gadam un budžeta ietvaru 2023., 2024. un 2025. gadam” 5.panta 2.punkta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Energoresursu cenu ārkārtēja pieauguma samazinājuma pasākumu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likumā "Par valsts budžetu 2023. gadam un budžeta ietvaru 2023., 2024. un 2025. gadam" noteiktajam finansējumam, akciju sabiedrības "Latvenergo" kapitāldaļu turētājam 5 darba dienu laikā pēc likumprojekta pieņemšanas nodrošināt maksājumu valsts pamatbudžeta ieņēmumos par valsts kapitāla izmantošanu 2023. gadā par 2022. pārskata gadu 18 347 754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5.punktā paredzētais, ka kapitāla daļu turētājam jānodrošina, ka 5 darba dienu laikā valsts pamatbudžeta ieņēmumos tiek ieskaitītas papildus dividendes ir praktiski neizpildāms.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(turpmāk Likums) nosaka, ka dividenžu izmaksa ir ekskluzīvā akcionāru sapulces kompetencē. Likuma 98. panta pirmajā daļā noteikts, ka ārkārtas akcionāru sapulci sasauc valde pēc savas iniciatīvas vai padomes vai kapitāla daļu turētāja pārstāvja ierosinājuma.  Likuma 98. panta piektajā daļā noteikts, ka ārkārtas akcionāru sapulces sasaukšanas termiņš nedrīkst būt īsāks par septiņām dienām. Attiecīgi, protokollēmumā paredzētajā piecu darba dienu termiņā iekļaujas tikai akcionāru sapulces sasaukšanas laiks, taču papildus laiks ir nepieciešams maksājuma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pagarināt termiņu, piemēram, līdz gada beigām, citstarp ievērojot, ka pirmās valsts budžeta izmaksas paredzētas oktobra mēneša laikā (kompensācija par ST rēķiniem 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likumā "Par valsts budžetu 2023. gadam un budžeta ietvaru 2023., 2024. un 2025. gadam" noteiktajam finansējumam, akciju sabiedrības "Latvenergo" kapitāldaļu turētājam 5 darba dienu laikā pēc likumprojekta pieņemšanas nodrošināt maksājumu valsts pamatbudžeta ieņēmumos par valsts kapitāla izmantošanu 2023. gadā par 2022. pārskata gadu 18 347 754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5.punktu, izsakot to piedāvātājā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Papildus likumā "Par valsts budžetu 2023. gadam un budžeta ietvaru 2023., 2024. un 2025. gadam" 23.pantā noteiktajam dividenžu maksājumam 2023. gadā (par 2022. pārskata gadu), akciju sabiedrības "Latvenergo" kapitāldaļu turētājam 5 darba dienu laikā pēc likumprojekta pieņemšanas nodrošināt valsts pamatbudžeta ieņēmumos papildus dividenžu maksājumu 2023. gadā (par 2022. pārskata gadu) 18 347 754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prorokollēmumu.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Saskaņā ar Ministru kabineta 2022. gada 25. janvāra noteikumu Nr. 72 "Kārtība, kādā tiek prognozēti, noteikti un veikti maksājumi par valsts kapitāla izmantošanu" 9.2. apakšpunktu palielināt akciju sabiedrības "Latvenergo" (vienotais reģistrācijas Nr. 40003032949) dividendēs izmaksājamo peļņas daļu par 2022. gadu līdz 72,7637% (152 339 198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dividendēs izmaksājamo peļņas daļu un procentuālo apmēru, ņemot vērā, ka AS "Latvenergo" šogad ir veicis dividenžu maksājumu 133 991 444 euro apmērā. Tātad, veicot papildus dividenžu maksājumu 18 547 423 euro apmērā, kopsumma būtu 152 538 867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 atbilstoši no AS "Latvenergo" saņemtajai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 un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Saskaņā ar Ministru kabineta 2022. gada 25. janvāra noteikumu Nr. 72 "Kārtība, kādā tiek prognozēti, noteikti un veikti maksājumi par valsts kapitāla izmantošanu" 9.2. apakšpunktu palielināt akciju sabiedrības "Latvenergo" (vienotais reģistrācijas Nr. 40003032949) dividendēs izmaksājamo peļņas daļu par 2022. gadu līdz 72,859% (152 538 867 euro).</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23-TA-2143</w:t>
    </w:r>
    <w:r>
      <w:br/>
    </w:r>
    <w:r w:rsidR="00000000" w:rsidRPr="00000000" w:rsidDel="00000000">
      <w:rPr>
        <w:rtl w:val="0"/>
      </w:rPr>
      <w:t xml:space="preserve">19.09.2023. 08.26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23-TA-2143</w:t>
    </w:r>
    <w:r>
      <w:br/>
    </w:r>
    <w:r w:rsidR="00000000" w:rsidRPr="00000000" w:rsidDel="00000000">
      <w:rPr>
        <w:rtl w:val="0"/>
      </w:rPr>
      <w:t xml:space="preserve">19.09.2023. 08.26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Izziņa_23-TA-2143.docx</dc:title>
</cp:coreProperties>
</file>

<file path=docProps/custom.xml><?xml version="1.0" encoding="utf-8"?>
<Properties xmlns="http://schemas.openxmlformats.org/officeDocument/2006/custom-properties" xmlns:vt="http://schemas.openxmlformats.org/officeDocument/2006/docPropsVTypes"/>
</file>