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0.4 -->
  <w:body>
    <w:p w:rsidR="00D859C2" w:rsidRPr="008E5F99" w:rsidP="00F338FB" w14:paraId="31A1DC5B" w14:textId="77777777">
      <w:pPr>
        <w:spacing w:after="0" w:line="240" w:lineRule="auto"/>
        <w:jc w:val="center"/>
        <w:rPr>
          <w:rFonts w:ascii="Times New Roman" w:hAnsi="Times New Roman"/>
          <w:sz w:val="26"/>
          <w:szCs w:val="26"/>
          <w:lang w:val="lv-LV"/>
        </w:rPr>
      </w:pPr>
      <w:r w:rsidRPr="008E5F99">
        <w:rPr>
          <w:rFonts w:ascii="Times New Roman" w:hAnsi="Times New Roman"/>
          <w:sz w:val="26"/>
          <w:szCs w:val="26"/>
          <w:lang w:val="lv-LV"/>
        </w:rPr>
        <w:t>Rīgā</w:t>
      </w:r>
    </w:p>
    <w:p w:rsidR="00F338FB" w:rsidRPr="008E5F99" w:rsidP="00F338FB" w14:paraId="31A1DC5C" w14:textId="77777777">
      <w:pPr>
        <w:spacing w:after="0" w:line="240" w:lineRule="auto"/>
        <w:jc w:val="center"/>
        <w:rPr>
          <w:rFonts w:ascii="Times New Roman" w:hAnsi="Times New Roman"/>
          <w:sz w:val="26"/>
          <w:szCs w:val="26"/>
          <w:lang w:val="lv-LV"/>
        </w:rPr>
      </w:pPr>
    </w:p>
    <w:p w:rsidR="00517616" w:rsidRPr="008E5F99" w:rsidP="00F338FB" w14:paraId="31A1DC5D" w14:textId="77777777">
      <w:pPr>
        <w:spacing w:after="0" w:line="240" w:lineRule="auto"/>
        <w:rPr>
          <w:rFonts w:ascii="Times New Roman" w:hAnsi="Times New Roman"/>
          <w:sz w:val="26"/>
          <w:szCs w:val="26"/>
          <w:lang w:val="lv-LV"/>
        </w:rPr>
      </w:pPr>
      <w:r w:rsidRPr="008E5F99">
        <w:rPr>
          <w:rFonts w:ascii="Times New Roman" w:hAnsi="Times New Roman"/>
          <w:sz w:val="26"/>
          <w:szCs w:val="26"/>
          <w:lang w:val="lv-LV"/>
        </w:rPr>
        <w:t>Datums skatāms laika zīmogā Nr. </w:t>
      </w:r>
      <w:r w:rsidRPr="008E5F99">
        <w:rPr>
          <w:rFonts w:ascii="Times New Roman" w:hAnsi="Times New Roman"/>
          <w:noProof/>
          <w:sz w:val="26"/>
          <w:szCs w:val="26"/>
          <w:lang w:val="lv-LV"/>
        </w:rPr>
        <w:t>3.1-20/2020/352</w:t>
      </w:r>
    </w:p>
    <w:p w:rsidR="00E849D2" w:rsidRPr="008E5F99" w:rsidP="00F338FB" w14:paraId="31A1DC5E" w14:textId="2153A52A">
      <w:pPr>
        <w:spacing w:after="0" w:line="240" w:lineRule="auto"/>
        <w:rPr>
          <w:rFonts w:ascii="Times New Roman" w:hAnsi="Times New Roman"/>
          <w:sz w:val="26"/>
          <w:szCs w:val="26"/>
          <w:lang w:val="lv-LV"/>
        </w:rPr>
      </w:pPr>
      <w:r w:rsidRPr="008E5F99">
        <w:rPr>
          <w:rFonts w:ascii="Times New Roman" w:hAnsi="Times New Roman"/>
          <w:sz w:val="26"/>
          <w:szCs w:val="26"/>
          <w:lang w:val="lv-LV"/>
        </w:rPr>
        <w:t xml:space="preserve">Uz </w:t>
      </w:r>
      <w:r w:rsidRPr="008E5F99" w:rsidR="006806BD">
        <w:rPr>
          <w:rFonts w:ascii="Times New Roman" w:hAnsi="Times New Roman"/>
          <w:sz w:val="26"/>
          <w:szCs w:val="26"/>
          <w:lang w:val="lv-LV"/>
        </w:rPr>
        <w:t>19.11.2020. VSS prot. Nr. 46 21.§</w:t>
      </w:r>
    </w:p>
    <w:p w:rsidR="00F338FB" w:rsidRPr="008E5F99" w:rsidP="00F338FB" w14:paraId="31A1DC5F" w14:textId="77777777">
      <w:pPr>
        <w:spacing w:after="0" w:line="240" w:lineRule="auto"/>
        <w:jc w:val="right"/>
        <w:rPr>
          <w:rFonts w:ascii="Times New Roman" w:hAnsi="Times New Roman"/>
          <w:sz w:val="26"/>
          <w:szCs w:val="26"/>
          <w:lang w:val="lv-LV"/>
        </w:rPr>
      </w:pPr>
    </w:p>
    <w:p w:rsidR="00794D42" w:rsidRPr="008E5F99" w:rsidP="00F338FB" w14:paraId="31A1DC60" w14:textId="5DA11184">
      <w:pPr>
        <w:spacing w:after="0" w:line="240" w:lineRule="auto"/>
        <w:jc w:val="right"/>
        <w:rPr>
          <w:rFonts w:ascii="Times New Roman" w:hAnsi="Times New Roman"/>
          <w:b/>
          <w:bCs/>
          <w:sz w:val="26"/>
          <w:szCs w:val="26"/>
          <w:lang w:val="lv-LV"/>
        </w:rPr>
      </w:pPr>
      <w:r w:rsidRPr="008E5F99">
        <w:rPr>
          <w:rFonts w:ascii="Times New Roman" w:hAnsi="Times New Roman"/>
          <w:b/>
          <w:bCs/>
          <w:noProof/>
          <w:sz w:val="26"/>
          <w:szCs w:val="26"/>
          <w:lang w:val="lv-LV"/>
        </w:rPr>
        <w:t>Tieslietu ministrija</w:t>
      </w:r>
      <w:r w:rsidRPr="008E5F99" w:rsidR="006806BD">
        <w:rPr>
          <w:rFonts w:ascii="Times New Roman" w:hAnsi="Times New Roman"/>
          <w:b/>
          <w:bCs/>
          <w:noProof/>
          <w:sz w:val="26"/>
          <w:szCs w:val="26"/>
          <w:lang w:val="lv-LV"/>
        </w:rPr>
        <w:t>i</w:t>
      </w:r>
    </w:p>
    <w:p w:rsidR="00F338FB" w:rsidRPr="008E5F99" w:rsidP="00F338FB" w14:paraId="31A1DC62" w14:textId="77777777">
      <w:pPr>
        <w:spacing w:after="0" w:line="240" w:lineRule="auto"/>
        <w:rPr>
          <w:rFonts w:ascii="Times New Roman" w:hAnsi="Times New Roman"/>
          <w:sz w:val="26"/>
          <w:szCs w:val="26"/>
          <w:lang w:val="lv-LV"/>
        </w:rPr>
      </w:pPr>
    </w:p>
    <w:p w:rsidR="003F7D1C" w:rsidRPr="008E5F99" w:rsidP="006806BD" w14:paraId="31A1DC63" w14:textId="50CA07DF">
      <w:pPr>
        <w:spacing w:after="0" w:line="240" w:lineRule="auto"/>
        <w:ind w:right="3839"/>
        <w:rPr>
          <w:rFonts w:ascii="Times New Roman" w:hAnsi="Times New Roman"/>
          <w:sz w:val="26"/>
          <w:szCs w:val="26"/>
          <w:lang w:val="lv-LV"/>
        </w:rPr>
      </w:pPr>
      <w:r w:rsidRPr="008E5F99">
        <w:rPr>
          <w:rFonts w:ascii="Times New Roman" w:hAnsi="Times New Roman"/>
          <w:noProof/>
          <w:sz w:val="26"/>
          <w:szCs w:val="26"/>
          <w:lang w:val="lv-LV"/>
        </w:rPr>
        <w:t xml:space="preserve">Par likumprojektu </w:t>
      </w:r>
      <w:r w:rsidRPr="008E5F99" w:rsidR="00540803">
        <w:rPr>
          <w:rFonts w:ascii="Times New Roman" w:hAnsi="Times New Roman"/>
          <w:noProof/>
          <w:sz w:val="26"/>
          <w:szCs w:val="26"/>
          <w:lang w:val="lv-LV"/>
        </w:rPr>
        <w:t>“</w:t>
      </w:r>
      <w:r w:rsidRPr="008E5F99">
        <w:rPr>
          <w:rFonts w:ascii="Times New Roman" w:hAnsi="Times New Roman"/>
          <w:noProof/>
          <w:sz w:val="26"/>
          <w:szCs w:val="26"/>
          <w:lang w:val="lv-LV"/>
        </w:rPr>
        <w:t>Grozījumi Maksātnespējas likumā</w:t>
      </w:r>
      <w:r w:rsidRPr="008E5F99" w:rsidR="00540803">
        <w:rPr>
          <w:rFonts w:ascii="Times New Roman" w:hAnsi="Times New Roman"/>
          <w:noProof/>
          <w:sz w:val="26"/>
          <w:szCs w:val="26"/>
          <w:lang w:val="lv-LV"/>
        </w:rPr>
        <w:t>”</w:t>
      </w:r>
      <w:r w:rsidRPr="008E5F99">
        <w:rPr>
          <w:rFonts w:ascii="Times New Roman" w:hAnsi="Times New Roman"/>
          <w:noProof/>
          <w:sz w:val="26"/>
          <w:szCs w:val="26"/>
          <w:lang w:val="lv-LV"/>
        </w:rPr>
        <w:t xml:space="preserve"> (VSS-996)</w:t>
      </w:r>
    </w:p>
    <w:p w:rsidR="00F338FB" w:rsidRPr="008E5F99" w:rsidP="00F338FB" w14:paraId="31A1DC64" w14:textId="77777777">
      <w:pPr>
        <w:spacing w:after="0" w:line="240" w:lineRule="auto"/>
        <w:ind w:firstLine="851"/>
        <w:rPr>
          <w:rFonts w:ascii="Times New Roman" w:hAnsi="Times New Roman"/>
          <w:sz w:val="26"/>
          <w:szCs w:val="26"/>
          <w:lang w:val="lv-LV"/>
        </w:rPr>
      </w:pPr>
    </w:p>
    <w:p w:rsidR="00F338FB" w:rsidRPr="008E5F99" w:rsidP="00540803" w14:paraId="31A1DC65" w14:textId="71621BF5">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 xml:space="preserve">Ekonomikas ministrija ir izvērtējusi Tieslietu ministrijas izstrādāto un Valsts sekretāru 2020.gada 19.novembra sanāksmē izsludināto likumprojektu “Grozījumi Maksātnespējas likumā” (prot. Nr.46 21.§, VSS-996) (turpmāk – likumprojekts) un tā sākotnējās ietekmes novērtējuma ziņojumu (anotācija) un informē, ka saskaņo tā tālāku virzību, </w:t>
      </w:r>
      <w:r w:rsidRPr="008E5F99">
        <w:rPr>
          <w:rFonts w:ascii="Times New Roman" w:hAnsi="Times New Roman"/>
          <w:b/>
          <w:bCs/>
          <w:sz w:val="26"/>
          <w:szCs w:val="26"/>
          <w:lang w:val="lv-LV"/>
        </w:rPr>
        <w:t>izsakot šādus iebildumus</w:t>
      </w:r>
      <w:r w:rsidRPr="008E5F99">
        <w:rPr>
          <w:rFonts w:ascii="Times New Roman" w:hAnsi="Times New Roman"/>
          <w:sz w:val="26"/>
          <w:szCs w:val="26"/>
          <w:lang w:val="lv-LV"/>
        </w:rPr>
        <w:t>:</w:t>
      </w:r>
    </w:p>
    <w:p w:rsidR="00540803" w:rsidRPr="008E5F99" w:rsidP="00540803" w14:paraId="5BD76E74" w14:textId="72B53A12">
      <w:pPr>
        <w:spacing w:after="0" w:line="240" w:lineRule="auto"/>
        <w:ind w:firstLine="851"/>
        <w:jc w:val="both"/>
        <w:rPr>
          <w:rFonts w:ascii="Times New Roman" w:hAnsi="Times New Roman"/>
          <w:sz w:val="26"/>
          <w:szCs w:val="26"/>
          <w:lang w:val="lv-LV"/>
        </w:rPr>
      </w:pPr>
    </w:p>
    <w:p w:rsidR="002763E3" w:rsidRPr="008E5F99" w:rsidP="002763E3" w14:paraId="0FCD6883" w14:textId="4A131997">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1. Likumprojekta 9. pantā attiecībā uz 37. pantu ir piedāvāts to papildināt ar piekto daļu, nosakot</w:t>
      </w:r>
      <w:r w:rsidR="008E5F99">
        <w:rPr>
          <w:rFonts w:ascii="Times New Roman" w:hAnsi="Times New Roman"/>
          <w:sz w:val="26"/>
          <w:szCs w:val="26"/>
          <w:lang w:val="lv-LV"/>
        </w:rPr>
        <w:t xml:space="preserve"> </w:t>
      </w:r>
      <w:r w:rsidRPr="008E5F99">
        <w:rPr>
          <w:rFonts w:ascii="Times New Roman" w:hAnsi="Times New Roman"/>
          <w:sz w:val="26"/>
          <w:szCs w:val="26"/>
          <w:lang w:val="lv-LV"/>
        </w:rPr>
        <w:t>gadījumus, kuros 37. pantā noteiktās sekas varēs atcelt ar tiesas lēmumu. Atbilstoši 37.panta piektās daļas 1. un 2. punktam pieteikumu tiesā seku atcelšanai, tai skaitā var</w:t>
      </w:r>
      <w:r w:rsidR="008E5F99">
        <w:rPr>
          <w:rFonts w:ascii="Times New Roman" w:hAnsi="Times New Roman"/>
          <w:sz w:val="26"/>
          <w:szCs w:val="26"/>
          <w:lang w:val="lv-LV"/>
        </w:rPr>
        <w:t>ēs</w:t>
      </w:r>
      <w:r w:rsidRPr="008E5F99">
        <w:rPr>
          <w:rFonts w:ascii="Times New Roman" w:hAnsi="Times New Roman"/>
          <w:sz w:val="26"/>
          <w:szCs w:val="26"/>
          <w:lang w:val="lv-LV"/>
        </w:rPr>
        <w:t xml:space="preserve"> </w:t>
      </w:r>
      <w:r w:rsidR="008B6E3E">
        <w:rPr>
          <w:rFonts w:ascii="Times New Roman" w:hAnsi="Times New Roman"/>
          <w:sz w:val="26"/>
          <w:szCs w:val="26"/>
          <w:lang w:val="lv-LV"/>
        </w:rPr>
        <w:t>iesniegt</w:t>
      </w:r>
      <w:bookmarkStart w:id="0" w:name="_GoBack"/>
      <w:bookmarkEnd w:id="0"/>
      <w:r w:rsidRPr="008E5F99">
        <w:rPr>
          <w:rFonts w:ascii="Times New Roman" w:hAnsi="Times New Roman"/>
          <w:sz w:val="26"/>
          <w:szCs w:val="26"/>
          <w:lang w:val="lv-LV"/>
        </w:rPr>
        <w:t xml:space="preserve"> kreditors. Lūdzam izvērtēt, vai vienam kreditoram piešķirtās tiesības iesniegt tiesai pieteikumu par Maksātnespējas likuma 37.pantā noteikto seku atcelšanu nevar tikt izmantotas ļaunprātīgos vai konkrēta kreditora interesēs nolūkos, tādējādi nostādot parādnieku vai citus kreditorus sliktākās pozīcijās. Ierosinām apsvērt iespēju</w:t>
      </w:r>
      <w:r w:rsidRPr="008E5F99" w:rsidR="008E5F99">
        <w:rPr>
          <w:rFonts w:ascii="Times New Roman" w:hAnsi="Times New Roman"/>
          <w:sz w:val="26"/>
          <w:szCs w:val="26"/>
          <w:lang w:val="lv-LV"/>
        </w:rPr>
        <w:t xml:space="preserve"> noteikt, ka attiecīgo pieteikumu var iesniegt kreditoru grupas vai vairākuma pārstāvis</w:t>
      </w:r>
      <w:r w:rsidR="008E5F99">
        <w:rPr>
          <w:rFonts w:ascii="Times New Roman" w:hAnsi="Times New Roman"/>
          <w:sz w:val="26"/>
          <w:szCs w:val="26"/>
          <w:lang w:val="lv-LV"/>
        </w:rPr>
        <w:t>,</w:t>
      </w:r>
      <w:r w:rsidRPr="008E5F99" w:rsidR="008E5F99">
        <w:rPr>
          <w:rFonts w:ascii="Times New Roman" w:hAnsi="Times New Roman"/>
          <w:sz w:val="26"/>
          <w:szCs w:val="26"/>
          <w:lang w:val="lv-LV"/>
        </w:rPr>
        <w:t xml:space="preserve"> vai arī paredzēt, ka par pieteikumā minētajiem apsvērumiem tiek lūgts tiesiskās aizsardzības procesa uzraugošās personas, parādnieka vai kreditora vairākuma viedoklis.</w:t>
      </w:r>
    </w:p>
    <w:p w:rsidR="002763E3" w:rsidRPr="008E5F99" w:rsidP="002763E3" w14:paraId="562F277B" w14:textId="2D8F0D64">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Papildus aicinām izvērtēt, vai pieteikums ir iesniedzams par vienlaicīgi visu 37.pantā noteikto seku atcelšanu</w:t>
      </w:r>
      <w:r w:rsidR="008E5F99">
        <w:rPr>
          <w:rFonts w:ascii="Times New Roman" w:hAnsi="Times New Roman"/>
          <w:sz w:val="26"/>
          <w:szCs w:val="26"/>
          <w:lang w:val="lv-LV"/>
        </w:rPr>
        <w:t xml:space="preserve">. Ierosinām noteikt, ka </w:t>
      </w:r>
      <w:r w:rsidRPr="008E5F99">
        <w:rPr>
          <w:rFonts w:ascii="Times New Roman" w:hAnsi="Times New Roman"/>
          <w:sz w:val="26"/>
          <w:szCs w:val="26"/>
          <w:lang w:val="lv-LV"/>
        </w:rPr>
        <w:t>pieteikumu var iesniegt</w:t>
      </w:r>
      <w:r w:rsidR="008E5F99">
        <w:rPr>
          <w:rFonts w:ascii="Times New Roman" w:hAnsi="Times New Roman"/>
          <w:sz w:val="26"/>
          <w:szCs w:val="26"/>
          <w:lang w:val="lv-LV"/>
        </w:rPr>
        <w:t xml:space="preserve"> arī</w:t>
      </w:r>
      <w:r w:rsidRPr="008E5F99">
        <w:rPr>
          <w:rFonts w:ascii="Times New Roman" w:hAnsi="Times New Roman"/>
          <w:sz w:val="26"/>
          <w:szCs w:val="26"/>
          <w:lang w:val="lv-LV"/>
        </w:rPr>
        <w:t xml:space="preserve"> par atsevišķu </w:t>
      </w:r>
      <w:r w:rsidR="008E5F99">
        <w:rPr>
          <w:rFonts w:ascii="Times New Roman" w:hAnsi="Times New Roman"/>
          <w:sz w:val="26"/>
          <w:szCs w:val="26"/>
          <w:lang w:val="lv-LV"/>
        </w:rPr>
        <w:t xml:space="preserve">37.pantā noteiktu </w:t>
      </w:r>
      <w:r w:rsidRPr="008E5F99">
        <w:rPr>
          <w:rFonts w:ascii="Times New Roman" w:hAnsi="Times New Roman"/>
          <w:sz w:val="26"/>
          <w:szCs w:val="26"/>
          <w:lang w:val="lv-LV"/>
        </w:rPr>
        <w:t>seku atcelšanu.</w:t>
      </w:r>
    </w:p>
    <w:p w:rsidR="002763E3" w:rsidRPr="008E5F99" w:rsidP="002763E3" w14:paraId="6A0A74DE" w14:textId="62668F43">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2</w:t>
      </w:r>
      <w:r w:rsidRPr="008E5F99">
        <w:rPr>
          <w:rFonts w:ascii="Times New Roman" w:hAnsi="Times New Roman"/>
          <w:sz w:val="26"/>
          <w:szCs w:val="26"/>
          <w:lang w:val="lv-LV"/>
        </w:rPr>
        <w:t>. Lūdzam skaidrot anotācijā likumprojekta 9.pantā piedāvātās 37.panta sestās daļas būtību.</w:t>
      </w:r>
    </w:p>
    <w:p w:rsidR="00C0137E" w:rsidRPr="008E5F99" w:rsidP="00827AEC" w14:paraId="63F9CF6A" w14:textId="0635B047">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3</w:t>
      </w:r>
      <w:r w:rsidRPr="008E5F99" w:rsidR="00540803">
        <w:rPr>
          <w:rFonts w:ascii="Times New Roman" w:hAnsi="Times New Roman"/>
          <w:sz w:val="26"/>
          <w:szCs w:val="26"/>
          <w:lang w:val="lv-LV"/>
        </w:rPr>
        <w:t>.</w:t>
      </w:r>
      <w:r w:rsidRPr="008E5F99" w:rsidR="00827AEC">
        <w:rPr>
          <w:rFonts w:ascii="Times New Roman" w:hAnsi="Times New Roman"/>
          <w:sz w:val="26"/>
          <w:szCs w:val="26"/>
          <w:lang w:val="lv-LV"/>
        </w:rPr>
        <w:t xml:space="preserve"> Ņemot vērā to, ka ar likumprojektu tiek pārskatīta tiesiskās aizsardzības procesa uzraugošās personas iesaiste un loma tiesiskās aizsardzības procesā, lūdzam </w:t>
      </w:r>
      <w:r w:rsidRPr="008E5F99">
        <w:rPr>
          <w:rFonts w:ascii="Times New Roman" w:hAnsi="Times New Roman"/>
          <w:sz w:val="26"/>
          <w:szCs w:val="26"/>
          <w:lang w:val="lv-LV"/>
        </w:rPr>
        <w:t>pārskatīt</w:t>
      </w:r>
      <w:r w:rsidRPr="008E5F99" w:rsidR="00827AEC">
        <w:rPr>
          <w:rFonts w:ascii="Times New Roman" w:hAnsi="Times New Roman"/>
          <w:sz w:val="26"/>
          <w:szCs w:val="26"/>
          <w:lang w:val="lv-LV"/>
        </w:rPr>
        <w:t xml:space="preserve"> Maksātnespējas likumā noteikto ierobežojumu </w:t>
      </w:r>
      <w:r w:rsidRPr="008E5F99" w:rsidR="00581D50">
        <w:rPr>
          <w:rFonts w:ascii="Times New Roman" w:hAnsi="Times New Roman"/>
          <w:sz w:val="26"/>
          <w:szCs w:val="26"/>
          <w:lang w:val="lv-LV"/>
        </w:rPr>
        <w:t>attiecībā uz šo</w:t>
      </w:r>
      <w:r w:rsidRPr="008E5F99" w:rsidR="00827AEC">
        <w:rPr>
          <w:rFonts w:ascii="Times New Roman" w:hAnsi="Times New Roman"/>
          <w:sz w:val="26"/>
          <w:szCs w:val="26"/>
          <w:lang w:val="lv-LV"/>
        </w:rPr>
        <w:t xml:space="preserve"> person</w:t>
      </w:r>
      <w:r w:rsidRPr="008E5F99" w:rsidR="00581D50">
        <w:rPr>
          <w:rFonts w:ascii="Times New Roman" w:hAnsi="Times New Roman"/>
          <w:sz w:val="26"/>
          <w:szCs w:val="26"/>
          <w:lang w:val="lv-LV"/>
        </w:rPr>
        <w:t>u</w:t>
      </w:r>
      <w:r w:rsidRPr="008E5F99">
        <w:rPr>
          <w:rFonts w:ascii="Times New Roman" w:hAnsi="Times New Roman"/>
          <w:sz w:val="26"/>
          <w:szCs w:val="26"/>
          <w:lang w:val="lv-LV"/>
        </w:rPr>
        <w:t xml:space="preserve"> turpmāku nepieciešamību</w:t>
      </w:r>
      <w:r w:rsidRPr="008E5F99" w:rsidR="00827AEC">
        <w:rPr>
          <w:rFonts w:ascii="Times New Roman" w:hAnsi="Times New Roman"/>
          <w:sz w:val="26"/>
          <w:szCs w:val="26"/>
          <w:lang w:val="lv-LV"/>
        </w:rPr>
        <w:t xml:space="preserve">. </w:t>
      </w:r>
    </w:p>
    <w:p w:rsidR="00540803" w:rsidRPr="008E5F99" w:rsidP="00827AEC" w14:paraId="2D81ADE4" w14:textId="0F379FCA">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Proti, atbilstoši likumprojekta 10.</w:t>
      </w:r>
      <w:r w:rsidRPr="008E5F99" w:rsidR="00310879">
        <w:rPr>
          <w:rFonts w:ascii="Times New Roman" w:hAnsi="Times New Roman"/>
          <w:sz w:val="26"/>
          <w:szCs w:val="26"/>
          <w:lang w:val="lv-LV"/>
        </w:rPr>
        <w:t>pantā</w:t>
      </w:r>
      <w:r w:rsidRPr="008E5F99">
        <w:rPr>
          <w:rFonts w:ascii="Times New Roman" w:hAnsi="Times New Roman"/>
          <w:sz w:val="26"/>
          <w:szCs w:val="26"/>
          <w:lang w:val="lv-LV"/>
        </w:rPr>
        <w:t xml:space="preserve"> piedāvātajai Maksātnespējas likuma 37.</w:t>
      </w:r>
      <w:r w:rsidRPr="008E5F99">
        <w:rPr>
          <w:rFonts w:ascii="Times New Roman" w:hAnsi="Times New Roman"/>
          <w:sz w:val="26"/>
          <w:szCs w:val="26"/>
          <w:vertAlign w:val="superscript"/>
          <w:lang w:val="lv-LV"/>
        </w:rPr>
        <w:t>1</w:t>
      </w:r>
      <w:r w:rsidRPr="008E5F99">
        <w:rPr>
          <w:rFonts w:ascii="Times New Roman" w:hAnsi="Times New Roman"/>
          <w:sz w:val="26"/>
          <w:szCs w:val="26"/>
          <w:lang w:val="lv-LV"/>
        </w:rPr>
        <w:t>panta pirmajai daļai pēc tiesiskās aizsardzības procesa lietas ierosināšanas uzraugošā persona sniedz atbalstu parādniekam tiesiskās aizsardzības procesa pasākumu plāna izstrādē un saskaņošanā. Savukārt saskaņā</w:t>
      </w:r>
      <w:r w:rsidRPr="008E5F99" w:rsidR="00310879">
        <w:rPr>
          <w:rFonts w:ascii="Times New Roman" w:hAnsi="Times New Roman"/>
          <w:sz w:val="26"/>
          <w:szCs w:val="26"/>
          <w:lang w:val="lv-LV"/>
        </w:rPr>
        <w:t xml:space="preserve"> ar</w:t>
      </w:r>
      <w:r w:rsidRPr="008E5F99">
        <w:rPr>
          <w:rFonts w:ascii="Times New Roman" w:hAnsi="Times New Roman"/>
          <w:sz w:val="26"/>
          <w:szCs w:val="26"/>
          <w:lang w:val="lv-LV"/>
        </w:rPr>
        <w:t xml:space="preserve"> </w:t>
      </w:r>
      <w:r w:rsidRPr="008E5F99" w:rsidR="00310879">
        <w:rPr>
          <w:rFonts w:ascii="Times New Roman" w:hAnsi="Times New Roman"/>
          <w:sz w:val="26"/>
          <w:szCs w:val="26"/>
          <w:lang w:val="lv-LV"/>
        </w:rPr>
        <w:t xml:space="preserve">iepriekš minētajā likumprojekta pantā </w:t>
      </w:r>
      <w:r w:rsidRPr="008E5F99" w:rsidR="00310879">
        <w:rPr>
          <w:rFonts w:ascii="Times New Roman" w:hAnsi="Times New Roman"/>
          <w:sz w:val="26"/>
          <w:szCs w:val="26"/>
          <w:lang w:val="lv-LV"/>
        </w:rPr>
        <w:t>piedāvāto Maksātnespējas likuma</w:t>
      </w:r>
      <w:r w:rsidRPr="008E5F99">
        <w:rPr>
          <w:rFonts w:ascii="Times New Roman" w:hAnsi="Times New Roman"/>
          <w:sz w:val="26"/>
          <w:szCs w:val="26"/>
          <w:lang w:val="lv-LV"/>
        </w:rPr>
        <w:t xml:space="preserve"> </w:t>
      </w:r>
      <w:r w:rsidRPr="008E5F99" w:rsidR="00310879">
        <w:rPr>
          <w:rFonts w:ascii="Times New Roman" w:hAnsi="Times New Roman"/>
          <w:sz w:val="26"/>
          <w:szCs w:val="26"/>
          <w:lang w:val="lv-LV"/>
        </w:rPr>
        <w:t>37.</w:t>
      </w:r>
      <w:r w:rsidRPr="008E5F99" w:rsidR="00310879">
        <w:rPr>
          <w:rFonts w:ascii="Times New Roman" w:hAnsi="Times New Roman"/>
          <w:sz w:val="26"/>
          <w:szCs w:val="26"/>
          <w:vertAlign w:val="superscript"/>
          <w:lang w:val="lv-LV"/>
        </w:rPr>
        <w:t>1</w:t>
      </w:r>
      <w:r w:rsidRPr="008E5F99" w:rsidR="00310879">
        <w:rPr>
          <w:rFonts w:ascii="Times New Roman" w:hAnsi="Times New Roman"/>
          <w:sz w:val="26"/>
          <w:szCs w:val="26"/>
          <w:lang w:val="lv-LV"/>
        </w:rPr>
        <w:t>panta trešās daļas 3.punktu tiesiskās aizsardzības procesa uzraugošās personai būs tiesības tai skaitā iepazīties ar parādnieka finansiālo stāvokli un visiem dokumentiem, kā arī pieprasīt un saņemt visus dokumentus. Papildus likumprojekts paredz, ka uzraugošās personas atlīdzība būs sedzama no parādnieka līdzekļiem, ja tiesiskās aizsardzības procesa uzraugošā persona ieceļama tiesiskās aizsardzības procesa pasākumu plāna izstrādei un saskaņošanai ar kreditoriem (likumprojekta 40. pants attiecībā uz Maksātnespējas likuma 166. pantu). No minētā secināms, ka uzraugošā persona, kura ieceļama tiesiskās aizsardzības procesa pasākumu plāna izstrādei un saskaņošanai ar kreditoriem, ir paredzēta</w:t>
      </w:r>
      <w:r w:rsidRPr="008E5F99" w:rsidR="000A7BF7">
        <w:rPr>
          <w:rFonts w:ascii="Times New Roman" w:hAnsi="Times New Roman"/>
          <w:sz w:val="26"/>
          <w:szCs w:val="26"/>
          <w:lang w:val="lv-LV"/>
        </w:rPr>
        <w:t xml:space="preserve"> vairāk</w:t>
      </w:r>
      <w:r w:rsidRPr="008E5F99" w:rsidR="00310879">
        <w:rPr>
          <w:rFonts w:ascii="Times New Roman" w:hAnsi="Times New Roman"/>
          <w:sz w:val="26"/>
          <w:szCs w:val="26"/>
          <w:lang w:val="lv-LV"/>
        </w:rPr>
        <w:t xml:space="preserve"> kā parādnieka atbalsta persona, ne uzraugošā persona.</w:t>
      </w:r>
    </w:p>
    <w:p w:rsidR="00C0137E" w:rsidRPr="008E5F99" w:rsidP="000A7BF7" w14:paraId="4E56A95F" w14:textId="77777777">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 xml:space="preserve">Vēršam uzmanību uz to, ka finansiālajās grūtībās nonākušam uzņēmējam ir grūti uzticēties citām personām, tai skaitā atklāt visu informāciju par savu uzņēmumu (lai veiktu motivētu analīzi par grūtību nonākšanas cēloņiem un iespējām vērst situāciju par labu, ir nepieciešama informācija daudz padziļinātāka un iespējams pat personiska rakstura), tāpēc primāri par atbalsta personām visdrīzāk </w:t>
      </w:r>
      <w:r w:rsidRPr="008E5F99">
        <w:rPr>
          <w:rFonts w:ascii="Times New Roman" w:hAnsi="Times New Roman"/>
          <w:sz w:val="26"/>
          <w:szCs w:val="26"/>
          <w:lang w:val="lv-LV"/>
        </w:rPr>
        <w:t xml:space="preserve">tāds uzņēmējs </w:t>
      </w:r>
      <w:r w:rsidRPr="008E5F99">
        <w:rPr>
          <w:rFonts w:ascii="Times New Roman" w:hAnsi="Times New Roman"/>
          <w:sz w:val="26"/>
          <w:szCs w:val="26"/>
          <w:lang w:val="lv-LV"/>
        </w:rPr>
        <w:t xml:space="preserve">izvēlētos pazīstamu personu vai personu, ar kuru ir bijusi veiksmīga sadarbība iepriekš. </w:t>
      </w:r>
    </w:p>
    <w:p w:rsidR="00310879" w:rsidRPr="008E5F99" w:rsidP="000A7BF7" w14:paraId="41A0D8A8" w14:textId="0C097B9F">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Ievērojot minēto, aicinām izvērtēt Maksātnespējas likuma 12.</w:t>
      </w:r>
      <w:r w:rsidRPr="008E5F99">
        <w:rPr>
          <w:rFonts w:ascii="Times New Roman" w:hAnsi="Times New Roman"/>
          <w:sz w:val="26"/>
          <w:szCs w:val="26"/>
          <w:vertAlign w:val="superscript"/>
          <w:lang w:val="lv-LV"/>
        </w:rPr>
        <w:t>3</w:t>
      </w:r>
      <w:r w:rsidRPr="008E5F99">
        <w:rPr>
          <w:rFonts w:ascii="Times New Roman" w:hAnsi="Times New Roman"/>
          <w:sz w:val="26"/>
          <w:szCs w:val="26"/>
          <w:lang w:val="lv-LV"/>
        </w:rPr>
        <w:t>panta trešajā daļā un 20.pantā noteiktos ierobežojumus, kas aizliedz parādniekam par tiesiskās aizsardzības procesa uzraugošo personu izvēlēties personas, kuras, piemēram, ir</w:t>
      </w:r>
      <w:r w:rsidRPr="008E5F99" w:rsidR="0092236F">
        <w:rPr>
          <w:rFonts w:ascii="Times New Roman" w:hAnsi="Times New Roman"/>
          <w:sz w:val="26"/>
          <w:szCs w:val="26"/>
          <w:lang w:val="lv-LV"/>
        </w:rPr>
        <w:t xml:space="preserve"> </w:t>
      </w:r>
      <w:r w:rsidRPr="008E5F99">
        <w:rPr>
          <w:rFonts w:ascii="Times New Roman" w:hAnsi="Times New Roman"/>
          <w:sz w:val="26"/>
          <w:szCs w:val="26"/>
          <w:lang w:val="lv-LV"/>
        </w:rPr>
        <w:t>uzskatāma</w:t>
      </w:r>
      <w:r w:rsidRPr="008E5F99" w:rsidR="00C0137E">
        <w:rPr>
          <w:rFonts w:ascii="Times New Roman" w:hAnsi="Times New Roman"/>
          <w:sz w:val="26"/>
          <w:szCs w:val="26"/>
          <w:lang w:val="lv-LV"/>
        </w:rPr>
        <w:t>s</w:t>
      </w:r>
      <w:r w:rsidRPr="008E5F99">
        <w:rPr>
          <w:rFonts w:ascii="Times New Roman" w:hAnsi="Times New Roman"/>
          <w:sz w:val="26"/>
          <w:szCs w:val="26"/>
          <w:lang w:val="lv-LV"/>
        </w:rPr>
        <w:t xml:space="preserve"> par ieinteresēt</w:t>
      </w:r>
      <w:r w:rsidRPr="008E5F99" w:rsidR="00C0137E">
        <w:rPr>
          <w:rFonts w:ascii="Times New Roman" w:hAnsi="Times New Roman"/>
          <w:sz w:val="26"/>
          <w:szCs w:val="26"/>
          <w:lang w:val="lv-LV"/>
        </w:rPr>
        <w:t>ajām</w:t>
      </w:r>
      <w:r w:rsidRPr="008E5F99">
        <w:rPr>
          <w:rFonts w:ascii="Times New Roman" w:hAnsi="Times New Roman"/>
          <w:sz w:val="26"/>
          <w:szCs w:val="26"/>
          <w:lang w:val="lv-LV"/>
        </w:rPr>
        <w:t xml:space="preserve"> person</w:t>
      </w:r>
      <w:r w:rsidRPr="008E5F99" w:rsidR="00C0137E">
        <w:rPr>
          <w:rFonts w:ascii="Times New Roman" w:hAnsi="Times New Roman"/>
          <w:sz w:val="26"/>
          <w:szCs w:val="26"/>
          <w:lang w:val="lv-LV"/>
        </w:rPr>
        <w:t>ām</w:t>
      </w:r>
      <w:r w:rsidRPr="008E5F99" w:rsidR="0092236F">
        <w:rPr>
          <w:rFonts w:ascii="Times New Roman" w:hAnsi="Times New Roman"/>
          <w:sz w:val="26"/>
          <w:szCs w:val="26"/>
          <w:lang w:val="lv-LV"/>
        </w:rPr>
        <w:t>. Uzskatām, ka, atļaujot parādniekam izvēlēties sev uzticamu personu tiesiskās aizsardzības procesa pasākuma plāna izstrādei, veiksmīgo tiesiskās aizsardzības procesu skaits palielināsies, jo plāns tiks izstrādāts uz savstarpēj</w:t>
      </w:r>
      <w:r w:rsidRPr="008E5F99" w:rsidR="00C0137E">
        <w:rPr>
          <w:rFonts w:ascii="Times New Roman" w:hAnsi="Times New Roman"/>
          <w:sz w:val="26"/>
          <w:szCs w:val="26"/>
          <w:lang w:val="lv-LV"/>
        </w:rPr>
        <w:t>u</w:t>
      </w:r>
      <w:r w:rsidRPr="008E5F99" w:rsidR="0092236F">
        <w:rPr>
          <w:rFonts w:ascii="Times New Roman" w:hAnsi="Times New Roman"/>
          <w:sz w:val="26"/>
          <w:szCs w:val="26"/>
          <w:lang w:val="lv-LV"/>
        </w:rPr>
        <w:t xml:space="preserve"> uzticēšan</w:t>
      </w:r>
      <w:r w:rsidRPr="008E5F99" w:rsidR="00C0137E">
        <w:rPr>
          <w:rFonts w:ascii="Times New Roman" w:hAnsi="Times New Roman"/>
          <w:sz w:val="26"/>
          <w:szCs w:val="26"/>
          <w:lang w:val="lv-LV"/>
        </w:rPr>
        <w:t>os</w:t>
      </w:r>
      <w:r w:rsidRPr="008E5F99" w:rsidR="0092236F">
        <w:rPr>
          <w:rFonts w:ascii="Times New Roman" w:hAnsi="Times New Roman"/>
          <w:sz w:val="26"/>
          <w:szCs w:val="26"/>
          <w:lang w:val="lv-LV"/>
        </w:rPr>
        <w:t xml:space="preserve"> balstītu sadarbību</w:t>
      </w:r>
      <w:r w:rsidRPr="008E5F99" w:rsidR="00C0137E">
        <w:rPr>
          <w:rFonts w:ascii="Times New Roman" w:hAnsi="Times New Roman"/>
          <w:sz w:val="26"/>
          <w:szCs w:val="26"/>
          <w:lang w:val="lv-LV"/>
        </w:rPr>
        <w:t xml:space="preserve"> un </w:t>
      </w:r>
      <w:r w:rsidRPr="008E5F99" w:rsidR="004E5858">
        <w:rPr>
          <w:rFonts w:ascii="Times New Roman" w:hAnsi="Times New Roman"/>
          <w:sz w:val="26"/>
          <w:szCs w:val="26"/>
          <w:lang w:val="lv-LV"/>
        </w:rPr>
        <w:t xml:space="preserve">iespējams pat </w:t>
      </w:r>
      <w:r w:rsidRPr="008E5F99" w:rsidR="00C0137E">
        <w:rPr>
          <w:rFonts w:ascii="Times New Roman" w:hAnsi="Times New Roman"/>
          <w:sz w:val="26"/>
          <w:szCs w:val="26"/>
          <w:lang w:val="lv-LV"/>
        </w:rPr>
        <w:t>kopēja mērķa sasniegšanai</w:t>
      </w:r>
      <w:r w:rsidRPr="008E5F99" w:rsidR="0092236F">
        <w:rPr>
          <w:rFonts w:ascii="Times New Roman" w:hAnsi="Times New Roman"/>
          <w:sz w:val="26"/>
          <w:szCs w:val="26"/>
          <w:lang w:val="lv-LV"/>
        </w:rPr>
        <w:t xml:space="preserve">. </w:t>
      </w:r>
    </w:p>
    <w:p w:rsidR="008E5F99" w:rsidRPr="008E5F99" w:rsidP="008E5F99" w14:paraId="73FBF0AB" w14:textId="561FE39E">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4. Lūdzam skaidrot anotācijā likumprojekta 11.pantā piedāvātās 38. panta desmitās daļas būtību, skaidrojot vārdu “nav piemērojams kreditora statuss” nozīmi un sekas.</w:t>
      </w:r>
    </w:p>
    <w:p w:rsidR="0092236F" w:rsidRPr="008E5F99" w:rsidP="000A7BF7" w14:paraId="16FBF766" w14:textId="08E0D42D">
      <w:pPr>
        <w:spacing w:after="0" w:line="240" w:lineRule="auto"/>
        <w:ind w:firstLine="851"/>
        <w:jc w:val="both"/>
        <w:rPr>
          <w:rFonts w:ascii="Times New Roman" w:hAnsi="Times New Roman"/>
          <w:sz w:val="26"/>
          <w:szCs w:val="26"/>
          <w:lang w:val="lv-LV"/>
        </w:rPr>
      </w:pPr>
      <w:r w:rsidRPr="008E5F99">
        <w:rPr>
          <w:rFonts w:ascii="Times New Roman" w:hAnsi="Times New Roman"/>
          <w:sz w:val="26"/>
          <w:szCs w:val="26"/>
          <w:lang w:val="lv-LV"/>
        </w:rPr>
        <w:t>5</w:t>
      </w:r>
      <w:r w:rsidRPr="008E5F99">
        <w:rPr>
          <w:rFonts w:ascii="Times New Roman" w:hAnsi="Times New Roman"/>
          <w:sz w:val="26"/>
          <w:szCs w:val="26"/>
          <w:lang w:val="lv-LV"/>
        </w:rPr>
        <w:t xml:space="preserve">. </w:t>
      </w:r>
      <w:r w:rsidRPr="008E5F99" w:rsidR="00581D50">
        <w:rPr>
          <w:rFonts w:ascii="Times New Roman" w:hAnsi="Times New Roman"/>
          <w:sz w:val="26"/>
          <w:szCs w:val="26"/>
          <w:lang w:val="lv-LV"/>
        </w:rPr>
        <w:t xml:space="preserve">Anotācijas II.sadaļas 2.punktā minēts, ka </w:t>
      </w:r>
      <w:r w:rsidRPr="008E5F99" w:rsidR="00FF2209">
        <w:rPr>
          <w:rFonts w:ascii="Times New Roman" w:hAnsi="Times New Roman"/>
          <w:sz w:val="26"/>
          <w:szCs w:val="26"/>
          <w:lang w:val="lv-LV"/>
        </w:rPr>
        <w:t>likumprojekts nemaina tiesības un pienākumus, kā arī veicamās darbībās veidā, kas palielinātu vai samazinātu administratīvo slogu. Vēršam uzmanību uz to, ka ar likumprojekta 4. pantu, kas paredz izteikt 12.</w:t>
      </w:r>
      <w:r w:rsidRPr="008E5F99" w:rsidR="00FF2209">
        <w:rPr>
          <w:rFonts w:ascii="Times New Roman" w:hAnsi="Times New Roman"/>
          <w:sz w:val="26"/>
          <w:szCs w:val="26"/>
          <w:vertAlign w:val="superscript"/>
          <w:lang w:val="lv-LV"/>
        </w:rPr>
        <w:t>8</w:t>
      </w:r>
      <w:r w:rsidRPr="008E5F99" w:rsidR="00FF2209">
        <w:rPr>
          <w:rFonts w:ascii="Times New Roman" w:hAnsi="Times New Roman"/>
          <w:sz w:val="26"/>
          <w:szCs w:val="26"/>
          <w:lang w:val="lv-LV"/>
        </w:rPr>
        <w:t xml:space="preserve"> panta ceturto daļu jaunā redakcijā ir uzlikt</w:t>
      </w:r>
      <w:r>
        <w:rPr>
          <w:rFonts w:ascii="Times New Roman" w:hAnsi="Times New Roman"/>
          <w:sz w:val="26"/>
          <w:szCs w:val="26"/>
          <w:lang w:val="lv-LV"/>
        </w:rPr>
        <w:t>s obligāts</w:t>
      </w:r>
      <w:r w:rsidRPr="008E5F99" w:rsidR="00FF2209">
        <w:rPr>
          <w:rFonts w:ascii="Times New Roman" w:hAnsi="Times New Roman"/>
          <w:sz w:val="26"/>
          <w:szCs w:val="26"/>
          <w:lang w:val="lv-LV"/>
        </w:rPr>
        <w:t xml:space="preserve"> pienākums tiesiskās aizsardzības procesa uzraugošajai personai apdrošināt savu civiltiesisko atbildību par iespējamo kaitējumu, ko tā ar savu rīcību var nodarīt parādniekam, kreditoriem vai citām personām tiesiskās aizsardzības procesā. Atbilstoši šā brīža Maksātnespējas likuma regulējumam civiltiesisk</w:t>
      </w:r>
      <w:r w:rsidR="008B6E3E">
        <w:rPr>
          <w:rFonts w:ascii="Times New Roman" w:hAnsi="Times New Roman"/>
          <w:sz w:val="26"/>
          <w:szCs w:val="26"/>
          <w:lang w:val="lv-LV"/>
        </w:rPr>
        <w:t>ās</w:t>
      </w:r>
      <w:r w:rsidRPr="008E5F99" w:rsidR="00FF2209">
        <w:rPr>
          <w:rFonts w:ascii="Times New Roman" w:hAnsi="Times New Roman"/>
          <w:sz w:val="26"/>
          <w:szCs w:val="26"/>
          <w:lang w:val="lv-LV"/>
        </w:rPr>
        <w:t xml:space="preserve"> atbildības apdrošināšana </w:t>
      </w:r>
      <w:r w:rsidR="008B6E3E">
        <w:rPr>
          <w:rFonts w:ascii="Times New Roman" w:hAnsi="Times New Roman"/>
          <w:sz w:val="26"/>
          <w:szCs w:val="26"/>
          <w:lang w:val="lv-LV"/>
        </w:rPr>
        <w:t>nav obligāta</w:t>
      </w:r>
      <w:r w:rsidRPr="008E5F99" w:rsidR="00FF2209">
        <w:rPr>
          <w:rFonts w:ascii="Times New Roman" w:hAnsi="Times New Roman"/>
          <w:sz w:val="26"/>
          <w:szCs w:val="26"/>
          <w:lang w:val="lv-LV"/>
        </w:rPr>
        <w:t>. Ievērojot minēto, aicinām izvērtēt nepieciešamību precizēt Anotācijas II.sadaļu</w:t>
      </w:r>
      <w:r w:rsidR="008B6E3E">
        <w:rPr>
          <w:rFonts w:ascii="Times New Roman" w:hAnsi="Times New Roman"/>
          <w:sz w:val="26"/>
          <w:szCs w:val="26"/>
          <w:lang w:val="lv-LV"/>
        </w:rPr>
        <w:t>.</w:t>
      </w:r>
    </w:p>
    <w:p w:rsidR="00871F43" w:rsidRPr="008E5F99" w:rsidP="00F338FB" w14:paraId="31A1DC67" w14:textId="77777777">
      <w:pPr>
        <w:spacing w:after="0" w:line="240" w:lineRule="auto"/>
        <w:ind w:firstLine="851"/>
        <w:rPr>
          <w:rFonts w:ascii="Times New Roman" w:hAnsi="Times New Roman"/>
          <w:sz w:val="26"/>
          <w:szCs w:val="26"/>
          <w:lang w:val="lv-LV"/>
        </w:rPr>
      </w:pPr>
    </w:p>
    <w:p w:rsidR="000A6346" w:rsidRPr="008E5F99" w:rsidP="006806BD" w14:paraId="31A1DC68" w14:textId="77777777">
      <w:pPr>
        <w:spacing w:after="0" w:line="240" w:lineRule="auto"/>
        <w:ind w:firstLine="720"/>
        <w:rPr>
          <w:rFonts w:ascii="Times New Roman" w:hAnsi="Times New Roman"/>
          <w:sz w:val="26"/>
          <w:szCs w:val="26"/>
          <w:lang w:val="lv-LV"/>
        </w:rPr>
      </w:pPr>
      <w:r w:rsidRPr="008E5F99">
        <w:rPr>
          <w:rFonts w:ascii="Times New Roman" w:hAnsi="Times New Roman"/>
          <w:sz w:val="26"/>
          <w:szCs w:val="26"/>
          <w:lang w:val="lv-LV"/>
        </w:rPr>
        <w:t>Cieņā</w:t>
      </w:r>
    </w:p>
    <w:p w:rsidR="00F338FB" w:rsidRPr="008E5F99" w:rsidP="00F338FB" w14:paraId="31A1DC69" w14:textId="77777777">
      <w:pPr>
        <w:tabs>
          <w:tab w:val="left" w:pos="5670"/>
        </w:tabs>
        <w:spacing w:after="0" w:line="240" w:lineRule="auto"/>
        <w:rPr>
          <w:rFonts w:ascii="Times New Roman" w:hAnsi="Times New Roman"/>
          <w:sz w:val="26"/>
          <w:szCs w:val="26"/>
          <w:lang w:val="lv-LV"/>
        </w:rPr>
      </w:pPr>
    </w:p>
    <w:p w:rsidR="00517616" w:rsidRPr="008E5F99" w:rsidP="00F338FB" w14:paraId="31A1DC6A" w14:textId="77777777">
      <w:pPr>
        <w:tabs>
          <w:tab w:val="left" w:pos="5670"/>
        </w:tabs>
        <w:spacing w:after="0" w:line="240" w:lineRule="auto"/>
        <w:rPr>
          <w:rFonts w:ascii="Times New Roman" w:hAnsi="Times New Roman"/>
          <w:sz w:val="26"/>
          <w:szCs w:val="26"/>
          <w:lang w:val="lv-LV"/>
        </w:rPr>
      </w:pPr>
      <w:r w:rsidRPr="008E5F99">
        <w:rPr>
          <w:rFonts w:ascii="Times New Roman" w:hAnsi="Times New Roman"/>
          <w:noProof/>
          <w:sz w:val="26"/>
          <w:szCs w:val="26"/>
          <w:lang w:val="lv-LV"/>
        </w:rPr>
        <w:t>Valsts sekretāra vietnieks</w:t>
      </w:r>
      <w:r w:rsidRPr="008E5F99" w:rsidR="001D144B">
        <w:rPr>
          <w:rFonts w:ascii="Times New Roman" w:hAnsi="Times New Roman"/>
          <w:sz w:val="26"/>
          <w:szCs w:val="26"/>
          <w:lang w:val="lv-LV"/>
        </w:rPr>
        <w:tab/>
      </w:r>
      <w:r w:rsidRPr="008E5F99">
        <w:rPr>
          <w:rFonts w:ascii="Times New Roman" w:hAnsi="Times New Roman"/>
          <w:noProof/>
          <w:sz w:val="26"/>
          <w:szCs w:val="26"/>
          <w:lang w:val="lv-LV"/>
        </w:rPr>
        <w:t>Raimonds Aleksejenko</w:t>
      </w:r>
    </w:p>
    <w:p w:rsidR="00377382" w:rsidRPr="00784FFA" w:rsidP="00F338FB" w14:paraId="31A1DC6B" w14:textId="77777777">
      <w:pPr>
        <w:tabs>
          <w:tab w:val="left" w:pos="5670"/>
        </w:tabs>
        <w:spacing w:after="0" w:line="240" w:lineRule="auto"/>
        <w:rPr>
          <w:rFonts w:ascii="Times New Roman" w:hAnsi="Times New Roman"/>
          <w:sz w:val="28"/>
          <w:szCs w:val="28"/>
          <w:lang w:val="lv-LV"/>
        </w:rPr>
      </w:pPr>
    </w:p>
    <w:tbl>
      <w:tblPr>
        <w:tblW w:w="0" w:type="auto"/>
        <w:tblInd w:w="108" w:type="dxa"/>
        <w:tblLook w:val="04A0"/>
      </w:tblPr>
      <w:tblGrid>
        <w:gridCol w:w="8222"/>
      </w:tblGrid>
      <w:tr w14:paraId="31A1DC6D" w14:textId="77777777" w:rsidTr="001434A8">
        <w:tblPrEx>
          <w:tblW w:w="0" w:type="auto"/>
          <w:tblInd w:w="108" w:type="dxa"/>
          <w:tblLook w:val="04A0"/>
        </w:tblPrEx>
        <w:trPr>
          <w:cantSplit/>
          <w:trHeight w:val="579"/>
        </w:trPr>
        <w:tc>
          <w:tcPr>
            <w:tcW w:w="8222" w:type="dxa"/>
          </w:tcPr>
          <w:p w:rsidR="00377382" w:rsidP="006806BD" w14:paraId="31A1DC6C" w14:textId="77777777">
            <w:pPr>
              <w:pStyle w:val="BodyTextIndent"/>
              <w:spacing w:before="0" w:after="0"/>
              <w:ind w:left="0"/>
              <w:jc w:val="center"/>
            </w:pPr>
            <w:r>
              <w:t>ŠIS DOKUMENTS IR ELEKTRONISKI PARAKSTĪTS AR DROŠU ELEKTRONISKO PARAKSTU UN SATUR LAIKA ZĪMOGU</w:t>
            </w:r>
          </w:p>
        </w:tc>
      </w:tr>
    </w:tbl>
    <w:p w:rsidR="00067964" w:rsidP="00F338FB" w14:paraId="31A1DC6E" w14:textId="77777777">
      <w:pPr>
        <w:spacing w:after="0" w:line="240" w:lineRule="auto"/>
        <w:rPr>
          <w:rFonts w:ascii="Times New Roman" w:hAnsi="Times New Roman"/>
          <w:sz w:val="20"/>
          <w:szCs w:val="20"/>
          <w:lang w:val="lv-LV"/>
        </w:rPr>
      </w:pPr>
    </w:p>
    <w:p w:rsidR="00517616" w:rsidRPr="00784FFA" w:rsidP="00F338FB" w14:paraId="31A1DC6F" w14:textId="77777777">
      <w:pPr>
        <w:spacing w:after="0" w:line="240" w:lineRule="auto"/>
        <w:rPr>
          <w:rFonts w:ascii="Times New Roman" w:hAnsi="Times New Roman"/>
          <w:sz w:val="20"/>
          <w:szCs w:val="20"/>
          <w:lang w:val="lv-LV"/>
        </w:rPr>
      </w:pPr>
      <w:r w:rsidRPr="00784FFA">
        <w:rPr>
          <w:rFonts w:ascii="Times New Roman" w:hAnsi="Times New Roman"/>
          <w:noProof/>
          <w:sz w:val="20"/>
          <w:szCs w:val="20"/>
          <w:lang w:val="lv-LV"/>
        </w:rPr>
        <w:t>Sigita Siliņa</w:t>
      </w:r>
      <w:r w:rsidRPr="00784FFA">
        <w:rPr>
          <w:rFonts w:ascii="Times New Roman" w:hAnsi="Times New Roman"/>
          <w:sz w:val="20"/>
          <w:szCs w:val="20"/>
          <w:lang w:val="lv-LV"/>
        </w:rPr>
        <w:t xml:space="preserve"> </w:t>
      </w:r>
      <w:r w:rsidRPr="00784FFA">
        <w:rPr>
          <w:rFonts w:ascii="Times New Roman" w:hAnsi="Times New Roman"/>
          <w:noProof/>
          <w:sz w:val="20"/>
          <w:szCs w:val="20"/>
          <w:lang w:val="lv-LV"/>
        </w:rPr>
        <w:t>67013027</w:t>
      </w:r>
    </w:p>
    <w:p w:rsidR="002E1474" w:rsidRPr="00784FFA" w:rsidP="00D4379D" w14:paraId="31A1DC70" w14:textId="77777777">
      <w:pPr>
        <w:spacing w:after="0" w:line="240" w:lineRule="auto"/>
        <w:rPr>
          <w:rFonts w:ascii="Times New Roman" w:hAnsi="Times New Roman"/>
          <w:sz w:val="28"/>
          <w:szCs w:val="28"/>
          <w:lang w:val="lv-LV"/>
        </w:rPr>
      </w:pPr>
      <w:r w:rsidRPr="00784FFA">
        <w:rPr>
          <w:rFonts w:ascii="Times New Roman" w:hAnsi="Times New Roman"/>
          <w:noProof/>
          <w:sz w:val="20"/>
          <w:szCs w:val="20"/>
          <w:lang w:val="lv-LV"/>
        </w:rPr>
        <w:t>sigita.silina@em.gov.lv</w:t>
      </w:r>
    </w:p>
    <w:sectPr w:rsidSect="009B355D">
      <w:headerReference w:type="first" r:id="rId4"/>
      <w:type w:val="continuous"/>
      <w:pgSz w:w="11920" w:h="16840"/>
      <w:pgMar w:top="1134" w:right="851"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B355D" w:rsidP="009B355D" w14:paraId="31A1DC71" w14:textId="77777777">
    <w:pPr>
      <w:pStyle w:val="Header"/>
      <w:rPr>
        <w:rFonts w:ascii="Times New Roman" w:hAnsi="Times New Roman"/>
      </w:rPr>
    </w:pPr>
  </w:p>
  <w:p w:rsidR="009B355D" w:rsidP="009B355D" w14:paraId="31A1DC72" w14:textId="77777777">
    <w:pPr>
      <w:pStyle w:val="Header"/>
      <w:rPr>
        <w:rFonts w:ascii="Times New Roman" w:hAnsi="Times New Roman"/>
      </w:rPr>
    </w:pPr>
  </w:p>
  <w:p w:rsidR="009B355D" w:rsidP="009B355D" w14:paraId="31A1DC73" w14:textId="77777777">
    <w:pPr>
      <w:pStyle w:val="Header"/>
      <w:rPr>
        <w:rFonts w:ascii="Times New Roman" w:hAnsi="Times New Roman"/>
      </w:rPr>
    </w:pPr>
  </w:p>
  <w:p w:rsidR="009B355D" w:rsidP="009B355D" w14:paraId="31A1DC74" w14:textId="77777777">
    <w:pPr>
      <w:pStyle w:val="Header"/>
      <w:rPr>
        <w:rFonts w:ascii="Times New Roman" w:hAnsi="Times New Roman"/>
      </w:rPr>
    </w:pPr>
  </w:p>
  <w:p w:rsidR="009B355D" w:rsidP="009B355D" w14:paraId="31A1DC75" w14:textId="77777777">
    <w:pPr>
      <w:pStyle w:val="Header"/>
      <w:rPr>
        <w:rFonts w:ascii="Times New Roman" w:hAnsi="Times New Roman"/>
      </w:rPr>
    </w:pPr>
  </w:p>
  <w:p w:rsidR="009B355D" w:rsidP="009B355D" w14:paraId="31A1DC76" w14:textId="77777777">
    <w:pPr>
      <w:pStyle w:val="Header"/>
      <w:rPr>
        <w:rFonts w:ascii="Times New Roman" w:hAnsi="Times New Roman"/>
      </w:rPr>
    </w:pPr>
  </w:p>
  <w:p w:rsidR="009B355D" w:rsidP="009B355D" w14:paraId="31A1DC77" w14:textId="77777777">
    <w:pPr>
      <w:pStyle w:val="Header"/>
      <w:rPr>
        <w:rFonts w:ascii="Times New Roman" w:hAnsi="Times New Roman"/>
      </w:rPr>
    </w:pPr>
  </w:p>
  <w:p w:rsidR="009B355D" w:rsidP="009B355D" w14:paraId="31A1DC78" w14:textId="77777777">
    <w:pPr>
      <w:pStyle w:val="Header"/>
      <w:rPr>
        <w:rFonts w:ascii="Times New Roman" w:hAnsi="Times New Roman"/>
      </w:rPr>
    </w:pPr>
  </w:p>
  <w:p w:rsidR="009B355D" w:rsidP="009B355D" w14:paraId="31A1DC79" w14:textId="77777777">
    <w:pPr>
      <w:pStyle w:val="Header"/>
      <w:rPr>
        <w:rFonts w:ascii="Times New Roman" w:hAnsi="Times New Roman"/>
      </w:rPr>
    </w:pPr>
  </w:p>
  <w:p w:rsidR="009B355D" w:rsidP="009B355D" w14:paraId="31A1DC7A" w14:textId="77777777">
    <w:pPr>
      <w:pStyle w:val="Header"/>
      <w:rPr>
        <w:rFonts w:ascii="Times New Roman" w:hAnsi="Times New Roman"/>
      </w:rPr>
    </w:pPr>
  </w:p>
  <w:p w:rsidR="009B355D" w14:paraId="31A1DC7B" w14:textId="77777777">
    <w:pPr>
      <w:pStyle w:val="Header"/>
      <w:rPr>
        <w:rFonts w:ascii="Times New Roman" w:hAnsi="Times New Roman"/>
      </w:rPr>
    </w:pPr>
  </w:p>
  <w:p w:rsidR="009B355D" w:rsidRPr="009B355D" w14:paraId="31A1DC7C" w14:textId="77777777">
    <w:pPr>
      <w:pStyle w:val="Header"/>
      <w:rPr>
        <w:rFonts w:ascii="Times New Roman" w:hAnsi="Times New Roma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2049" type="#_x0000_t75" style="width:467.45pt;height:81.35pt;margin-top:58.5pt;margin-left:85.6pt;mso-height-relative:margin;mso-position-horizontal-relative:page;mso-position-vertical-relative:page;position:absolute;visibility:visible;z-index:-251658240">
          <v:imagedata r:id="rId1" o:title=""/>
        </v:shape>
      </w:pict>
    </w:r>
    <w:r>
      <w:rPr>
        <w:noProof/>
      </w:rPr>
      <w:pict>
        <v:shapetype id="_x0000_t202" coordsize="21600,21600" o:spt="202" path="m,l,21600r21600,l21600,xe">
          <v:stroke joinstyle="miter"/>
          <v:path gradientshapeok="t" o:connecttype="rect"/>
        </v:shapetype>
        <v:shape id="Text Box 43" o:spid="_x0000_s2050" type="#_x0000_t202" style="width:459.75pt;height:24.75pt;margin-top:159.9pt;margin-left:92.25pt;mso-position-horizontal-relative:page;mso-position-vertical-relative:page;position:absolute;visibility:visible;z-index:-251656192" filled="f" stroked="f">
          <v:textbox inset="0,0,0,0">
            <w:txbxContent>
              <w:p w:rsidR="009B355D" w:rsidP="009B355D" w14:paraId="31A1DC80" w14:textId="77777777">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 xml:space="preserve">Brīvības iela 55, </w:t>
                </w:r>
                <w:r>
                  <w:rPr>
                    <w:rFonts w:ascii="Times New Roman" w:eastAsia="Times New Roman" w:hAnsi="Times New Roman"/>
                    <w:color w:val="231F20"/>
                    <w:sz w:val="17"/>
                    <w:szCs w:val="17"/>
                  </w:rPr>
                  <w:t xml:space="preserve">Rīga, </w:t>
                </w:r>
                <w:r w:rsidRPr="007704BD">
                  <w:rPr>
                    <w:rFonts w:ascii="Times New Roman" w:eastAsia="Times New Roman" w:hAnsi="Times New Roman"/>
                    <w:color w:val="231F20"/>
                    <w:sz w:val="17"/>
                    <w:szCs w:val="17"/>
                  </w:rPr>
                  <w:t>LV-1519, tālr. 67013100, fakss 67280882, e-pasts pasts@em.gov.lv, www.em.gov.lv</w:t>
                </w:r>
              </w:p>
            </w:txbxContent>
          </v:textbox>
        </v:shape>
      </w:pict>
    </w:r>
    <w:r>
      <w:rPr>
        <w:noProof/>
      </w:rPr>
      <w:pict>
        <v:group id="Group 41" o:spid="_x0000_s2051" style="width:346.25pt;height:0.1pt;margin-top:149.85pt;margin-left:145.7pt;mso-position-horizontal-relative:page;mso-position-vertical-relative:page;position:absolute;z-index:-251657216" coordorigin="2915,2998" coordsize="6926,2">
          <v:shape id="Freeform 42" o:spid="_x0000_s2052" style="width:6926;height:2;left:2915;mso-wrap-style:square;position:absolute;top:2998;visibility:visible;v-text-anchor:top" coordsize="6926,2" path="m,l6926,e" filled="f" strokecolor="#231f20" strokeweight="0.25pt">
            <v:path arrowok="t" o:connecttype="custom" o:connectlocs="0,0;6926,0" o:connectangles="0,0"/>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2E1474"/>
    <w:rsid w:val="00006384"/>
    <w:rsid w:val="000121FE"/>
    <w:rsid w:val="00030349"/>
    <w:rsid w:val="00045B96"/>
    <w:rsid w:val="000579B7"/>
    <w:rsid w:val="000619E0"/>
    <w:rsid w:val="00067964"/>
    <w:rsid w:val="00084483"/>
    <w:rsid w:val="000A6346"/>
    <w:rsid w:val="000A7BF7"/>
    <w:rsid w:val="00105A41"/>
    <w:rsid w:val="00124173"/>
    <w:rsid w:val="001434A8"/>
    <w:rsid w:val="001D144B"/>
    <w:rsid w:val="00275B9E"/>
    <w:rsid w:val="002763E3"/>
    <w:rsid w:val="002765F2"/>
    <w:rsid w:val="002B3077"/>
    <w:rsid w:val="002C4CD8"/>
    <w:rsid w:val="002E1474"/>
    <w:rsid w:val="00310879"/>
    <w:rsid w:val="00377382"/>
    <w:rsid w:val="003F7D1C"/>
    <w:rsid w:val="00484B00"/>
    <w:rsid w:val="004B318D"/>
    <w:rsid w:val="004E5858"/>
    <w:rsid w:val="00517616"/>
    <w:rsid w:val="00520AB9"/>
    <w:rsid w:val="00535564"/>
    <w:rsid w:val="00540803"/>
    <w:rsid w:val="00581D50"/>
    <w:rsid w:val="005E0D83"/>
    <w:rsid w:val="006448DC"/>
    <w:rsid w:val="00652D7A"/>
    <w:rsid w:val="00663C3A"/>
    <w:rsid w:val="0067619D"/>
    <w:rsid w:val="006806BD"/>
    <w:rsid w:val="00693967"/>
    <w:rsid w:val="006C1639"/>
    <w:rsid w:val="006D3871"/>
    <w:rsid w:val="007704BD"/>
    <w:rsid w:val="00784FFA"/>
    <w:rsid w:val="007940A9"/>
    <w:rsid w:val="00794D42"/>
    <w:rsid w:val="007B3BA5"/>
    <w:rsid w:val="007B48EC"/>
    <w:rsid w:val="007E4D1F"/>
    <w:rsid w:val="00815277"/>
    <w:rsid w:val="00827AEC"/>
    <w:rsid w:val="00871F43"/>
    <w:rsid w:val="00876C21"/>
    <w:rsid w:val="008B4776"/>
    <w:rsid w:val="008B6E3E"/>
    <w:rsid w:val="008C5DCC"/>
    <w:rsid w:val="008C7B18"/>
    <w:rsid w:val="008D0769"/>
    <w:rsid w:val="008E5F99"/>
    <w:rsid w:val="0092236F"/>
    <w:rsid w:val="00954D5A"/>
    <w:rsid w:val="0099078B"/>
    <w:rsid w:val="009967EE"/>
    <w:rsid w:val="009A1DA5"/>
    <w:rsid w:val="009B355D"/>
    <w:rsid w:val="00A16D66"/>
    <w:rsid w:val="00A36131"/>
    <w:rsid w:val="00A831CA"/>
    <w:rsid w:val="00A932DD"/>
    <w:rsid w:val="00B71D61"/>
    <w:rsid w:val="00C0137E"/>
    <w:rsid w:val="00C47F57"/>
    <w:rsid w:val="00C9092A"/>
    <w:rsid w:val="00D21FA6"/>
    <w:rsid w:val="00D4379D"/>
    <w:rsid w:val="00D55B4B"/>
    <w:rsid w:val="00D859C2"/>
    <w:rsid w:val="00E365CE"/>
    <w:rsid w:val="00E57795"/>
    <w:rsid w:val="00E849D2"/>
    <w:rsid w:val="00ED2ED7"/>
    <w:rsid w:val="00F338FB"/>
    <w:rsid w:val="00F60586"/>
    <w:rsid w:val="00FA5028"/>
    <w:rsid w:val="00FF02A2"/>
    <w:rsid w:val="00FF2209"/>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5:chartTrackingRefBased/>
  <w15:docId w15:val="{8AD6F7B2-D385-4390-A512-7F29B944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2</Pages>
  <Words>3363</Words>
  <Characters>1918</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Sigita Siliņa</cp:lastModifiedBy>
  <cp:revision>11</cp:revision>
  <dcterms:created xsi:type="dcterms:W3CDTF">2020-07-10T09:29:00Z</dcterms:created>
  <dcterms:modified xsi:type="dcterms:W3CDTF">2020-12-03T07:46:00Z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