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24-TA-2385: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"Kundziņu mežs" Ceraukstes pagastā, Bauskas novadā, daļas nodošanu Satiksmes ministrijas valdījumā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w:t>
            </w:r>
            <w:r w:rsidR="00000000" w:rsidRPr="00000000" w:rsidDel="00000000">
              <w:rPr>
                <w:u w:val="single"/>
                <w:rtl w:val="0"/>
              </w:rPr>
              <w:t xml:space="preserve">anotācijā</w:t>
            </w:r>
            <w:r w:rsidR="00000000" w:rsidRPr="00000000" w:rsidDel="00000000">
              <w:rPr>
                <w:rtl w:val="0"/>
              </w:rPr>
              <w:t xml:space="preserve"> norādīt, kam piederēs īpašuma tiesības uz </w:t>
            </w:r>
            <w:r w:rsidR="00000000" w:rsidRPr="00000000" w:rsidDel="00000000">
              <w:rPr>
                <w:u w:val="single"/>
                <w:rtl w:val="0"/>
              </w:rPr>
              <w:t xml:space="preserve">apgriešanās laukumiem</w:t>
            </w:r>
            <w:r w:rsidR="00000000" w:rsidRPr="00000000" w:rsidDel="00000000">
              <w:rPr>
                <w:rtl w:val="0"/>
              </w:rPr>
              <w:t xml:space="preserve"> 0,0990 ha un 0,1181 ha (</w:t>
            </w:r>
            <w:r w:rsidR="00000000" w:rsidRPr="00000000" w:rsidDel="00000000">
              <w:rPr>
                <w:i w:val="1"/>
                <w:rtl w:val="0"/>
              </w:rPr>
              <w:t xml:space="preserve">grafiskajā materiālā zemesgabala daļas 1B, 20.lapa</w:t>
            </w:r>
            <w:r w:rsidR="00000000" w:rsidRPr="00000000" w:rsidDel="00000000">
              <w:rPr>
                <w:rtl w:val="0"/>
              </w:rPr>
              <w:t xml:space="preserve">), ņemot vērā turpmāk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uz zemes vienības, kadastra apzīmējums 4050 009 0417, esošo Inženierbūvju Nr. 1 (“Pumpēnu ceļš”, kadastra apzīmējums 4050 009 0342 001) un inženierbūvju Nr. 2 (Meža ceļš – Ceraukstes platā stiga, kadastra apzīmējums 4050 009 0342 002) saskaņā ar </w:t>
            </w:r>
            <w:r w:rsidR="00000000" w:rsidRPr="00000000" w:rsidDel="00000000">
              <w:rPr>
                <w:i w:val="1"/>
                <w:rtl w:val="0"/>
              </w:rPr>
              <w:t xml:space="preserve">Rail Baltica</w:t>
            </w:r>
            <w:r w:rsidR="00000000" w:rsidRPr="00000000" w:rsidDel="00000000">
              <w:rPr>
                <w:rtl w:val="0"/>
              </w:rPr>
              <w:t xml:space="preserve"> projekta tehniskajiem risinājumiem ir paredzēts pārbūvēt, izveidojot esošajā meža infrastruktūras objektā (meža ceļa) apgriešanās laukumus.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izziņā norādīts, ka apgriešanās laukumi </w:t>
            </w:r>
            <w:r w:rsidR="00000000" w:rsidRPr="00000000" w:rsidDel="00000000">
              <w:rPr>
                <w:u w:val="single"/>
                <w:rtl w:val="0"/>
              </w:rPr>
              <w:t xml:space="preserve">netiks izbūvēti kā jaunas inženierbūves, bet tiks pārbūvētas esošo inženierbūvju daļas.</w:t>
            </w:r>
            <w:r w:rsidR="00000000" w:rsidRPr="00000000" w:rsidDel="00000000">
              <w:rPr>
                <w:rtl w:val="0"/>
              </w:rPr>
              <w:t xml:space="preserve"> Būves pārbūve nevar ietekmēt jau iegūtu īpašuma tiesību uz būvēm saturu un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pievienojas projekta virzītāja viedoklim, ka inženierbūves pieder AS “Latvijas valsts meži” (turpmāk – LVM) kā patstāvīgi nekustamā īpašuma objekti, ko apliecina zemesgrāmatu nodalījumi. Tādējādi jautājums nav saistāms ar esošo inženierbūvju īpašuma tiesībām, bet gan uz plānoto apgriešanās laukumu apjomu un tā īpašuma tiesībām. Pirmšķietami, saskaņā ar grafisko pielikumu, </w:t>
            </w:r>
            <w:r w:rsidR="00000000" w:rsidRPr="00000000" w:rsidDel="00000000">
              <w:rPr>
                <w:u w:val="single"/>
                <w:rtl w:val="0"/>
              </w:rPr>
              <w:t xml:space="preserve">apjoms inženierbūvēm tiks palielināts.</w:t>
            </w:r>
            <w:r w:rsidR="00000000" w:rsidRPr="00000000" w:rsidDel="00000000">
              <w:rPr>
                <w:rtl w:val="0"/>
              </w:rPr>
              <w:t xml:space="preserve"> Ja tas tā nav, lūdzam to precīzi atspoguļot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apgriešanās laukumu izbūves apjoms tiek palielināts, atkārtoti vēršam uzmanību, ka spēkā esošais tiesiskais regulējums (izņemot apbūves tiesības) neļauj paplašināt inženierbūves kā patstāvīgus nekustamā īpašuma objektus, kas atrodas uz publiskas personas zemes. Ja pieņemtu argumentu, ka šādu inženierbūvi varētu neierobežoti paplašināt (izbūvēt lielāku), saglabājot īpašuma tiesības uz paplašināto apjomu, tad līdzīgi varētu rīkoties ar dzīvojamām mājām, kas atrodas uz publiskas personas zemes, piebūvējot un paplašinot dzīvojamo platību neierobežoti.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sadaļas "1.3. Pašreizējā situācija, problēmas un risinājumi" apakšsadaļa "Problēmas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 ar informāciju, gadījumā, ja Inženierbūvju Nr. 1 un Nr. 2 daļu pārbūves ietvaros to apjoms palielināsies, jautājums par jaunizbūvēto būvju posmu piederību tiks risināts Latvijas Republikas normatīvajos aktos noteiktajā kārtībā, vienojoties ar zemes 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šādu anotācijas papildinājuma ierosinājumu atbalsta akciju sabiedrība "Latvijas valsts meži" un 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anotācijā precīzi atsaukties uz zemesgabala kadastra apzīmējumiem, korelācijā ar AS “Latvijas valsts meži” (turpmāk – LVM) inženierbūvēm un plānotajiem apgriešanās ceļa laukumiem. Lūdzam arī precīzi norādīt, kam piederēs apgriešanās laukumi.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uz zemes vienībām ar kadastra apzīmējumu 4050 009 0418, 4050 009 0421, 4050 009 0419 un 4050 009 0422, LVM īpašumā esošo inženierbūvju, kadastra apzīmējums 40500090342001 un 40500090342002 daļas </w:t>
            </w:r>
            <w:r w:rsidR="00000000" w:rsidRPr="00000000" w:rsidDel="00000000">
              <w:rPr>
                <w:i w:val="1"/>
                <w:rtl w:val="0"/>
              </w:rPr>
              <w:t xml:space="preserve">Rail Baltica</w:t>
            </w:r>
            <w:r w:rsidR="00000000" w:rsidRPr="00000000" w:rsidDel="00000000">
              <w:rPr>
                <w:rtl w:val="0"/>
              </w:rPr>
              <w:t xml:space="preserve"> projekta ietvaros paredzēts nojaukt saskaņā ar LVM saskaņotajiem būvprojekta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paskaidrojošiem dokumentiem redzams, ka SIA “EIROPAS DZELCEĻA LĪNIJAS” (turpmāk – Sabiedrība) 2023.gada 5.aprīļa vēstule norādījusi, ka tehniskie risinājumi šķērso uz zemesgabala esošās inženierbūves, būvprojekta risinājumi paredz šo būvju funkcionalitātes saglabāšanai izbūvēt apgriešanās laukumus un pieslēgumus projektētam pašvaldības nozīmes ceļam. Zemesgabala daļu ar platībām 0,0990 ha un 0,1181 ha (grafiskajā materiālā zemesgabala daļas 1B), kurās plānota meža ceļu apgriešanās laukuma izbūve, izmantošanu būvdarbiem un meža ceļa posmu nojaukšanu un pārbūvi slēdzams atsevišķs sadarbības/pilnvarojuma līgums, saglabājot Zemkopības ministrijas valdījuma tiesības uz minētajām zemesgabala daļām (</w:t>
            </w:r>
            <w:r w:rsidR="00000000" w:rsidRPr="00000000" w:rsidDel="00000000">
              <w:rPr>
                <w:i w:val="1"/>
                <w:rtl w:val="0"/>
              </w:rPr>
              <w:t xml:space="preserve">skatīt TAP paskaidrojošie dokumenti 22.-23.lapa</w:t>
            </w:r>
            <w:r w:rsidR="00000000" w:rsidRPr="00000000" w:rsidDel="00000000">
              <w:rPr>
                <w:rtl w:val="0"/>
              </w:rPr>
              <w:t xml:space="preserve">). Savukārt Sabiedrība 2023.gada 3.maija vēstulē attiecībā uz iepriekšminētajiem zemesgabaliem, kur plānoti apgriešanās laukumi norādīts, ka plānots ir izbūvēt apgriešanās laukumus ar </w:t>
            </w:r>
            <w:r w:rsidR="00000000" w:rsidRPr="00000000" w:rsidDel="00000000">
              <w:rPr>
                <w:i w:val="1"/>
                <w:rtl w:val="0"/>
              </w:rPr>
              <w:t xml:space="preserve">Rail Baltica</w:t>
            </w:r>
            <w:r w:rsidR="00000000" w:rsidRPr="00000000" w:rsidDel="00000000">
              <w:rPr>
                <w:rtl w:val="0"/>
              </w:rPr>
              <w:t xml:space="preserve"> projekta tehniskajiem risinājumiem ietekmētajiem meža ceļiem, netiks iegūtas Satiksmes ministrijas valdījumā un  attiecīgi nav nodalāmas kā atsevišķas zemes vienības (</w:t>
            </w:r>
            <w:r w:rsidR="00000000" w:rsidRPr="00000000" w:rsidDel="00000000">
              <w:rPr>
                <w:i w:val="1"/>
                <w:rtl w:val="0"/>
              </w:rPr>
              <w:t xml:space="preserve">skatīt TAP paskaidrojošie dokumenti 30.-31.lapa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anotācijā nav atspoguļota pilnīga informācija. Tāpat pielikumi ir savstarpēji pretrunīgi: vienā gadījumā teikts, ka šo zemesgabalu valdītāja būs Satiksmes ministrija, bet otrā dokumentā tiek norādīts, ka tas tā nebūs. Turklāt nav skaidrs, vai apgriešanās laukumu būvniecība ir </w:t>
            </w:r>
            <w:r w:rsidR="00000000" w:rsidRPr="00000000" w:rsidDel="00000000">
              <w:rPr>
                <w:i w:val="1"/>
                <w:rtl w:val="0"/>
              </w:rPr>
              <w:t xml:space="preserve">Rail Baltica</w:t>
            </w:r>
            <w:r w:rsidR="00000000" w:rsidRPr="00000000" w:rsidDel="00000000">
              <w:rPr>
                <w:rtl w:val="0"/>
              </w:rPr>
              <w:t xml:space="preserve"> tehniskais risinājums, kuru izmantos LVM, vai arī tiks būvēti jauni laukumi, kas būs LVM īpašums. Ja laukumus ir plānots būvēt kā LVM īpašumus, jāpievērš uzmanība tam, ka tas atrodas uz valstij piederošas zemes. Tādējādi šādu laukumu īpašumtiesības LVM var tikt nostiprinātas, pamatojoties uz apbūves tiesību līgumu. Šobrīd tiesiskais regulējums neļauj būvēt inženierbūves kā patstāvīgus nekustamā īpašuma objektus, izmantojot citu tiesību institūtus, piemēram, nomu.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sadaļas "1.3. Pašreizējā situācija, problēmas un risinājumi" apakšsadaļa "Problēmas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ietverta informācija par zemes vienībām, kas tiks nodotas Satiksmes ministrijas valdījumā. Tiesiskās skaidrības nodrošināšanai anotācija ir papildināta ar informāciju par zemes vienībām, kas tiks saglabātas Zemkopības ministrijas valdījumā, un uz tām esošajām inženierbūvēm, kas Rail Baltica projekta ietvaros tiks pārbūvētas, nepārvērtējot un neietekmējot jau iegūto īpašuma tiesību uz būvēm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norādāms, ka gan sabiedrība ar ierobežotu atbildību "EIROPAS DZELZCEĻA LĪNIJAS" (turpmāk – Sabiedrība) 2023. gada 5. aprīļa vēstulē, gan Sabiedrības 2023. gada 3. maija vēstulē nav pausta savstarpēji pretrunīga informācija, jo Sabiedrības 2023. gada 5. aprīļa vēstulē ir norādīts, ka Zemesgabala daļa ar platībām 0,099 ha un 0,1181 ha tiks saglabāta Zemkopības ministrijas valdījumā, un Sabiedrības 2023. gada 3. maija vēstulē attiecībā uz iepriekšminētajiem zemesgabaliem norādīts, ka tie netiks iegūti Satiksmes ministrijas valdījumā, kas nozīmē tie tiks saglabāti Zemkopības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tas norādīts Sabiedrības 2023. gada 5. aprīļa vēstulē, esošo inženierbūvju funkcionalitātes saglabāšanai Zemesgabala daļā ar platībām 0,099 ha un 0,1181 ha Rail Baltica projekta ietvaros ir plānots izbūvēt apgriešanās laukumus, pārbūvējot esošās inženierbūves. Apgriešanās laukumi netiks izbūvēti kā jaunas inženierbūves, bet tiks pārbūvētas esošo inženierbūvju daļas. Satiksmes ministrijas ieskatā būves pārbūve nevar ietekmēt jau iegūtu īpašuma tiesību uz būvēm saturu un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sakarā esošo inženierbūvju tiesiskais statuss ar konkrēto Ministru kabineta rīkojuma projektu un būvprojekta risinājumiem netiek mainīts. Satiksmes ministrijas kompetencē nav pārvērtēt jau iegūtu īpašuma tiesību tiesisko pamatu, kas ir Zemkopības ministrijas un akciju sabiedrības "Latvijas valsts meži"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līdz rīkojuma projekta anotācijas sadaļas “1.3. Pašreizējā situācija, problēmas un risinājumi” apakšsadaļā “Problēmas apraksts” teikumu “</w:t>
            </w:r>
            <w:r w:rsidR="00000000" w:rsidRPr="00000000" w:rsidDel="00000000">
              <w:rPr>
                <w:i w:val="1"/>
                <w:rtl w:val="0"/>
              </w:rPr>
              <w:t xml:space="preserve">Saskaņā ar akciju sabiedrības "Latvijas valsts meži" sniegto informāciju Zemes vienības ietilpst medību tiesību platībās, kas iznomātas mednieku klubam "Ceraukste" (Reģ. Nr. 40008051289) līdz 2046. gadam.</w:t>
            </w:r>
            <w:r w:rsidR="00000000" w:rsidRPr="00000000" w:rsidDel="00000000">
              <w:rPr>
                <w:rtl w:val="0"/>
              </w:rPr>
              <w:t xml:space="preserve">” </w:t>
            </w:r>
            <w:r w:rsidR="00000000" w:rsidRPr="00000000" w:rsidDel="00000000">
              <w:rPr>
                <w:u w:val="single"/>
                <w:rtl w:val="0"/>
              </w:rPr>
              <w:t xml:space="preserve">aizstāt ar teikumu šādā redakcijā</w:t>
            </w:r>
            <w:r w:rsidR="00000000" w:rsidRPr="00000000" w:rsidDel="00000000">
              <w:rPr>
                <w:rtl w:val="0"/>
              </w:rPr>
              <w:t xml:space="preserve">: “</w:t>
            </w:r>
            <w:r w:rsidR="00000000" w:rsidRPr="00000000" w:rsidDel="00000000">
              <w:rPr>
                <w:i w:val="1"/>
                <w:rtl w:val="0"/>
              </w:rPr>
              <w:t xml:space="preserve">Saskaņā ar akciju sabiedrības "Latvijas valsts meži" sniegto informāciju Zemes vienības ietilpst medību tiesību platībās, kas, </w:t>
            </w:r>
            <w:r w:rsidR="00000000" w:rsidRPr="00000000" w:rsidDel="00000000">
              <w:rPr>
                <w:i w:val="1"/>
                <w:u w:val="single"/>
                <w:rtl w:val="0"/>
              </w:rPr>
              <w:t xml:space="preserve">saskaņā ar akciju sabiedrības "Latvijas valsts meži” noslēgtajiem medību tiesību nomas līgumiem</w:t>
            </w:r>
            <w:r w:rsidR="00000000" w:rsidRPr="00000000" w:rsidDel="00000000">
              <w:rPr>
                <w:i w:val="1"/>
                <w:rtl w:val="0"/>
              </w:rPr>
              <w:t xml:space="preserve">, iznomātas mednieku klubam "Ceraukste" (Reģ. Nr. 40008051289) līdz 2046. gadam.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sadaļas "1.3. Pašreizējā situācija, problēmas un risinājumi" apakšsadaļa "Problēmas apraksts"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lūdz rīkojuma projekta anotācijas sadaļas “1.3. Pašreizējā situācija, problēmas un risinājumi” apakšsadaļā “Problēmas apraksts” teikumu “</w:t>
            </w:r>
            <w:r w:rsidR="00000000" w:rsidRPr="00000000" w:rsidDel="00000000">
              <w:rPr>
                <w:i w:val="1"/>
                <w:rtl w:val="0"/>
              </w:rPr>
              <w:t xml:space="preserve">Inženierbūve Nr. 2 reģistrēta būvju nekustamā īpašuma "Meža ceļš - Ceraukstes platā stiga", Ceraukstes pagasts, Bauskas novads (kadastra Nr. 4050 509 0011) sastāvā, uz kuru īpašuma tiesības nostiprinātas Ceraukstes pagasta zemesgrāmatas nodalījumā Nr. 100000639748 akciju sabiedrībai "Latvijas valsts meži" (reģistrācijas Nr. 40003466281)."</w:t>
            </w:r>
            <w:r w:rsidR="00000000" w:rsidRPr="00000000" w:rsidDel="00000000">
              <w:rPr>
                <w:rtl w:val="0"/>
              </w:rPr>
              <w:t xml:space="preserve"> </w:t>
            </w:r>
            <w:r w:rsidR="00000000" w:rsidRPr="00000000" w:rsidDel="00000000">
              <w:rPr>
                <w:u w:val="single"/>
                <w:rtl w:val="0"/>
              </w:rPr>
              <w:t xml:space="preserve">aizstāt ar teikumu šādā redakcijā</w:t>
            </w:r>
            <w:r w:rsidR="00000000" w:rsidRPr="00000000" w:rsidDel="00000000">
              <w:rPr>
                <w:rtl w:val="0"/>
              </w:rPr>
              <w:t xml:space="preserve">: “</w:t>
            </w:r>
            <w:r w:rsidR="00000000" w:rsidRPr="00000000" w:rsidDel="00000000">
              <w:rPr>
                <w:i w:val="1"/>
                <w:rtl w:val="0"/>
              </w:rPr>
              <w:t xml:space="preserve">Inženierbūve Nr. 2 reģistrēta būvju nekustamā īpašuma </w:t>
            </w:r>
            <w:r w:rsidR="00000000" w:rsidRPr="00000000" w:rsidDel="00000000">
              <w:rPr>
                <w:i w:val="1"/>
                <w:u w:val="single"/>
                <w:rtl w:val="0"/>
              </w:rPr>
              <w:t xml:space="preserve">bez nosaukuma</w:t>
            </w:r>
            <w:r w:rsidR="00000000" w:rsidRPr="00000000" w:rsidDel="00000000">
              <w:rPr>
                <w:i w:val="1"/>
                <w:rtl w:val="0"/>
              </w:rPr>
              <w:t xml:space="preserve">, Ceraukstes pagasts, Bauskas novads (kadastra Nr. 4050 509 0011) sastāvā, uz kuru īpašuma tiesības nostiprinātas Ceraukstes pagasta zemesgrāmatas nodalījumā Nr. 100000639748 akciju sabiedrībai "Latvijas valsts meži" (reģistrācijas Nr. 40003466281).</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sadaļas "1.3. Pašreizējā situācija, problēmas un risinājumi" apakšsadaļa "Problēmas apraksts" atbilstoši izteiktajam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saskaņā ar akciju sabiedrības "Latvijas valsts meži" sniegto informāciju Zemes vienības ietilpst medību tiesību platībās, kas iznomātas mednieku klubam "Ceraukste" (Reģ. Nr. 40008051289) līdz 2046.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iegūšanai, aicinām papildus dokumentiem pievienot zemes nomas līgumu, kas slēgts starp akciju sabiedrību "Latvijas valsts meži" un mednieku klubu "Ceraukste".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akciju sabiedrības "Latvijas valsts meži" sniegto viedokli, norādām, ka  atbilstoši anotācijā minētajam akciju sabiedrība "Latvijas valsts meži" ir apņēmusies nodrošināt, ka medību kolektīvi tiek informēti par plānotajiem būvdarbiem un, ka Satiksmes ministrijas valdījumā nododamajās Zemes vienībās medību tiesību nomas līgumus Zemkopības ministrija (akciju sabiedrība "Latvijas valsts meži") grozīs, svītrojot Zemes vienību platības no medību tiesību nomas līgumu platībām pēc pieņemšanas - nodošanas aktu parakstīšanas. Satiksmes ministrija medību tiesību nomas līgumu saistības nepārņem.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Satiksmes ministrija šīs saistības nepārņem,  medību tiesību līgumi par Satiksmes ministrijas valdījumā nododamām zemes vienībām tiks izbeigti divu mēnešu laikā no Ministru kabineta rīkojuma publicēšanas, nav objektīvas nepieciešamības rīkojuma projektam pievienot medību tiesību nomas līgumu ar mednieku klubu "Ceraukste" (Reģ. Nr. 40008051289).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zemes vienībai ar kadastra apzīmējumu 4050 009 0418 ir reģistrēts apgrūtinājums - aizsargājama koka (dižkoka) teritorija. Ja minētajā teritorijā atradīsies aizsargājams koks un Rail Baltica projekta īstenošanas ietvaros aizsargājamā koka pastāvēšanu nebūs iespējams savienot ar Rail Baltica dzelzceļa saistītās infrastruktūras izveidi, to varēs nocirst, ievērojot Rail Baltica projekta īstenošanas likuma 4. pantā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īstenošanas likuma 4. pantā noteikti vairāki kritēriji, kam jāizpildās,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aizsargājamā koka pastāvēšanu nav iespējams savienot ar Rail Baltica dzelzceļa infrastruktūras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saņemts pozitīvs kokkopja (arborista) rakstveida atzinums, ja šāda atzinuma nepieciešamību noteikusi Dabas aizsardzības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saņemta Dabas aizsardzības pārvaldes rakstveida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tiesību akta projektam pievienot Dabas aizsardzības pārvaldes atzinumu vai atļauju par zemes vienībā esošo aizsargājamo koku (dižkoku), vai apstiprinājumu par tā neesamību.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attiecībā uz attiecīgā dokumenta pievienošanu tiesību aktu projektu lietai, norādot, ka Dabas aizsardzības pārvaldes sniegtais atzinums ir pievienots attiecīgā būvprojekta dokumentācijai, kam ir noteikts klasifikācijas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tiek sniegta informācija, ka ir saņemts Dabas aizsardzības pārvalde lēmums par aizsargājamu koku (dižkoku) esamību minētajā zemes 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Rail Baltica projekta ietvaros tiek sagatavota un nodrošināta visa nepieciešamā dokumentācija, kas ir nepieciešama attiecību būvdarbu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24-TA-2385</w:t>
    </w:r>
    <w:r>
      <w:br/>
    </w:r>
    <w:r w:rsidR="00000000" w:rsidRPr="00000000" w:rsidDel="00000000">
      <w:rPr>
        <w:rtl w:val="0"/>
      </w:rPr>
      <w:t xml:space="preserve">16.12.2024. 13.32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24-TA-2385</w:t>
    </w:r>
    <w:r>
      <w:br/>
    </w:r>
    <w:r w:rsidR="00000000" w:rsidRPr="00000000" w:rsidDel="00000000">
      <w:rPr>
        <w:rtl w:val="0"/>
      </w:rPr>
      <w:t xml:space="preserve">16.12.2024. 13.32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Izziņa_24-TA-2385.docx</dc:title>
</cp:coreProperties>
</file>

<file path=docProps/custom.xml><?xml version="1.0" encoding="utf-8"?>
<Properties xmlns="http://schemas.openxmlformats.org/officeDocument/2006/custom-properties" xmlns:vt="http://schemas.openxmlformats.org/officeDocument/2006/docPropsVTypes"/>
</file>