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(07.04.2023.)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Investīcijai pieejamais Atveseļošanas fonda finansējums ir 15 000 000 </w:t>
            </w:r>
            <w:r w:rsidR="00000000" w:rsidRPr="00000000" w:rsidDel="00000000">
              <w:rPr>
                <w:i w:val="1"/>
                <w:rtl w:val="0"/>
              </w:rPr>
              <w:t xml:space="preserve">euro</w:t>
            </w:r>
            <w:r w:rsidR="00000000" w:rsidRPr="00000000" w:rsidDel="00000000">
              <w:rPr>
                <w:rtl w:val="0"/>
              </w:rPr>
              <w:t xml:space="preserve">. Pievienotās vērtības nodokļa (turpmāk – PVN) izmaksas nav attiecināmas finansēšanai no Atveseļošanas fonda finansējuma. Finansējuma saņēmējs PVN izmaksas, kas </w:t>
            </w:r>
            <w:r w:rsidR="00000000" w:rsidRPr="00000000" w:rsidDel="00000000">
              <w:rPr>
                <w:b w:val="1"/>
                <w:rtl w:val="0"/>
              </w:rPr>
              <w:t xml:space="preserve">nepārsniedz 3 223 300 euro</w:t>
            </w:r>
            <w:r w:rsidR="00000000" w:rsidRPr="00000000" w:rsidDel="00000000">
              <w:rPr>
                <w:rtl w:val="0"/>
              </w:rPr>
              <w:t xml:space="preserve">, sedz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aprēķināto pievienotās vērtības nodokļa (PVN) apmēru, kas nav attiecināms finansēšanai no Atveseļošanas un noturības mehānisma (turpmāk – Atveseļošanas fonds) finansējuma 3 223 300 euro apmērā, jo tas pārsniedz maksimālo iespējamo PVN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apmērs ir pārrēkināts un attiecīgi precizēts noteikumu (grozījumu) projekts, anotācija un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Investīcijai pieejamais Atveseļošanas fonda finansējums ir 15 000 000 </w:t>
            </w:r>
            <w:r w:rsidR="00000000" w:rsidRPr="00000000" w:rsidDel="00000000">
              <w:rPr>
                <w:i w:val="1"/>
                <w:rtl w:val="0"/>
              </w:rPr>
              <w:t xml:space="preserve">euro</w:t>
            </w:r>
            <w:r w:rsidR="00000000" w:rsidRPr="00000000" w:rsidDel="00000000">
              <w:rPr>
                <w:rtl w:val="0"/>
              </w:rPr>
              <w:t xml:space="preserve">. Pievienotās vērtības nodokļa (turpmāk – PVN) izmaksas nav attiecināmas finansēšanai no Atveseļošanas fonda finansējuma. Finansējuma saņēmējs PVN izmaksas, kas </w:t>
            </w:r>
            <w:r w:rsidR="00000000" w:rsidRPr="00000000" w:rsidDel="00000000">
              <w:rPr>
                <w:b w:val="1"/>
                <w:rtl w:val="0"/>
              </w:rPr>
              <w:t xml:space="preserve">nepārsniedz 3 090 300 euro</w:t>
            </w:r>
            <w:r w:rsidR="00000000" w:rsidRPr="00000000" w:rsidDel="00000000">
              <w:rPr>
                <w:rtl w:val="0"/>
              </w:rPr>
              <w:t xml:space="preserve">, sedz no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Latvijas Atveseļošanas un noturības mehānisma plānā tika apstiprināti 2023.gada 8.decembrī un lēmumu pieņēma Eiropas Padome. Lūdzam attiecīgi precizēt anotācijas 1.3.sadaļu.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interpretācijas iespējām, aicinām anotācijas 1.3. sadaļas apakšsadaļā "Risinājuma apraksts" nelietot vārdus "kopējā rādītāja", jo šāds termins tiek lietots attiecībā uz Eiropas Komisijas noteiktajiem Atveseļošanas fonda kopējiem rādītājiem, kas atsevišķi uzkrājami un ziņojami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1.3.sadaļu papildināt ar informāciju par noteikumu projektā veikto grozījumu ietekmi uz jau īstenošanā esošo projektu un vai būs nepieciešami grozījumi vienošanās par projekta īstenošanu. Vienlaikus lūdzam norādīt, ja tiek plānoti grozījumi vienošanās par projekta īstenošanu, vai tie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5. un 7.kolonnās norādītās finansiālās vērtības atbilstoši Izglītības un zinātnes ministrijas š.g. 13.maija vēstulē Nr.4-4.1e/24/1190 "Par valsts pamatbudžeta bāzes izdevumiem 2025.-2028.gadam" sniegtajai informācijai, attiecīgi precizējot informāciju šīs sadaļas 6.2.apakšpunktā. Tāpat šīs sadaļas 6.2.apakšpunktā ir precizējams trešajā rindkopā norādītais 2023.gadā pieprasītais finansējuma apmērs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sadalījumā pa finansējuma avotiem atbilstoši faktiskajai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izmaksu (pievienotās vērtības nodoklis), kas netiek attiecinātas no Atveseļošanas fonda,  līdz 3 223 300 euro apmērā segšanu no valsts budžeta līdzekļiem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tādējādi palielinot Ministru kabineta 2023. gada 4.aprīļa sēdes protokollēmuma (prot.Nr.17 33. §) "Noteikumu projekts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(22-TA-2260) 4. punktā noteikto investīcijas īstenošanai nepieciešamo izmaksu (pievienotās vērtības nodoklis), kas netiek attiecinātas no Atveseļošanas fonda un tiek segtas no valsts budžeta līdzekļiem,  apmēru par 223 300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3. punktā svītrot vārdus un skaitļus "tādējādi palielinot Ministru kabineta 2023. gada 4.aprīļa sēdes protokollēmuma (prot.Nr.17 33. §) "Noteikumu projekts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(22-TA-2260) 4. punktā noteikto investīcijas īstenošanai nepieciešamo izmaksu (pievienotās vērtības nodoklis), kas netiek attiecinātas no Atveseļošanas fonda un tiek segtas no valsts budžeta līdzekļiem,  apmēru par 223 300 euro." Tā vietā lūdzam, ņemot vērā, ka Ministru kabineta sēdes protokollēmumā nevar izdarīt grozījumus, papildināt lēmuma projektu ar punktu, kas paredz atzīt Ministru kabineta 2023. gada 4.aprīļa sēdes protokollēmuma (prot.Nr.17 33. §) "Noteikumu projekts "Latvijas Atveseļošanas un noturības mehānisma plāna otrās komponentes "Digitālā transformācija" 2.3. reformu un investīciju virziena "Digitālās prasmes" 2.3.2. reformas "Digitālās prasmes sabiedrības un pārvaldes digitālajai transformācijai" 2.3.2.3.i. investīcijas "Digitālās plaisas mazināšana sociāli neaizsargātajām grupām un izglītības iestādēs" īstenošanas noteikumi" 4. punktu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izmaksu (pievienotās vērtības nodoklis), kas netiek attiecinātas no Atveseļošanas fonda,  līdz 3 090 300 euro apmērā segšanu no valsts budžeta līdzekļiem un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apropriācijas izmaiņām Izglītības un zinātnes ministrijas budžeta apakšprogrammā 74.06.00 “Atveseļošanas un noturības mehānisma (ANM) projekti un pasākumi”, paredzot attiecīgu finansējuma pārdali uz 74. resora "Gadskārtējā valsts budžeta izpildes procesā pārdalāmais finansējums" programmu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4.punktu, aizstājot vārdu "uz" ar vārdu "no" un attiecīgi precizējot galotni vārdam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apropriācijas izmaiņām Izglītības un zinātnes ministrijas budžeta apakšprogrammā 74.06.00 “Atveseļošanas un noturības mehānisma (ANM) projekti un pasākumi”, paredzot attiecīgu finansējuma pārdali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apropriācijas izmaiņām Izglītības un zinātnes ministrijas budžeta apakšprogrammā 74.50.00 "Tehniskā palīdzība Atveseļošanas un noturības mehānisma (ANM) apgūšanai", paredzot attiecīgu finansējuma pārdali uz 74. resora "Gadskārtējā valsts budžeta izpildes procesā pārdalāmais finansējums" programmu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svītrot/precizēt Ministru kabineta sēdes protokollēmuma projekta 4.punktā norādīto Izglītības un zinātnes ministrijas valsts budžeta apakšprogrammu 74.50.00 "Tehniskā palīdzība Atveseļošanas un noturības mehānisma (ANM) apgūšanai", uz kuru tiek plānots veikt finansējuma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Vēršam uzmanību, ka finansējums Atveseļošanas fonda projektu īstenošanai tiek plānots Izglītības un zinātnes ministrijas valsts budžeta apakšprogrammā 74.06.00 “Atveseļošanas un noturības mehānisma (ANM) projekti un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normatīvajos aktos noteiktajā kārtībā sagatavot un iesniegt Finanšu ministrijā pieprasījumu apropriācijas izmaiņām Izglītības un zinātnes ministrijas budžeta apakšprogrammā 74.06.00 “Atveseļošanas un noturības mehānisma (ANM) projekti un pasākumi”, paredzot attiecīgu finansējuma pārdali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rādītājs – </w:t>
            </w:r>
            <w:r w:rsidR="00000000" w:rsidRPr="00000000" w:rsidDel="00000000">
              <w:rPr>
                <w:b w:val="1"/>
                <w:rtl w:val="0"/>
              </w:rPr>
              <w:t xml:space="preserve">līdz 2024. gada 31. decembrim </w:t>
            </w:r>
            <w:r w:rsidR="00000000" w:rsidRPr="00000000" w:rsidDel="00000000">
              <w:rPr>
                <w:rtl w:val="0"/>
              </w:rPr>
              <w:t xml:space="preserve">veikts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norāda, ka termiņa pagarinājums attiecībā uz analīzi par interneta datu pārraides jaudas problēmām un vajadzībām izglītības iestādēs līdz 31.decembrim nozīmē, ka priekšlikumu īstenošana, ņemot vērā budžeta izstrādes grafiku, nebūs realizējama valsts/pašvaldību budžeta ietvarā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jaudas problēmas, kas ietekmē mācību procesu un pārbaudes darbu norisi Latvijas lielākajās izglītības iestādēs, aicinām izvērtēt iespēju nodrošināt tām pieeju izvērtējumiem un priekšlikumiem prioritāri.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pēc priekšizpētes noslēgšanas finansējuma saņēmējs atbilstoši tā rezultātiem un rekomendācijām veiks attiecīgos uzlabojumus, izmantojot projektam pieejamo finansējumu. Pašvaldību vai citu sadarbības partneru līdzfinansējums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Priekšizpētes rezultāti būs publiski pieejami pēc nodevuma pieņemšanas. Vienlaikus izvērtēsim iespējumu lielākās izglītības iestādes prioritāri informēt par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rādītājs – </w:t>
            </w:r>
            <w:r w:rsidR="00000000" w:rsidRPr="00000000" w:rsidDel="00000000">
              <w:rPr>
                <w:b w:val="1"/>
                <w:rtl w:val="0"/>
              </w:rPr>
              <w:t xml:space="preserve">līdz 2024. gada 31. decembrim </w:t>
            </w:r>
            <w:r w:rsidR="00000000" w:rsidRPr="00000000" w:rsidDel="00000000">
              <w:rPr>
                <w:rtl w:val="0"/>
              </w:rPr>
              <w:t xml:space="preserve">veikts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24-TA-1143</w:t>
    </w:r>
    <w:r>
      <w:br/>
    </w:r>
    <w:r w:rsidR="00000000" w:rsidRPr="00000000" w:rsidDel="00000000">
      <w:rPr>
        <w:rtl w:val="0"/>
      </w:rPr>
      <w:t xml:space="preserve">11.07.2024. 13.50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24-TA-1143</w:t>
    </w:r>
    <w:r>
      <w:br/>
    </w:r>
    <w:r w:rsidR="00000000" w:rsidRPr="00000000" w:rsidDel="00000000">
      <w:rPr>
        <w:rtl w:val="0"/>
      </w:rPr>
      <w:t xml:space="preserve">11.07.2024. 13.50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Izziņa_24-TA-1143.docx</dc:title>
</cp:coreProperties>
</file>

<file path=docProps/custom.xml><?xml version="1.0" encoding="utf-8"?>
<Properties xmlns="http://schemas.openxmlformats.org/officeDocument/2006/custom-properties" xmlns:vt="http://schemas.openxmlformats.org/officeDocument/2006/docPropsVTypes"/>
</file>