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48" w:rsidRPr="002445EE" w:rsidRDefault="00760648" w:rsidP="00760648">
      <w:pPr>
        <w:pStyle w:val="naisnod"/>
        <w:spacing w:before="0" w:after="0"/>
        <w:ind w:firstLine="720"/>
      </w:pPr>
      <w:r w:rsidRPr="002445EE">
        <w:t>Izziņa par atzinumos sniegtajiem iebildumiem</w:t>
      </w:r>
    </w:p>
    <w:tbl>
      <w:tblPr>
        <w:tblW w:w="5000" w:type="pct"/>
        <w:jc w:val="center"/>
        <w:tblLook w:val="00A0" w:firstRow="1" w:lastRow="0" w:firstColumn="1" w:lastColumn="0" w:noHBand="0" w:noVBand="0"/>
      </w:tblPr>
      <w:tblGrid>
        <w:gridCol w:w="14219"/>
      </w:tblGrid>
      <w:tr w:rsidR="00760648" w:rsidRPr="002445EE" w:rsidTr="00976A09">
        <w:trPr>
          <w:jc w:val="center"/>
        </w:trPr>
        <w:tc>
          <w:tcPr>
            <w:tcW w:w="5000" w:type="pct"/>
            <w:tcBorders>
              <w:bottom w:val="single" w:sz="6" w:space="0" w:color="000000"/>
            </w:tcBorders>
          </w:tcPr>
          <w:p w:rsidR="00760648" w:rsidRPr="002445EE" w:rsidRDefault="00760648" w:rsidP="00976A09">
            <w:pPr>
              <w:jc w:val="center"/>
              <w:rPr>
                <w:rFonts w:ascii="Times New Roman" w:hAnsi="Times New Roman" w:cs="Times New Roman"/>
                <w:b/>
                <w:color w:val="000000"/>
                <w:sz w:val="24"/>
                <w:szCs w:val="24"/>
              </w:rPr>
            </w:pPr>
            <w:r w:rsidRPr="002445EE">
              <w:rPr>
                <w:rFonts w:ascii="Times New Roman" w:hAnsi="Times New Roman" w:cs="Times New Roman"/>
                <w:b/>
                <w:color w:val="000000"/>
                <w:sz w:val="24"/>
                <w:szCs w:val="24"/>
              </w:rPr>
              <w:t>par Ministru kabineta noteikumu</w:t>
            </w:r>
            <w:r w:rsidR="0058402B" w:rsidRPr="002445EE">
              <w:rPr>
                <w:rFonts w:ascii="Times New Roman" w:hAnsi="Times New Roman" w:cs="Times New Roman"/>
                <w:b/>
                <w:color w:val="000000"/>
                <w:sz w:val="24"/>
                <w:szCs w:val="24"/>
              </w:rPr>
              <w:t xml:space="preserve"> projektu </w:t>
            </w:r>
            <w:r w:rsidR="007929FE" w:rsidRPr="002445EE">
              <w:rPr>
                <w:rFonts w:ascii="Times New Roman" w:hAnsi="Times New Roman" w:cs="Times New Roman"/>
                <w:b/>
                <w:color w:val="2A2A2A"/>
                <w:sz w:val="24"/>
                <w:szCs w:val="24"/>
                <w:shd w:val="clear" w:color="auto" w:fill="FFFFFF"/>
              </w:rPr>
              <w:t>"</w:t>
            </w:r>
            <w:bookmarkStart w:id="0" w:name="_GoBack"/>
            <w:r w:rsidR="00E604EF">
              <w:rPr>
                <w:rFonts w:ascii="Times New Roman" w:hAnsi="Times New Roman" w:cs="Times New Roman"/>
                <w:b/>
                <w:color w:val="2A2A2A"/>
                <w:sz w:val="24"/>
                <w:szCs w:val="24"/>
                <w:shd w:val="clear" w:color="auto" w:fill="FFFFFF"/>
              </w:rPr>
              <w:t>Valsts sociālās apdrošināšanas pabalstu noteikumi</w:t>
            </w:r>
            <w:bookmarkEnd w:id="0"/>
            <w:r w:rsidR="007929FE" w:rsidRPr="002445EE">
              <w:rPr>
                <w:rFonts w:ascii="Times New Roman" w:hAnsi="Times New Roman" w:cs="Times New Roman"/>
                <w:b/>
                <w:color w:val="2A2A2A"/>
                <w:sz w:val="24"/>
                <w:szCs w:val="24"/>
                <w:shd w:val="clear" w:color="auto" w:fill="FFFFFF"/>
              </w:rPr>
              <w:t>"</w:t>
            </w:r>
          </w:p>
        </w:tc>
      </w:tr>
    </w:tbl>
    <w:p w:rsidR="00760648" w:rsidRPr="002445EE" w:rsidRDefault="00760648" w:rsidP="00760648">
      <w:pPr>
        <w:pStyle w:val="naisc"/>
        <w:spacing w:before="0" w:after="0"/>
        <w:ind w:firstLine="1080"/>
      </w:pPr>
      <w:r w:rsidRPr="002445EE">
        <w:t>(dokumenta veids un nosaukums)</w:t>
      </w:r>
    </w:p>
    <w:p w:rsidR="00760648" w:rsidRPr="002445EE" w:rsidRDefault="00760648" w:rsidP="00760648">
      <w:pPr>
        <w:pStyle w:val="naisf"/>
        <w:spacing w:before="0" w:after="0"/>
        <w:ind w:firstLine="0"/>
        <w:jc w:val="center"/>
        <w:rPr>
          <w:b/>
        </w:rPr>
      </w:pPr>
      <w:r w:rsidRPr="002445EE">
        <w:rPr>
          <w:b/>
        </w:rPr>
        <w:t>I. Jautājumi, par kuriem saskaņošanā vienošanās nav panākta</w:t>
      </w:r>
    </w:p>
    <w:p w:rsidR="00760648" w:rsidRPr="002445EE" w:rsidRDefault="00760648" w:rsidP="00760648">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4"/>
        <w:gridCol w:w="2016"/>
        <w:gridCol w:w="4737"/>
        <w:gridCol w:w="2846"/>
        <w:gridCol w:w="2377"/>
        <w:gridCol w:w="1966"/>
      </w:tblGrid>
      <w:tr w:rsidR="00760648" w:rsidRPr="002445EE" w:rsidTr="00976A09">
        <w:tc>
          <w:tcPr>
            <w:tcW w:w="214"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pPr>
            <w:r w:rsidRPr="002445EE">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firstLine="12"/>
            </w:pPr>
            <w:r w:rsidRPr="002445EE">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right="3"/>
            </w:pPr>
            <w:r w:rsidRPr="002445EE">
              <w:t>Atzinumā norādītais ministrijas (citas institūcijas) iebildums, kā arī saskaņošanā papildus izteiktais iebildums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firstLine="21"/>
            </w:pPr>
            <w:r w:rsidRPr="002445EE">
              <w:t>Atbildīgās ministrijas pamatojums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Projekta attiecīgā punkta (panta) galīgā redakcija</w:t>
            </w:r>
          </w:p>
        </w:tc>
      </w:tr>
      <w:tr w:rsidR="00760648" w:rsidRPr="002445EE" w:rsidTr="00976A09">
        <w:tc>
          <w:tcPr>
            <w:tcW w:w="214"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pPr>
            <w:r w:rsidRPr="002445EE">
              <w:t>1</w:t>
            </w:r>
          </w:p>
        </w:tc>
        <w:tc>
          <w:tcPr>
            <w:tcW w:w="692"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2</w:t>
            </w:r>
          </w:p>
        </w:tc>
        <w:tc>
          <w:tcPr>
            <w:tcW w:w="1626"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3</w:t>
            </w:r>
          </w:p>
        </w:tc>
        <w:tc>
          <w:tcPr>
            <w:tcW w:w="977"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4</w:t>
            </w:r>
          </w:p>
        </w:tc>
        <w:tc>
          <w:tcPr>
            <w:tcW w:w="816" w:type="pct"/>
            <w:tcBorders>
              <w:top w:val="single" w:sz="4" w:space="0" w:color="auto"/>
              <w:left w:val="single" w:sz="4" w:space="0" w:color="auto"/>
              <w:bottom w:val="single" w:sz="4" w:space="0" w:color="auto"/>
              <w:right w:val="single" w:sz="4" w:space="0" w:color="auto"/>
            </w:tcBorders>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5</w:t>
            </w:r>
          </w:p>
        </w:tc>
        <w:tc>
          <w:tcPr>
            <w:tcW w:w="675" w:type="pct"/>
            <w:tcBorders>
              <w:top w:val="single" w:sz="4" w:space="0" w:color="auto"/>
              <w:left w:val="single" w:sz="4" w:space="0" w:color="auto"/>
              <w:bottom w:val="single" w:sz="4" w:space="0" w:color="auto"/>
            </w:tcBorders>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6</w:t>
            </w:r>
          </w:p>
        </w:tc>
      </w:tr>
      <w:tr w:rsidR="00760648" w:rsidRPr="002445EE" w:rsidTr="00976A09">
        <w:tc>
          <w:tcPr>
            <w:tcW w:w="5000" w:type="pct"/>
            <w:gridSpan w:val="6"/>
            <w:tcBorders>
              <w:top w:val="single" w:sz="6" w:space="0" w:color="000000"/>
              <w:left w:val="single" w:sz="6" w:space="0" w:color="000000"/>
              <w:bottom w:val="single" w:sz="6" w:space="0" w:color="000000"/>
            </w:tcBorders>
          </w:tcPr>
          <w:p w:rsidR="00760648" w:rsidRPr="002445EE" w:rsidRDefault="00760648" w:rsidP="00976A09">
            <w:pPr>
              <w:rPr>
                <w:rFonts w:ascii="Times New Roman" w:hAnsi="Times New Roman" w:cs="Times New Roman"/>
                <w:b/>
                <w:sz w:val="24"/>
                <w:szCs w:val="24"/>
              </w:rPr>
            </w:pPr>
          </w:p>
        </w:tc>
      </w:tr>
    </w:tbl>
    <w:p w:rsidR="00760648" w:rsidRPr="002445EE" w:rsidRDefault="00760648" w:rsidP="00760648">
      <w:pPr>
        <w:pStyle w:val="naisf"/>
        <w:spacing w:before="0" w:after="0"/>
        <w:ind w:firstLine="0"/>
      </w:pPr>
    </w:p>
    <w:p w:rsidR="00760648" w:rsidRPr="002445EE" w:rsidRDefault="00760648" w:rsidP="00760648">
      <w:pPr>
        <w:pStyle w:val="naisf"/>
        <w:spacing w:before="0" w:after="0"/>
        <w:ind w:firstLine="0"/>
        <w:rPr>
          <w:b/>
        </w:rPr>
      </w:pPr>
      <w:r w:rsidRPr="002445EE">
        <w:rPr>
          <w:b/>
        </w:rPr>
        <w:t>Informācija par starpministriju (starpinstitūciju) sanāksmi vai elektronisko saskaņošanu</w:t>
      </w:r>
    </w:p>
    <w:p w:rsidR="00760648" w:rsidRPr="002445EE" w:rsidRDefault="00760648" w:rsidP="00760648">
      <w:pPr>
        <w:pStyle w:val="naisf"/>
        <w:spacing w:before="0" w:after="0"/>
        <w:ind w:firstLine="0"/>
        <w:rPr>
          <w:b/>
        </w:rPr>
      </w:pPr>
    </w:p>
    <w:tbl>
      <w:tblPr>
        <w:tblW w:w="5215" w:type="pct"/>
        <w:tblLook w:val="00A0" w:firstRow="1" w:lastRow="0" w:firstColumn="1" w:lastColumn="0" w:noHBand="0" w:noVBand="0"/>
      </w:tblPr>
      <w:tblGrid>
        <w:gridCol w:w="3598"/>
        <w:gridCol w:w="11232"/>
      </w:tblGrid>
      <w:tr w:rsidR="00760648" w:rsidRPr="002445EE" w:rsidTr="00976A09">
        <w:tc>
          <w:tcPr>
            <w:tcW w:w="1213" w:type="pct"/>
          </w:tcPr>
          <w:p w:rsidR="00760648" w:rsidRPr="002445EE" w:rsidRDefault="00760648" w:rsidP="00976A09">
            <w:pPr>
              <w:pStyle w:val="naisf"/>
              <w:spacing w:before="0" w:after="0"/>
              <w:ind w:firstLine="0"/>
            </w:pPr>
            <w:r w:rsidRPr="002445EE">
              <w:t>Datums</w:t>
            </w:r>
          </w:p>
        </w:tc>
        <w:tc>
          <w:tcPr>
            <w:tcW w:w="3787" w:type="pct"/>
            <w:tcBorders>
              <w:bottom w:val="single" w:sz="4" w:space="0" w:color="auto"/>
            </w:tcBorders>
          </w:tcPr>
          <w:p w:rsidR="00760648" w:rsidRPr="002445EE" w:rsidRDefault="000256FF" w:rsidP="00976A09">
            <w:pPr>
              <w:pStyle w:val="NormalWeb"/>
              <w:spacing w:before="0" w:beforeAutospacing="0" w:after="0" w:afterAutospacing="0"/>
              <w:ind w:firstLine="720"/>
            </w:pPr>
            <w:r>
              <w:t>05.10.2021.</w:t>
            </w:r>
          </w:p>
        </w:tc>
      </w:tr>
      <w:tr w:rsidR="00760648" w:rsidRPr="002445EE" w:rsidTr="00976A09">
        <w:tc>
          <w:tcPr>
            <w:tcW w:w="1213" w:type="pct"/>
          </w:tcPr>
          <w:p w:rsidR="00760648" w:rsidRPr="002445EE" w:rsidRDefault="00760648" w:rsidP="00976A09">
            <w:pPr>
              <w:pStyle w:val="naisf"/>
              <w:spacing w:before="0" w:after="0"/>
              <w:ind w:firstLine="0"/>
            </w:pPr>
          </w:p>
        </w:tc>
        <w:tc>
          <w:tcPr>
            <w:tcW w:w="3787" w:type="pct"/>
            <w:tcBorders>
              <w:top w:val="single" w:sz="4" w:space="0" w:color="auto"/>
            </w:tcBorders>
          </w:tcPr>
          <w:p w:rsidR="00760648" w:rsidRPr="002445EE" w:rsidRDefault="00760648" w:rsidP="00976A09">
            <w:pPr>
              <w:pStyle w:val="NormalWeb"/>
              <w:spacing w:before="0" w:beforeAutospacing="0" w:after="0" w:afterAutospacing="0"/>
              <w:ind w:firstLine="720"/>
            </w:pPr>
          </w:p>
        </w:tc>
      </w:tr>
      <w:tr w:rsidR="00760648" w:rsidRPr="002445EE" w:rsidTr="00976A09">
        <w:tc>
          <w:tcPr>
            <w:tcW w:w="1213" w:type="pct"/>
          </w:tcPr>
          <w:p w:rsidR="00760648" w:rsidRPr="002445EE" w:rsidRDefault="00760648" w:rsidP="00976A09">
            <w:pPr>
              <w:pStyle w:val="naiskr"/>
              <w:spacing w:before="0" w:after="0"/>
            </w:pPr>
            <w:r w:rsidRPr="002445EE">
              <w:t>Saskaņošanas dalībnieki</w:t>
            </w:r>
          </w:p>
        </w:tc>
        <w:tc>
          <w:tcPr>
            <w:tcW w:w="3787" w:type="pct"/>
          </w:tcPr>
          <w:p w:rsidR="00760648" w:rsidRPr="002445EE" w:rsidRDefault="00760648" w:rsidP="00976A09">
            <w:pPr>
              <w:pStyle w:val="NormalWeb"/>
              <w:spacing w:before="0" w:beforeAutospacing="0" w:after="0" w:afterAutospacing="0"/>
            </w:pPr>
            <w:r w:rsidRPr="002445EE">
              <w:t xml:space="preserve">Tieslietu ministrija, Finanšu ministrija, </w:t>
            </w:r>
            <w:r w:rsidR="007929FE" w:rsidRPr="002445EE">
              <w:t xml:space="preserve">Aizsardzības ministrija, </w:t>
            </w:r>
            <w:r w:rsidR="007929FE" w:rsidRPr="002445EE">
              <w:rPr>
                <w:color w:val="2A2A2A"/>
                <w:shd w:val="clear" w:color="auto" w:fill="FFFFFF"/>
              </w:rPr>
              <w:t xml:space="preserve">Latvijas Darba devēju konfederācija un </w:t>
            </w:r>
            <w:r w:rsidRPr="002445EE">
              <w:t>Latvijas Brīvo arodbiedrību savienība</w:t>
            </w:r>
          </w:p>
        </w:tc>
      </w:tr>
      <w:tr w:rsidR="00760648" w:rsidRPr="002445EE" w:rsidTr="00976A09">
        <w:trPr>
          <w:trHeight w:val="285"/>
        </w:trPr>
        <w:tc>
          <w:tcPr>
            <w:tcW w:w="1213" w:type="pct"/>
          </w:tcPr>
          <w:p w:rsidR="00760648" w:rsidRPr="002445EE" w:rsidRDefault="00760648" w:rsidP="00976A09">
            <w:pPr>
              <w:pStyle w:val="naiskr"/>
              <w:spacing w:before="0" w:after="0"/>
            </w:pPr>
            <w:r w:rsidRPr="002445EE">
              <w:t>Saskaņošanas dalībnieki izskatīja šādu ministriju (citu institūciju) iebildumus</w:t>
            </w:r>
          </w:p>
        </w:tc>
        <w:tc>
          <w:tcPr>
            <w:tcW w:w="3787" w:type="pct"/>
            <w:tcBorders>
              <w:bottom w:val="single" w:sz="4" w:space="0" w:color="auto"/>
            </w:tcBorders>
          </w:tcPr>
          <w:p w:rsidR="00760648" w:rsidRDefault="00760648" w:rsidP="00976A09">
            <w:pPr>
              <w:pStyle w:val="naiskr"/>
              <w:spacing w:before="0" w:after="0"/>
            </w:pPr>
          </w:p>
          <w:p w:rsidR="00357E52" w:rsidRDefault="00357E52" w:rsidP="00976A09">
            <w:pPr>
              <w:pStyle w:val="naiskr"/>
              <w:spacing w:before="0" w:after="0"/>
            </w:pPr>
          </w:p>
          <w:p w:rsidR="00357E52" w:rsidRPr="002445EE" w:rsidRDefault="00357E52" w:rsidP="00976A09">
            <w:pPr>
              <w:pStyle w:val="naiskr"/>
              <w:spacing w:before="0" w:after="0"/>
            </w:pPr>
            <w:r>
              <w:t xml:space="preserve">Tieslietu ministrija, </w:t>
            </w:r>
            <w:r w:rsidRPr="00357E52">
              <w:t>Latvijas Darba devēju konfederācija</w:t>
            </w:r>
          </w:p>
        </w:tc>
      </w:tr>
      <w:tr w:rsidR="00760648" w:rsidRPr="002445EE" w:rsidTr="00976A09">
        <w:trPr>
          <w:trHeight w:val="285"/>
        </w:trPr>
        <w:tc>
          <w:tcPr>
            <w:tcW w:w="1213" w:type="pct"/>
          </w:tcPr>
          <w:p w:rsidR="00760648" w:rsidRPr="002445EE" w:rsidRDefault="00760648" w:rsidP="00976A09">
            <w:pPr>
              <w:pStyle w:val="naiskr"/>
              <w:spacing w:before="0" w:after="0"/>
            </w:pPr>
          </w:p>
        </w:tc>
        <w:tc>
          <w:tcPr>
            <w:tcW w:w="3787" w:type="pct"/>
            <w:tcBorders>
              <w:top w:val="single" w:sz="4" w:space="0" w:color="auto"/>
            </w:tcBorders>
          </w:tcPr>
          <w:p w:rsidR="00760648" w:rsidRPr="002445EE" w:rsidRDefault="00760648" w:rsidP="00976A09">
            <w:pPr>
              <w:pStyle w:val="naiskr"/>
              <w:spacing w:before="0" w:after="0"/>
              <w:ind w:firstLine="12"/>
            </w:pPr>
          </w:p>
        </w:tc>
      </w:tr>
      <w:tr w:rsidR="00760648" w:rsidRPr="002445EE" w:rsidTr="00976A09">
        <w:tc>
          <w:tcPr>
            <w:tcW w:w="1213" w:type="pct"/>
          </w:tcPr>
          <w:p w:rsidR="00760648" w:rsidRPr="002445EE" w:rsidRDefault="00760648" w:rsidP="00976A09">
            <w:pPr>
              <w:pStyle w:val="naiskr"/>
              <w:spacing w:before="0" w:after="0"/>
            </w:pPr>
            <w:r w:rsidRPr="002445EE">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760648" w:rsidRPr="002445EE" w:rsidRDefault="00760648" w:rsidP="00976A09">
            <w:pPr>
              <w:pStyle w:val="naiskr"/>
              <w:spacing w:before="0" w:after="0"/>
              <w:ind w:firstLine="720"/>
            </w:pPr>
            <w:r w:rsidRPr="002445EE">
              <w:t xml:space="preserve">    </w:t>
            </w:r>
          </w:p>
        </w:tc>
      </w:tr>
      <w:tr w:rsidR="00760648" w:rsidRPr="002445EE" w:rsidTr="00976A09">
        <w:tc>
          <w:tcPr>
            <w:tcW w:w="1213" w:type="pct"/>
          </w:tcPr>
          <w:p w:rsidR="00760648" w:rsidRPr="002445EE" w:rsidRDefault="00760648" w:rsidP="00976A09">
            <w:pPr>
              <w:pStyle w:val="naiskr"/>
              <w:spacing w:before="0" w:after="0"/>
            </w:pPr>
          </w:p>
        </w:tc>
        <w:tc>
          <w:tcPr>
            <w:tcW w:w="3787" w:type="pct"/>
          </w:tcPr>
          <w:p w:rsidR="00760648" w:rsidRPr="002445EE" w:rsidRDefault="00760648" w:rsidP="00976A09">
            <w:pPr>
              <w:pStyle w:val="naiskr"/>
              <w:spacing w:before="0" w:after="0"/>
              <w:ind w:firstLine="720"/>
            </w:pPr>
          </w:p>
        </w:tc>
      </w:tr>
    </w:tbl>
    <w:p w:rsidR="00760648" w:rsidRPr="002445EE" w:rsidRDefault="00760648" w:rsidP="00760648">
      <w:pPr>
        <w:pStyle w:val="naisf"/>
        <w:spacing w:before="0" w:after="0"/>
        <w:ind w:firstLine="0"/>
      </w:pPr>
    </w:p>
    <w:p w:rsidR="00760648" w:rsidRPr="002445EE" w:rsidRDefault="00760648" w:rsidP="00760648">
      <w:pPr>
        <w:pStyle w:val="naisf"/>
        <w:spacing w:before="0" w:after="0"/>
        <w:ind w:firstLine="0"/>
        <w:jc w:val="center"/>
        <w:rPr>
          <w:b/>
        </w:rPr>
      </w:pPr>
      <w:r w:rsidRPr="002445EE">
        <w:rPr>
          <w:b/>
        </w:rPr>
        <w:t>II. Jautājumi, par kuriem saskaņošanā vienošanās ir panākta</w:t>
      </w:r>
    </w:p>
    <w:p w:rsidR="00760648" w:rsidRDefault="00760648" w:rsidP="00760648">
      <w:pPr>
        <w:pStyle w:val="naisf"/>
        <w:spacing w:before="0" w:after="0"/>
        <w:ind w:firstLine="720"/>
      </w:pPr>
    </w:p>
    <w:p w:rsidR="0087777D" w:rsidRPr="002445EE" w:rsidRDefault="0087777D" w:rsidP="00760648">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91"/>
        <w:gridCol w:w="1930"/>
        <w:gridCol w:w="1677"/>
        <w:gridCol w:w="3933"/>
        <w:gridCol w:w="2657"/>
        <w:gridCol w:w="2372"/>
      </w:tblGrid>
      <w:tr w:rsidR="00760648" w:rsidRPr="002445EE" w:rsidTr="00976A09">
        <w:tc>
          <w:tcPr>
            <w:tcW w:w="331"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pPr>
            <w:r w:rsidRPr="002445EE">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firstLine="12"/>
            </w:pPr>
            <w:r w:rsidRPr="002445EE">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right="3"/>
            </w:pPr>
            <w:r w:rsidRPr="002445EE">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760648" w:rsidRPr="002445EE" w:rsidRDefault="00760648" w:rsidP="00976A09">
            <w:pPr>
              <w:pStyle w:val="naisc"/>
              <w:spacing w:before="0" w:after="0"/>
              <w:ind w:firstLine="21"/>
            </w:pPr>
            <w:r w:rsidRPr="002445EE">
              <w:t>Atbildīgās ministrijas norāde par to, ka iebildums ir ņemts vērā, vai informācija par saskaņošanā panākto alternatīvo risinājumu</w:t>
            </w:r>
          </w:p>
        </w:tc>
        <w:tc>
          <w:tcPr>
            <w:tcW w:w="881" w:type="pct"/>
            <w:tcBorders>
              <w:top w:val="single" w:sz="4" w:space="0" w:color="auto"/>
              <w:left w:val="single" w:sz="4" w:space="0" w:color="auto"/>
              <w:bottom w:val="single" w:sz="4" w:space="0" w:color="auto"/>
            </w:tcBorders>
            <w:vAlign w:val="center"/>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Projekta attiecīgā punkta (panta) galīgā redakcija</w:t>
            </w:r>
          </w:p>
        </w:tc>
      </w:tr>
      <w:tr w:rsidR="00760648" w:rsidRPr="002445EE" w:rsidTr="00976A09">
        <w:tc>
          <w:tcPr>
            <w:tcW w:w="331"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jc w:val="left"/>
            </w:pPr>
          </w:p>
        </w:tc>
        <w:tc>
          <w:tcPr>
            <w:tcW w:w="717"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2</w:t>
            </w:r>
          </w:p>
        </w:tc>
        <w:tc>
          <w:tcPr>
            <w:tcW w:w="2084" w:type="pct"/>
            <w:gridSpan w:val="2"/>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3</w:t>
            </w:r>
          </w:p>
        </w:tc>
        <w:tc>
          <w:tcPr>
            <w:tcW w:w="987" w:type="pct"/>
            <w:tcBorders>
              <w:top w:val="single" w:sz="6" w:space="0" w:color="000000"/>
              <w:left w:val="single" w:sz="6" w:space="0" w:color="000000"/>
              <w:bottom w:val="single" w:sz="6" w:space="0" w:color="000000"/>
              <w:right w:val="single" w:sz="6" w:space="0" w:color="000000"/>
            </w:tcBorders>
          </w:tcPr>
          <w:p w:rsidR="00760648" w:rsidRPr="002445EE" w:rsidRDefault="00760648" w:rsidP="00976A09">
            <w:pPr>
              <w:pStyle w:val="naisc"/>
              <w:spacing w:before="0" w:after="0"/>
              <w:ind w:firstLine="720"/>
            </w:pPr>
            <w:r w:rsidRPr="002445EE">
              <w:t>4</w:t>
            </w:r>
          </w:p>
        </w:tc>
        <w:tc>
          <w:tcPr>
            <w:tcW w:w="881" w:type="pct"/>
            <w:tcBorders>
              <w:top w:val="single" w:sz="4" w:space="0" w:color="auto"/>
              <w:left w:val="single" w:sz="4" w:space="0" w:color="auto"/>
              <w:bottom w:val="single" w:sz="4" w:space="0" w:color="auto"/>
            </w:tcBorders>
          </w:tcPr>
          <w:p w:rsidR="00760648" w:rsidRPr="002445EE" w:rsidRDefault="00760648" w:rsidP="00976A09">
            <w:pPr>
              <w:jc w:val="center"/>
              <w:rPr>
                <w:rFonts w:ascii="Times New Roman" w:hAnsi="Times New Roman" w:cs="Times New Roman"/>
                <w:sz w:val="24"/>
                <w:szCs w:val="24"/>
              </w:rPr>
            </w:pPr>
            <w:r w:rsidRPr="002445EE">
              <w:rPr>
                <w:rFonts w:ascii="Times New Roman" w:hAnsi="Times New Roman" w:cs="Times New Roman"/>
                <w:sz w:val="24"/>
                <w:szCs w:val="24"/>
              </w:rPr>
              <w:t>5</w:t>
            </w:r>
          </w:p>
        </w:tc>
      </w:tr>
      <w:tr w:rsidR="00760648" w:rsidRPr="002445EE" w:rsidTr="00976A09">
        <w:tc>
          <w:tcPr>
            <w:tcW w:w="5000" w:type="pct"/>
            <w:gridSpan w:val="6"/>
            <w:tcBorders>
              <w:left w:val="single" w:sz="6" w:space="0" w:color="000000"/>
              <w:bottom w:val="single" w:sz="4" w:space="0" w:color="auto"/>
            </w:tcBorders>
          </w:tcPr>
          <w:p w:rsidR="00760648" w:rsidRPr="002445EE" w:rsidRDefault="00760648" w:rsidP="00252A29">
            <w:pPr>
              <w:jc w:val="center"/>
              <w:rPr>
                <w:rFonts w:ascii="Times New Roman" w:hAnsi="Times New Roman" w:cs="Times New Roman"/>
                <w:b/>
                <w:sz w:val="24"/>
                <w:szCs w:val="24"/>
              </w:rPr>
            </w:pPr>
            <w:r w:rsidRPr="002445EE">
              <w:rPr>
                <w:rFonts w:ascii="Times New Roman" w:hAnsi="Times New Roman" w:cs="Times New Roman"/>
                <w:b/>
                <w:sz w:val="24"/>
                <w:szCs w:val="24"/>
              </w:rPr>
              <w:t>Tieslietu ministrija</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E493E" w:rsidP="00976A09">
            <w:pPr>
              <w:pStyle w:val="naisc"/>
              <w:spacing w:before="0" w:after="0"/>
              <w:jc w:val="left"/>
            </w:pPr>
            <w:r w:rsidRPr="002445EE">
              <w:t>1.</w:t>
            </w:r>
          </w:p>
        </w:tc>
        <w:tc>
          <w:tcPr>
            <w:tcW w:w="717" w:type="pct"/>
            <w:tcBorders>
              <w:left w:val="single" w:sz="6" w:space="0" w:color="000000"/>
              <w:bottom w:val="single" w:sz="4" w:space="0" w:color="auto"/>
              <w:right w:val="single" w:sz="6" w:space="0" w:color="000000"/>
            </w:tcBorders>
          </w:tcPr>
          <w:p w:rsidR="00760648" w:rsidRDefault="0029349D" w:rsidP="00976A09">
            <w:pPr>
              <w:pStyle w:val="naisc"/>
              <w:spacing w:before="0" w:after="0"/>
              <w:jc w:val="left"/>
            </w:pPr>
            <w:r>
              <w:t>Noteikumu projekta nosaukums:</w:t>
            </w:r>
          </w:p>
          <w:p w:rsidR="0029349D" w:rsidRDefault="0029349D" w:rsidP="0029349D">
            <w:pPr>
              <w:pStyle w:val="naisc"/>
              <w:spacing w:before="0" w:after="0"/>
              <w:jc w:val="both"/>
              <w:rPr>
                <w:bCs/>
                <w:i/>
                <w:lang w:eastAsia="ar-SA"/>
              </w:rPr>
            </w:pPr>
            <w:r>
              <w:t>„</w:t>
            </w:r>
            <w:r w:rsidRPr="0029349D">
              <w:rPr>
                <w:bCs/>
                <w:i/>
                <w:lang w:eastAsia="ar-SA"/>
              </w:rPr>
              <w:t>Noteikumi par vidējās apdrošināšanas iemaksu algas aprēķināšanas nosacījumiem un kārtību valsts sociālās apdrošināšanas pabalstu apmēra noteikšanai, pabalstu piešķiršanu un izmaksu”</w:t>
            </w:r>
            <w:r w:rsidR="00F95116">
              <w:rPr>
                <w:bCs/>
                <w:i/>
                <w:lang w:eastAsia="ar-SA"/>
              </w:rPr>
              <w:t>.</w:t>
            </w:r>
          </w:p>
          <w:p w:rsidR="0087777D" w:rsidRPr="002445EE" w:rsidRDefault="0087777D" w:rsidP="0029349D">
            <w:pPr>
              <w:pStyle w:val="naisc"/>
              <w:spacing w:before="0" w:after="0"/>
              <w:jc w:val="both"/>
            </w:pP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1134"/>
              </w:tabs>
              <w:spacing w:after="0" w:line="240" w:lineRule="auto"/>
              <w:jc w:val="both"/>
              <w:rPr>
                <w:rFonts w:ascii="Times New Roman" w:eastAsia="Calibri" w:hAnsi="Times New Roman" w:cs="Times New Roman"/>
                <w:sz w:val="24"/>
                <w:szCs w:val="24"/>
              </w:rPr>
            </w:pPr>
            <w:r w:rsidRPr="002445EE">
              <w:rPr>
                <w:rFonts w:ascii="Times New Roman" w:eastAsia="Calibri" w:hAnsi="Times New Roman" w:cs="Times New Roman"/>
                <w:bCs/>
                <w:sz w:val="24"/>
                <w:szCs w:val="24"/>
                <w:lang w:eastAsia="lv-LV"/>
              </w:rPr>
              <w:t xml:space="preserve">Vēršam uzmanību, ka noteikumu projekta nosaukums nav </w:t>
            </w:r>
            <w:r w:rsidRPr="002445EE">
              <w:rPr>
                <w:rFonts w:ascii="Times New Roman" w:eastAsia="Calibri" w:hAnsi="Times New Roman" w:cs="Times New Roman"/>
                <w:sz w:val="24"/>
                <w:szCs w:val="24"/>
                <w:shd w:val="clear" w:color="auto" w:fill="FFFFFF"/>
              </w:rPr>
              <w:t xml:space="preserve">veidots iespējami īss un atbilstošs likumā noteiktajam pilnvarojumam Ministru kabinetam. </w:t>
            </w:r>
            <w:r w:rsidRPr="002445EE">
              <w:rPr>
                <w:rFonts w:ascii="Times New Roman" w:eastAsia="Calibri" w:hAnsi="Times New Roman" w:cs="Times New Roman"/>
                <w:sz w:val="24"/>
                <w:szCs w:val="24"/>
              </w:rPr>
              <w:t xml:space="preserve">Lūdzam precizēt noteikumu projekta nosaukumu atbilstoši Ministru kabineta 2009. gada 3. februāra noteikumu Nr. 108 </w:t>
            </w:r>
            <w:r w:rsidRPr="002445EE">
              <w:rPr>
                <w:rFonts w:ascii="Times New Roman" w:eastAsia="Calibri" w:hAnsi="Times New Roman" w:cs="Times New Roman"/>
                <w:bCs/>
                <w:sz w:val="24"/>
                <w:szCs w:val="24"/>
                <w:lang w:eastAsia="lv-LV"/>
              </w:rPr>
              <w:t>"</w:t>
            </w:r>
            <w:r w:rsidRPr="002445EE">
              <w:rPr>
                <w:rFonts w:ascii="Times New Roman" w:eastAsia="Calibri" w:hAnsi="Times New Roman" w:cs="Times New Roman"/>
                <w:sz w:val="24"/>
                <w:szCs w:val="24"/>
              </w:rPr>
              <w:t>Normatīvo aktu projektu sagatavošanas noteikumi</w:t>
            </w:r>
            <w:r w:rsidRPr="002445EE">
              <w:rPr>
                <w:rFonts w:ascii="Times New Roman" w:eastAsia="Calibri" w:hAnsi="Times New Roman" w:cs="Times New Roman"/>
                <w:bCs/>
                <w:sz w:val="24"/>
                <w:szCs w:val="24"/>
                <w:lang w:eastAsia="lv-LV"/>
              </w:rPr>
              <w:t>" (turpmāk – MK noteikumi Nr. 108) 90. punktam. Piemēram, noteikumu projekta nosaukums varētu būt "Valsts sociālās apdrošināšanas pabalstu noteikumi".</w:t>
            </w:r>
          </w:p>
          <w:p w:rsidR="00760648" w:rsidRPr="002445EE" w:rsidRDefault="00760648" w:rsidP="00976A09">
            <w:pPr>
              <w:pStyle w:val="ListParagraph"/>
              <w:shd w:val="clear" w:color="auto" w:fill="FFFFFF"/>
              <w:tabs>
                <w:tab w:val="left" w:pos="709"/>
                <w:tab w:val="left" w:pos="851"/>
                <w:tab w:val="left" w:pos="1134"/>
              </w:tabs>
              <w:spacing w:after="0" w:line="240" w:lineRule="auto"/>
              <w:ind w:left="0"/>
              <w:jc w:val="both"/>
              <w:rPr>
                <w:rFonts w:ascii="Times New Roman" w:hAnsi="Times New Roman"/>
                <w:bCs/>
                <w:iCs/>
                <w:sz w:val="24"/>
                <w:szCs w:val="24"/>
                <w:lang w:eastAsia="lv-LV"/>
              </w:rPr>
            </w:pPr>
          </w:p>
        </w:tc>
        <w:tc>
          <w:tcPr>
            <w:tcW w:w="987" w:type="pct"/>
            <w:tcBorders>
              <w:left w:val="single" w:sz="6" w:space="0" w:color="000000"/>
              <w:bottom w:val="single" w:sz="4" w:space="0" w:color="auto"/>
              <w:right w:val="single" w:sz="6" w:space="0" w:color="000000"/>
            </w:tcBorders>
          </w:tcPr>
          <w:p w:rsidR="00E77E87" w:rsidRDefault="00E77E87" w:rsidP="00E77E87">
            <w:pPr>
              <w:pStyle w:val="naisc"/>
              <w:spacing w:before="0" w:after="0"/>
              <w:rPr>
                <w:b/>
              </w:rPr>
            </w:pPr>
            <w:r>
              <w:rPr>
                <w:b/>
              </w:rPr>
              <w:t>Ņemts vērā.</w:t>
            </w:r>
          </w:p>
          <w:p w:rsidR="00760648" w:rsidRPr="002445EE" w:rsidRDefault="00760648" w:rsidP="00976A09">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976A09">
            <w:pPr>
              <w:rPr>
                <w:rFonts w:ascii="Times New Roman" w:hAnsi="Times New Roman" w:cs="Times New Roman"/>
                <w:sz w:val="24"/>
                <w:szCs w:val="24"/>
              </w:rPr>
            </w:pPr>
            <w:r>
              <w:rPr>
                <w:rFonts w:ascii="Times New Roman" w:hAnsi="Times New Roman" w:cs="Times New Roman"/>
                <w:sz w:val="24"/>
                <w:szCs w:val="24"/>
              </w:rPr>
              <w:t>Skat.noteikumu projektu.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t>2.</w:t>
            </w:r>
          </w:p>
        </w:tc>
        <w:tc>
          <w:tcPr>
            <w:tcW w:w="717"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jc w:val="left"/>
            </w:pPr>
            <w:r w:rsidRPr="002445EE">
              <w:t>Noteikumu projekts</w:t>
            </w: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1134"/>
              </w:tabs>
              <w:spacing w:after="0" w:line="240" w:lineRule="auto"/>
              <w:jc w:val="both"/>
              <w:rPr>
                <w:rFonts w:ascii="Times New Roman" w:eastAsia="Calibri" w:hAnsi="Times New Roman" w:cs="Times New Roman"/>
                <w:sz w:val="24"/>
                <w:szCs w:val="24"/>
              </w:rPr>
            </w:pPr>
            <w:r w:rsidRPr="002445EE">
              <w:rPr>
                <w:rFonts w:ascii="Times New Roman" w:eastAsia="Calibri" w:hAnsi="Times New Roman" w:cs="Times New Roman"/>
                <w:sz w:val="24"/>
                <w:szCs w:val="24"/>
              </w:rPr>
              <w:t xml:space="preserve">Lūdzam precizēt noteikumu projektā </w:t>
            </w:r>
            <w:r w:rsidRPr="002445EE">
              <w:rPr>
                <w:rFonts w:ascii="Times New Roman" w:eastAsia="Calibri" w:hAnsi="Times New Roman" w:cs="Times New Roman"/>
                <w:sz w:val="24"/>
                <w:szCs w:val="24"/>
                <w:shd w:val="clear" w:color="auto" w:fill="FFFFFF"/>
              </w:rPr>
              <w:t xml:space="preserve">norādi uz noteikumu izdošanas tiesisko pamatu atbilstoši MK </w:t>
            </w:r>
            <w:r w:rsidRPr="002445EE">
              <w:rPr>
                <w:rFonts w:ascii="Times New Roman" w:eastAsia="Calibri" w:hAnsi="Times New Roman" w:cs="Times New Roman"/>
                <w:sz w:val="24"/>
                <w:szCs w:val="24"/>
                <w:shd w:val="clear" w:color="auto" w:fill="FFFFFF"/>
              </w:rPr>
              <w:lastRenderedPageBreak/>
              <w:t xml:space="preserve">noteikumu Nr. 108 97.3. apakšpunktam. Vēršam uzmanību, ka pilnvarojums izdot Ministru kabineta noteikumus ir noteikts </w:t>
            </w:r>
            <w:r w:rsidRPr="002445EE">
              <w:rPr>
                <w:rFonts w:ascii="Times New Roman" w:eastAsia="Calibri" w:hAnsi="Times New Roman" w:cs="Times New Roman"/>
                <w:sz w:val="24"/>
                <w:szCs w:val="24"/>
                <w:lang w:eastAsia="lv-LV"/>
              </w:rPr>
              <w:t>likuma "</w:t>
            </w:r>
            <w:hyperlink r:id="rId8" w:tgtFrame="_blank" w:history="1">
              <w:r w:rsidRPr="002445EE">
                <w:rPr>
                  <w:rFonts w:ascii="Times New Roman" w:eastAsia="Calibri" w:hAnsi="Times New Roman" w:cs="Times New Roman"/>
                  <w:sz w:val="24"/>
                  <w:szCs w:val="24"/>
                  <w:lang w:eastAsia="lv-LV"/>
                </w:rPr>
                <w:t>Par maternitātes un slimības apdrošināšanu</w:t>
              </w:r>
            </w:hyperlink>
            <w:r w:rsidRPr="002445EE">
              <w:rPr>
                <w:rFonts w:ascii="Times New Roman" w:eastAsia="Calibri" w:hAnsi="Times New Roman" w:cs="Times New Roman"/>
                <w:sz w:val="24"/>
                <w:szCs w:val="24"/>
                <w:lang w:eastAsia="lv-LV"/>
              </w:rPr>
              <w:t xml:space="preserve">" </w:t>
            </w:r>
            <w:r w:rsidRPr="002445EE">
              <w:rPr>
                <w:rFonts w:ascii="Times New Roman" w:eastAsia="Calibri" w:hAnsi="Times New Roman" w:cs="Times New Roman"/>
                <w:sz w:val="24"/>
                <w:szCs w:val="24"/>
                <w:u w:val="single"/>
                <w:lang w:eastAsia="lv-LV"/>
              </w:rPr>
              <w:t>24. panta pirmajā daļā</w:t>
            </w:r>
            <w:r w:rsidRPr="002445EE">
              <w:rPr>
                <w:rFonts w:ascii="Times New Roman" w:eastAsia="Calibri" w:hAnsi="Times New Roman" w:cs="Times New Roman"/>
                <w:sz w:val="24"/>
                <w:szCs w:val="24"/>
                <w:lang w:eastAsia="lv-LV"/>
              </w:rPr>
              <w:t xml:space="preserve"> un 31. panta trešajā daļā.</w:t>
            </w:r>
          </w:p>
          <w:p w:rsidR="00760648" w:rsidRPr="002445EE" w:rsidRDefault="00760648" w:rsidP="00976A09">
            <w:pPr>
              <w:widowControl w:val="0"/>
              <w:tabs>
                <w:tab w:val="left" w:pos="709"/>
                <w:tab w:val="left" w:pos="1134"/>
              </w:tabs>
              <w:suppressAutoHyphens/>
              <w:ind w:right="12"/>
              <w:jc w:val="both"/>
              <w:rPr>
                <w:rFonts w:ascii="Times New Roman" w:hAnsi="Times New Roman" w:cs="Times New Roman"/>
                <w:sz w:val="24"/>
                <w:szCs w:val="24"/>
              </w:rPr>
            </w:pPr>
          </w:p>
        </w:tc>
        <w:tc>
          <w:tcPr>
            <w:tcW w:w="987" w:type="pct"/>
            <w:tcBorders>
              <w:left w:val="single" w:sz="6" w:space="0" w:color="000000"/>
              <w:bottom w:val="single" w:sz="4" w:space="0" w:color="auto"/>
              <w:right w:val="single" w:sz="6" w:space="0" w:color="000000"/>
            </w:tcBorders>
          </w:tcPr>
          <w:p w:rsidR="00E77E87" w:rsidRDefault="00E77E87" w:rsidP="00E77E87">
            <w:pPr>
              <w:pStyle w:val="naisc"/>
              <w:spacing w:before="0" w:after="0"/>
              <w:rPr>
                <w:b/>
              </w:rPr>
            </w:pPr>
            <w:r>
              <w:rPr>
                <w:b/>
              </w:rPr>
              <w:lastRenderedPageBreak/>
              <w:t>Ņemts vērā.</w:t>
            </w:r>
          </w:p>
          <w:p w:rsidR="00760648" w:rsidRPr="002445EE" w:rsidRDefault="00760648" w:rsidP="00976A09">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976A09">
            <w:pPr>
              <w:rPr>
                <w:rFonts w:ascii="Times New Roman" w:hAnsi="Times New Roman" w:cs="Times New Roman"/>
                <w:sz w:val="24"/>
                <w:szCs w:val="24"/>
              </w:rPr>
            </w:pPr>
            <w:r w:rsidRPr="009C7FFA">
              <w:rPr>
                <w:rFonts w:ascii="Times New Roman" w:hAnsi="Times New Roman" w:cs="Times New Roman"/>
                <w:sz w:val="24"/>
                <w:szCs w:val="24"/>
              </w:rPr>
              <w:t xml:space="preserve">Skat.noteikumu </w:t>
            </w:r>
            <w:r w:rsidRPr="009C7FFA">
              <w:rPr>
                <w:rFonts w:ascii="Times New Roman" w:hAnsi="Times New Roman" w:cs="Times New Roman"/>
                <w:sz w:val="24"/>
                <w:szCs w:val="24"/>
              </w:rPr>
              <w:lastRenderedPageBreak/>
              <w:t>projektu.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lastRenderedPageBreak/>
              <w:t>3.</w:t>
            </w:r>
          </w:p>
        </w:tc>
        <w:tc>
          <w:tcPr>
            <w:tcW w:w="717"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jc w:val="left"/>
            </w:pPr>
            <w:r w:rsidRPr="002445EE">
              <w:t>Noteikumu projekts</w:t>
            </w:r>
            <w:r w:rsidR="00F95116">
              <w:t>.</w:t>
            </w: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1134"/>
              </w:tabs>
              <w:spacing w:after="0" w:line="240" w:lineRule="auto"/>
              <w:jc w:val="both"/>
              <w:rPr>
                <w:rFonts w:ascii="Times New Roman" w:eastAsia="Calibri" w:hAnsi="Times New Roman" w:cs="Times New Roman"/>
                <w:sz w:val="24"/>
                <w:szCs w:val="24"/>
                <w:lang w:eastAsia="lv-LV"/>
              </w:rPr>
            </w:pPr>
            <w:r w:rsidRPr="002445EE">
              <w:rPr>
                <w:rFonts w:ascii="Times New Roman" w:eastAsia="Calibri" w:hAnsi="Times New Roman" w:cs="Times New Roman"/>
                <w:sz w:val="24"/>
                <w:szCs w:val="24"/>
                <w:lang w:eastAsia="lv-LV"/>
              </w:rPr>
              <w:t>Lūdzam precizēt noteikumu projekta 1.1. apakšpunktu atbilstoši MK noteikumu Nr. 108 100. punktam. Vēršam uzmanību, ka saskaņā ar likuma "</w:t>
            </w:r>
            <w:hyperlink r:id="rId9" w:tgtFrame="_blank" w:history="1">
              <w:r w:rsidRPr="002445EE">
                <w:rPr>
                  <w:rFonts w:ascii="Times New Roman" w:eastAsia="Calibri" w:hAnsi="Times New Roman" w:cs="Times New Roman"/>
                  <w:sz w:val="24"/>
                  <w:szCs w:val="24"/>
                  <w:lang w:eastAsia="lv-LV"/>
                </w:rPr>
                <w:t>Par maternitātes un slimības apdrošināšanu</w:t>
              </w:r>
            </w:hyperlink>
            <w:r w:rsidRPr="002445EE">
              <w:rPr>
                <w:rFonts w:ascii="Times New Roman" w:eastAsia="Calibri" w:hAnsi="Times New Roman" w:cs="Times New Roman"/>
                <w:sz w:val="24"/>
                <w:szCs w:val="24"/>
                <w:lang w:eastAsia="lv-LV"/>
              </w:rPr>
              <w:t xml:space="preserve">" 31. panta trešo daļu (spēkā no 2022. gada 1. janvāra) Ministru kabineta noteikumos ir jānosaka </w:t>
            </w:r>
            <w:r w:rsidRPr="002445EE">
              <w:rPr>
                <w:rFonts w:ascii="Times New Roman" w:eastAsia="Calibri" w:hAnsi="Times New Roman" w:cs="Times New Roman"/>
                <w:sz w:val="24"/>
                <w:szCs w:val="24"/>
                <w:shd w:val="clear" w:color="auto" w:fill="FFFFFF"/>
              </w:rPr>
              <w:t xml:space="preserve">vidējās apdrošināšanas iemaksu algas aprēķināšanas nosacījumi </w:t>
            </w:r>
            <w:r w:rsidRPr="002445EE">
              <w:rPr>
                <w:rFonts w:ascii="Times New Roman" w:eastAsia="Calibri" w:hAnsi="Times New Roman" w:cs="Times New Roman"/>
                <w:sz w:val="24"/>
                <w:szCs w:val="24"/>
              </w:rPr>
              <w:t xml:space="preserve">un kārtība, nevis </w:t>
            </w:r>
            <w:r w:rsidRPr="002445EE">
              <w:rPr>
                <w:rFonts w:ascii="Times New Roman" w:eastAsia="Calibri" w:hAnsi="Times New Roman" w:cs="Times New Roman"/>
                <w:sz w:val="24"/>
                <w:szCs w:val="24"/>
                <w:lang w:eastAsia="lv-LV"/>
              </w:rPr>
              <w:t xml:space="preserve">vidējās apdrošināšanas iemaksu algas aprēķināšanas </w:t>
            </w:r>
          </w:p>
          <w:p w:rsidR="002E493E" w:rsidRPr="002445EE" w:rsidRDefault="002E493E" w:rsidP="00252A29">
            <w:pPr>
              <w:widowControl w:val="0"/>
              <w:tabs>
                <w:tab w:val="left" w:pos="1134"/>
              </w:tabs>
              <w:spacing w:after="0" w:line="240" w:lineRule="auto"/>
              <w:jc w:val="both"/>
              <w:rPr>
                <w:rFonts w:ascii="Times New Roman" w:eastAsia="Calibri" w:hAnsi="Times New Roman" w:cs="Times New Roman"/>
                <w:sz w:val="24"/>
                <w:szCs w:val="24"/>
                <w:lang w:eastAsia="lv-LV"/>
              </w:rPr>
            </w:pPr>
            <w:r w:rsidRPr="002445EE">
              <w:rPr>
                <w:rFonts w:ascii="Times New Roman" w:eastAsia="Calibri" w:hAnsi="Times New Roman" w:cs="Times New Roman"/>
                <w:sz w:val="24"/>
                <w:szCs w:val="24"/>
                <w:lang w:eastAsia="lv-LV"/>
              </w:rPr>
              <w:t xml:space="preserve">nosacījumi un kārtība pabalstu apmēra noteikšanai. </w:t>
            </w:r>
          </w:p>
          <w:p w:rsidR="002E493E" w:rsidRPr="002445EE" w:rsidRDefault="002E493E" w:rsidP="00252A29">
            <w:pPr>
              <w:widowControl w:val="0"/>
              <w:tabs>
                <w:tab w:val="left" w:pos="709"/>
              </w:tabs>
              <w:spacing w:after="0" w:line="240" w:lineRule="auto"/>
              <w:jc w:val="both"/>
              <w:rPr>
                <w:rFonts w:ascii="Times New Roman" w:eastAsia="Calibri" w:hAnsi="Times New Roman" w:cs="Times New Roman"/>
                <w:sz w:val="24"/>
                <w:szCs w:val="24"/>
                <w:shd w:val="clear" w:color="auto" w:fill="FFFFFF"/>
              </w:rPr>
            </w:pPr>
            <w:r w:rsidRPr="002445EE">
              <w:rPr>
                <w:rFonts w:ascii="Times New Roman" w:eastAsia="Calibri" w:hAnsi="Times New Roman" w:cs="Times New Roman"/>
                <w:sz w:val="24"/>
                <w:szCs w:val="24"/>
                <w:lang w:eastAsia="lv-LV"/>
              </w:rPr>
              <w:tab/>
              <w:t xml:space="preserve">Attiecīgi ir pārskatāms regulējums noteikumu projekta 2. un 3. punktā, kas paredz attiecīgā pabalsta apmēra noteikšanu. Vēršam uzmanību, ka atbilstoši </w:t>
            </w:r>
            <w:r w:rsidRPr="002445EE">
              <w:rPr>
                <w:rFonts w:ascii="Times New Roman" w:eastAsia="Calibri" w:hAnsi="Times New Roman" w:cs="Times New Roman"/>
                <w:bCs/>
                <w:iCs/>
                <w:sz w:val="24"/>
                <w:szCs w:val="24"/>
              </w:rPr>
              <w:t xml:space="preserve">MK noteikumu Nr. 108 3.2. apakšpunktam </w:t>
            </w:r>
            <w:r w:rsidRPr="002445EE">
              <w:rPr>
                <w:rFonts w:ascii="Times New Roman" w:eastAsia="Calibri" w:hAnsi="Times New Roman" w:cs="Times New Roman"/>
                <w:sz w:val="24"/>
                <w:szCs w:val="24"/>
              </w:rPr>
              <w:t xml:space="preserve">normatīvā akta projektā neietver normas, kas dublē augstāka vai tāda paša spēka normatīvā akta tiesību normās ietverto normatīvo regulējumu. Tāpat noteikumu projektā nav ietverams atšķirīgs vai pretrunīgs regulējums, nekā tas ir noteikts augstāka juridiskā spēka normatīvajā aktā. Piemēram, maternitātes pabalsta apmēra noteikšana jau ir paredzēta </w:t>
            </w:r>
            <w:r w:rsidRPr="002445EE">
              <w:rPr>
                <w:rFonts w:ascii="Times New Roman" w:eastAsia="Calibri" w:hAnsi="Times New Roman" w:cs="Times New Roman"/>
                <w:sz w:val="24"/>
                <w:szCs w:val="24"/>
                <w:lang w:eastAsia="lv-LV"/>
              </w:rPr>
              <w:t>likuma "</w:t>
            </w:r>
            <w:hyperlink r:id="rId10" w:tgtFrame="_blank" w:history="1">
              <w:r w:rsidRPr="002445EE">
                <w:rPr>
                  <w:rFonts w:ascii="Times New Roman" w:eastAsia="Calibri" w:hAnsi="Times New Roman" w:cs="Times New Roman"/>
                  <w:sz w:val="24"/>
                  <w:szCs w:val="24"/>
                  <w:lang w:eastAsia="lv-LV"/>
                </w:rPr>
                <w:t>Par maternitātes un slimības apdrošināšanu</w:t>
              </w:r>
            </w:hyperlink>
            <w:r w:rsidRPr="002445EE">
              <w:rPr>
                <w:rFonts w:ascii="Times New Roman" w:eastAsia="Calibri" w:hAnsi="Times New Roman" w:cs="Times New Roman"/>
                <w:sz w:val="24"/>
                <w:szCs w:val="24"/>
                <w:lang w:eastAsia="lv-LV"/>
              </w:rPr>
              <w:t xml:space="preserve">" 10. pantā, paternitātes pabalsta – </w:t>
            </w:r>
            <w:r w:rsidRPr="002445EE">
              <w:rPr>
                <w:rFonts w:ascii="Times New Roman" w:eastAsia="Calibri" w:hAnsi="Times New Roman" w:cs="Times New Roman"/>
                <w:sz w:val="24"/>
                <w:szCs w:val="24"/>
                <w:shd w:val="clear" w:color="auto" w:fill="FFFFFF"/>
              </w:rPr>
              <w:t>10.</w:t>
            </w:r>
            <w:r w:rsidRPr="002445EE">
              <w:rPr>
                <w:rFonts w:ascii="Times New Roman" w:eastAsia="Calibri" w:hAnsi="Times New Roman" w:cs="Times New Roman"/>
                <w:sz w:val="24"/>
                <w:szCs w:val="24"/>
                <w:shd w:val="clear" w:color="auto" w:fill="FFFFFF"/>
                <w:vertAlign w:val="superscript"/>
              </w:rPr>
              <w:t xml:space="preserve">3 </w:t>
            </w:r>
            <w:r w:rsidRPr="002445EE">
              <w:rPr>
                <w:rFonts w:ascii="Times New Roman" w:eastAsia="Calibri" w:hAnsi="Times New Roman" w:cs="Times New Roman"/>
                <w:sz w:val="24"/>
                <w:szCs w:val="24"/>
                <w:shd w:val="clear" w:color="auto" w:fill="FFFFFF"/>
              </w:rPr>
              <w:t xml:space="preserve">pantā, vecāku pabalsta </w:t>
            </w:r>
            <w:r w:rsidRPr="002445EE">
              <w:rPr>
                <w:rFonts w:ascii="Times New Roman" w:eastAsia="Calibri" w:hAnsi="Times New Roman" w:cs="Times New Roman"/>
                <w:sz w:val="24"/>
                <w:szCs w:val="24"/>
                <w:lang w:eastAsia="lv-LV"/>
              </w:rPr>
              <w:t>–</w:t>
            </w:r>
            <w:r w:rsidRPr="002445EE">
              <w:rPr>
                <w:rFonts w:ascii="Times New Roman" w:eastAsia="Calibri" w:hAnsi="Times New Roman" w:cs="Times New Roman"/>
                <w:sz w:val="24"/>
                <w:szCs w:val="24"/>
                <w:shd w:val="clear" w:color="auto" w:fill="FFFFFF"/>
              </w:rPr>
              <w:t>10.</w:t>
            </w:r>
            <w:r w:rsidRPr="002445EE">
              <w:rPr>
                <w:rFonts w:ascii="Times New Roman" w:eastAsia="Calibri" w:hAnsi="Times New Roman" w:cs="Times New Roman"/>
                <w:sz w:val="24"/>
                <w:szCs w:val="24"/>
                <w:shd w:val="clear" w:color="auto" w:fill="FFFFFF"/>
                <w:vertAlign w:val="superscript"/>
              </w:rPr>
              <w:t>6</w:t>
            </w:r>
            <w:r w:rsidRPr="002445EE">
              <w:rPr>
                <w:rFonts w:ascii="Times New Roman" w:eastAsia="Calibri" w:hAnsi="Times New Roman" w:cs="Times New Roman"/>
                <w:sz w:val="24"/>
                <w:szCs w:val="24"/>
                <w:shd w:val="clear" w:color="auto" w:fill="FFFFFF"/>
              </w:rPr>
              <w:t> pantā, slimības pabalsta – 17. pantā, apbedīšanas pabalsta – 23. pantā.</w:t>
            </w:r>
          </w:p>
          <w:p w:rsidR="00760648" w:rsidRPr="002445EE" w:rsidRDefault="00760648" w:rsidP="00252A29">
            <w:pPr>
              <w:tabs>
                <w:tab w:val="left" w:pos="993"/>
                <w:tab w:val="left" w:pos="2127"/>
                <w:tab w:val="left" w:pos="2410"/>
              </w:tabs>
              <w:suppressAutoHyphens/>
              <w:contextualSpacing/>
              <w:jc w:val="both"/>
              <w:rPr>
                <w:rFonts w:ascii="Times New Roman" w:hAnsi="Times New Roman" w:cs="Times New Roman"/>
                <w:sz w:val="24"/>
                <w:szCs w:val="24"/>
              </w:rPr>
            </w:pPr>
          </w:p>
        </w:tc>
        <w:tc>
          <w:tcPr>
            <w:tcW w:w="987" w:type="pct"/>
            <w:tcBorders>
              <w:left w:val="single" w:sz="6" w:space="0" w:color="000000"/>
              <w:bottom w:val="single" w:sz="4" w:space="0" w:color="auto"/>
              <w:right w:val="single" w:sz="6" w:space="0" w:color="000000"/>
            </w:tcBorders>
          </w:tcPr>
          <w:p w:rsidR="00E77E87" w:rsidRDefault="00E77E87" w:rsidP="00E77E87">
            <w:pPr>
              <w:pStyle w:val="naisc"/>
              <w:spacing w:before="0" w:after="0"/>
              <w:rPr>
                <w:b/>
              </w:rPr>
            </w:pPr>
            <w:r>
              <w:rPr>
                <w:b/>
              </w:rPr>
              <w:t>Ņemts vērā.</w:t>
            </w:r>
          </w:p>
          <w:p w:rsidR="00760648" w:rsidRPr="002445EE" w:rsidRDefault="00760648" w:rsidP="00976A09">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976A09">
            <w:pPr>
              <w:rPr>
                <w:rFonts w:ascii="Times New Roman" w:hAnsi="Times New Roman" w:cs="Times New Roman"/>
                <w:sz w:val="24"/>
                <w:szCs w:val="24"/>
              </w:rPr>
            </w:pPr>
            <w:r>
              <w:rPr>
                <w:rFonts w:ascii="Times New Roman" w:hAnsi="Times New Roman" w:cs="Times New Roman"/>
                <w:sz w:val="24"/>
                <w:szCs w:val="24"/>
              </w:rPr>
              <w:t>Skat.noteikumu projektu.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t>4.</w:t>
            </w:r>
          </w:p>
        </w:tc>
        <w:tc>
          <w:tcPr>
            <w:tcW w:w="717" w:type="pct"/>
            <w:tcBorders>
              <w:left w:val="single" w:sz="6" w:space="0" w:color="000000"/>
              <w:bottom w:val="single" w:sz="4" w:space="0" w:color="auto"/>
              <w:right w:val="single" w:sz="6" w:space="0" w:color="000000"/>
            </w:tcBorders>
          </w:tcPr>
          <w:p w:rsidR="00760648" w:rsidRPr="002445EE" w:rsidRDefault="00E77E87" w:rsidP="00976A09">
            <w:pPr>
              <w:pStyle w:val="naisc"/>
              <w:spacing w:before="0" w:after="0"/>
              <w:jc w:val="left"/>
            </w:pPr>
            <w:r>
              <w:t>Noteikumu projekts</w:t>
            </w:r>
            <w:r w:rsidR="00F95116">
              <w:t>.</w:t>
            </w: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426"/>
                <w:tab w:val="left" w:pos="993"/>
              </w:tabs>
              <w:spacing w:after="0" w:line="240" w:lineRule="auto"/>
              <w:jc w:val="both"/>
              <w:rPr>
                <w:rFonts w:ascii="Times New Roman" w:eastAsia="Calibri" w:hAnsi="Times New Roman" w:cs="Times New Roman"/>
                <w:sz w:val="24"/>
                <w:szCs w:val="24"/>
                <w:lang w:eastAsia="lv-LV"/>
              </w:rPr>
            </w:pPr>
            <w:r w:rsidRPr="002445EE">
              <w:rPr>
                <w:rFonts w:ascii="Times New Roman" w:hAnsi="Times New Roman" w:cs="Times New Roman"/>
                <w:sz w:val="24"/>
                <w:szCs w:val="24"/>
                <w:lang w:eastAsia="lv-LV"/>
              </w:rPr>
              <w:t>Noteikumu projekta 7. punkts paredz, ka vidējo izpeļņu likuma "</w:t>
            </w:r>
            <w:hyperlink r:id="rId11" w:tgtFrame="_blank" w:history="1">
              <w:r w:rsidRPr="002445EE">
                <w:rPr>
                  <w:rFonts w:ascii="Times New Roman" w:hAnsi="Times New Roman" w:cs="Times New Roman"/>
                  <w:sz w:val="24"/>
                  <w:szCs w:val="24"/>
                  <w:lang w:eastAsia="lv-LV"/>
                </w:rPr>
                <w:t>Par maternitātes un slimības apdrošināšanu</w:t>
              </w:r>
            </w:hyperlink>
            <w:r w:rsidRPr="002445EE">
              <w:rPr>
                <w:rFonts w:ascii="Times New Roman" w:hAnsi="Times New Roman" w:cs="Times New Roman"/>
                <w:sz w:val="24"/>
                <w:szCs w:val="24"/>
                <w:lang w:eastAsia="lv-LV"/>
              </w:rPr>
              <w:t xml:space="preserve">" </w:t>
            </w:r>
            <w:hyperlink r:id="rId12" w:anchor="p36" w:tgtFrame="_blank" w:history="1">
              <w:r w:rsidRPr="002445EE">
                <w:rPr>
                  <w:rFonts w:ascii="Times New Roman" w:hAnsi="Times New Roman" w:cs="Times New Roman"/>
                  <w:sz w:val="24"/>
                  <w:szCs w:val="24"/>
                  <w:lang w:eastAsia="lv-LV"/>
                </w:rPr>
                <w:t>36. panta</w:t>
              </w:r>
            </w:hyperlink>
            <w:r w:rsidRPr="002445EE">
              <w:rPr>
                <w:rFonts w:ascii="Times New Roman" w:hAnsi="Times New Roman" w:cs="Times New Roman"/>
                <w:sz w:val="24"/>
                <w:szCs w:val="24"/>
                <w:lang w:eastAsia="lv-LV"/>
              </w:rPr>
              <w:t xml:space="preserve"> pirmajā daļā noteiktā slimības naudas apmēra aprēķināšanai nosaka saskaņā ar Darba likuma </w:t>
            </w:r>
            <w:hyperlink r:id="rId13" w:anchor="p75" w:tgtFrame="_blank" w:history="1">
              <w:r w:rsidRPr="002445EE">
                <w:rPr>
                  <w:rFonts w:ascii="Times New Roman" w:hAnsi="Times New Roman" w:cs="Times New Roman"/>
                  <w:sz w:val="24"/>
                  <w:szCs w:val="24"/>
                  <w:lang w:eastAsia="lv-LV"/>
                </w:rPr>
                <w:t>75. pantu</w:t>
              </w:r>
            </w:hyperlink>
            <w:r w:rsidRPr="002445EE">
              <w:rPr>
                <w:rFonts w:ascii="Times New Roman" w:hAnsi="Times New Roman" w:cs="Times New Roman"/>
                <w:sz w:val="24"/>
                <w:szCs w:val="24"/>
                <w:lang w:eastAsia="lv-LV"/>
              </w:rPr>
              <w:t xml:space="preserve">, un slimības naudu izmaksā saskaņā ar Darba likuma </w:t>
            </w:r>
            <w:hyperlink r:id="rId14" w:anchor="p69" w:tgtFrame="_blank" w:history="1">
              <w:r w:rsidRPr="002445EE">
                <w:rPr>
                  <w:rFonts w:ascii="Times New Roman" w:hAnsi="Times New Roman" w:cs="Times New Roman"/>
                  <w:sz w:val="24"/>
                  <w:szCs w:val="24"/>
                  <w:lang w:eastAsia="lv-LV"/>
                </w:rPr>
                <w:t>69. pantu</w:t>
              </w:r>
            </w:hyperlink>
            <w:r w:rsidRPr="002445EE">
              <w:rPr>
                <w:rFonts w:ascii="Times New Roman" w:hAnsi="Times New Roman" w:cs="Times New Roman"/>
                <w:sz w:val="24"/>
                <w:szCs w:val="24"/>
                <w:lang w:eastAsia="lv-LV"/>
              </w:rPr>
              <w:t>.</w:t>
            </w:r>
          </w:p>
          <w:p w:rsidR="002E493E" w:rsidRPr="002445EE" w:rsidRDefault="002E493E" w:rsidP="002E493E">
            <w:pPr>
              <w:widowControl w:val="0"/>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lv-LV"/>
              </w:rPr>
            </w:pPr>
            <w:r w:rsidRPr="002445EE">
              <w:rPr>
                <w:rFonts w:ascii="Times New Roman" w:eastAsia="Times New Roman" w:hAnsi="Times New Roman" w:cs="Times New Roman"/>
                <w:sz w:val="24"/>
                <w:szCs w:val="24"/>
                <w:lang w:eastAsia="lv-LV"/>
              </w:rPr>
              <w:t>Lūdzam izvērtēt minētā regulējuma atbilstību deleģējumam. Papildus vēršam uzmanību, ka attiecīgais regulējums jau ir noteikts likuma "</w:t>
            </w:r>
            <w:hyperlink r:id="rId15" w:tgtFrame="_blank" w:history="1">
              <w:r w:rsidRPr="002445EE">
                <w:rPr>
                  <w:rFonts w:ascii="Times New Roman" w:eastAsia="Times New Roman" w:hAnsi="Times New Roman" w:cs="Times New Roman"/>
                  <w:sz w:val="24"/>
                  <w:szCs w:val="24"/>
                  <w:lang w:eastAsia="lv-LV"/>
                </w:rPr>
                <w:t>Par maternitātes un slimības apdrošināšanu</w:t>
              </w:r>
            </w:hyperlink>
            <w:r w:rsidRPr="002445EE">
              <w:rPr>
                <w:rFonts w:ascii="Times New Roman" w:eastAsia="Times New Roman" w:hAnsi="Times New Roman" w:cs="Times New Roman"/>
                <w:sz w:val="24"/>
                <w:szCs w:val="24"/>
                <w:lang w:eastAsia="lv-LV"/>
              </w:rPr>
              <w:t xml:space="preserve">" </w:t>
            </w:r>
            <w:hyperlink r:id="rId16" w:anchor="p36" w:tgtFrame="_blank" w:history="1">
              <w:r w:rsidRPr="002445EE">
                <w:rPr>
                  <w:rFonts w:ascii="Times New Roman" w:eastAsia="Times New Roman" w:hAnsi="Times New Roman" w:cs="Times New Roman"/>
                  <w:sz w:val="24"/>
                  <w:szCs w:val="24"/>
                  <w:lang w:eastAsia="lv-LV"/>
                </w:rPr>
                <w:t>36. panta</w:t>
              </w:r>
            </w:hyperlink>
            <w:r w:rsidRPr="002445EE">
              <w:rPr>
                <w:rFonts w:ascii="Times New Roman" w:eastAsia="Times New Roman" w:hAnsi="Times New Roman" w:cs="Times New Roman"/>
                <w:sz w:val="24"/>
                <w:szCs w:val="24"/>
                <w:lang w:eastAsia="lv-LV"/>
              </w:rPr>
              <w:t xml:space="preserve"> pirmajā daļā un nav atbalstāma šāda regulējuma dublēšana noteikumu projektā.</w:t>
            </w:r>
          </w:p>
          <w:p w:rsidR="00760648" w:rsidRDefault="002E493E" w:rsidP="009C7FFA">
            <w:pPr>
              <w:widowControl w:val="0"/>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lv-LV"/>
              </w:rPr>
            </w:pPr>
            <w:r w:rsidRPr="002445EE">
              <w:rPr>
                <w:rFonts w:ascii="Times New Roman" w:eastAsia="Times New Roman" w:hAnsi="Times New Roman" w:cs="Times New Roman"/>
                <w:sz w:val="24"/>
                <w:szCs w:val="24"/>
                <w:lang w:eastAsia="lv-LV"/>
              </w:rPr>
              <w:t>Ņemot vērā minēto, lūdzam precizēt noteikumu projektu.</w:t>
            </w:r>
          </w:p>
          <w:p w:rsidR="0087777D" w:rsidRPr="009C7FFA" w:rsidRDefault="0087777D" w:rsidP="009C7FFA">
            <w:pPr>
              <w:widowControl w:val="0"/>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lv-LV"/>
              </w:rPr>
            </w:pPr>
          </w:p>
        </w:tc>
        <w:tc>
          <w:tcPr>
            <w:tcW w:w="987" w:type="pct"/>
            <w:tcBorders>
              <w:left w:val="single" w:sz="6" w:space="0" w:color="000000"/>
              <w:bottom w:val="single" w:sz="4" w:space="0" w:color="auto"/>
              <w:right w:val="single" w:sz="6" w:space="0" w:color="000000"/>
            </w:tcBorders>
          </w:tcPr>
          <w:p w:rsidR="00E77E87" w:rsidRDefault="00E77E87" w:rsidP="00E77E87">
            <w:pPr>
              <w:pStyle w:val="naisc"/>
              <w:spacing w:before="0" w:after="0"/>
              <w:rPr>
                <w:b/>
              </w:rPr>
            </w:pPr>
            <w:r>
              <w:rPr>
                <w:b/>
              </w:rPr>
              <w:lastRenderedPageBreak/>
              <w:t>Ņemts vērā.</w:t>
            </w:r>
          </w:p>
          <w:p w:rsidR="00760648" w:rsidRPr="002445EE" w:rsidRDefault="00760648" w:rsidP="00976A09">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976A09">
            <w:pPr>
              <w:rPr>
                <w:rFonts w:ascii="Times New Roman" w:hAnsi="Times New Roman" w:cs="Times New Roman"/>
                <w:sz w:val="24"/>
                <w:szCs w:val="24"/>
              </w:rPr>
            </w:pPr>
            <w:r>
              <w:rPr>
                <w:rFonts w:ascii="Times New Roman" w:hAnsi="Times New Roman" w:cs="Times New Roman"/>
                <w:sz w:val="24"/>
                <w:szCs w:val="24"/>
              </w:rPr>
              <w:t xml:space="preserve">Skat.noteikumu </w:t>
            </w:r>
            <w:r>
              <w:rPr>
                <w:rFonts w:ascii="Times New Roman" w:hAnsi="Times New Roman" w:cs="Times New Roman"/>
                <w:sz w:val="24"/>
                <w:szCs w:val="24"/>
              </w:rPr>
              <w:lastRenderedPageBreak/>
              <w:t>projektu.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lastRenderedPageBreak/>
              <w:t>5.</w:t>
            </w:r>
          </w:p>
        </w:tc>
        <w:tc>
          <w:tcPr>
            <w:tcW w:w="717" w:type="pct"/>
            <w:tcBorders>
              <w:left w:val="single" w:sz="6" w:space="0" w:color="000000"/>
              <w:bottom w:val="single" w:sz="4" w:space="0" w:color="auto"/>
              <w:right w:val="single" w:sz="6" w:space="0" w:color="000000"/>
            </w:tcBorders>
          </w:tcPr>
          <w:p w:rsidR="00760648" w:rsidRPr="002445EE" w:rsidRDefault="00E77E87" w:rsidP="00976A09">
            <w:pPr>
              <w:pStyle w:val="naisc"/>
              <w:spacing w:before="0" w:after="0"/>
              <w:jc w:val="left"/>
            </w:pPr>
            <w:r>
              <w:t xml:space="preserve">Noteikumu </w:t>
            </w:r>
            <w:r w:rsidR="0029349D">
              <w:t xml:space="preserve">projekts un </w:t>
            </w:r>
            <w:r>
              <w:t>projekta anotācija</w:t>
            </w:r>
            <w:r w:rsidR="00F95116">
              <w:t>.</w:t>
            </w: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993"/>
              </w:tabs>
              <w:spacing w:after="0" w:line="240" w:lineRule="auto"/>
              <w:jc w:val="both"/>
              <w:rPr>
                <w:rFonts w:ascii="Times New Roman" w:eastAsia="Calibri" w:hAnsi="Times New Roman" w:cs="Times New Roman"/>
                <w:sz w:val="24"/>
                <w:szCs w:val="24"/>
                <w:shd w:val="clear" w:color="auto" w:fill="FFFFFF"/>
              </w:rPr>
            </w:pPr>
            <w:r w:rsidRPr="002445EE">
              <w:rPr>
                <w:rFonts w:ascii="Times New Roman" w:hAnsi="Times New Roman" w:cs="Times New Roman"/>
                <w:sz w:val="24"/>
                <w:szCs w:val="24"/>
                <w:lang w:eastAsia="lv-LV"/>
              </w:rPr>
              <w:t xml:space="preserve">Lūdzam precizēt anotācijas I sadaļas 2. punktu atbilstoši </w:t>
            </w:r>
            <w:r w:rsidRPr="002445EE">
              <w:rPr>
                <w:rFonts w:ascii="Times New Roman" w:hAnsi="Times New Roman" w:cs="Times New Roman"/>
                <w:sz w:val="24"/>
                <w:szCs w:val="24"/>
                <w:lang w:eastAsia="zh-CN"/>
              </w:rPr>
              <w:t xml:space="preserve">Ministru kabineta 2009. gada 15. decembra instrukcijas Nr. 19 </w:t>
            </w:r>
            <w:r w:rsidRPr="002445EE">
              <w:rPr>
                <w:rFonts w:ascii="Times New Roman" w:hAnsi="Times New Roman" w:cs="Times New Roman"/>
                <w:bCs/>
                <w:sz w:val="24"/>
                <w:szCs w:val="24"/>
                <w:lang w:eastAsia="zh-CN"/>
              </w:rPr>
              <w:t xml:space="preserve">"Tiesību akta projekta sākotnējās ietekmes izvērtēšanas kārtība" (turpmāk – Instrukcija Nr. 19) 14. punktam. Vēršam uzmanību, ka anotācijā nav sniegts skaidrojums, kāpēc noteikumu projekta 34. un 41. punktā ir ietverta arī </w:t>
            </w:r>
            <w:r w:rsidRPr="002445EE">
              <w:rPr>
                <w:rFonts w:ascii="Times New Roman" w:eastAsia="Calibri" w:hAnsi="Times New Roman" w:cs="Times New Roman"/>
                <w:sz w:val="24"/>
                <w:szCs w:val="24"/>
                <w:lang w:eastAsia="lv-LV"/>
              </w:rPr>
              <w:t>Šveice un Apvienotā Karaliste (41. punktā arī Eiropas Ekonomikas zonas dalībvalstis)</w:t>
            </w:r>
            <w:r w:rsidRPr="002445EE">
              <w:rPr>
                <w:rFonts w:ascii="Times New Roman" w:hAnsi="Times New Roman" w:cs="Times New Roman"/>
                <w:bCs/>
                <w:sz w:val="24"/>
                <w:szCs w:val="24"/>
                <w:lang w:eastAsia="zh-CN"/>
              </w:rPr>
              <w:t xml:space="preserve">, salīdzinot ar regulējumu </w:t>
            </w:r>
            <w:r w:rsidRPr="002445EE">
              <w:rPr>
                <w:rFonts w:ascii="Times New Roman" w:eastAsia="Calibri" w:hAnsi="Times New Roman" w:cs="Times New Roman"/>
                <w:sz w:val="24"/>
                <w:szCs w:val="24"/>
              </w:rPr>
              <w:t xml:space="preserve">Ministru kabineta 1998. gada 28. jūlija noteikumos Nr. 270 "Vidējās </w:t>
            </w:r>
            <w:r w:rsidRPr="002445EE">
              <w:rPr>
                <w:rFonts w:ascii="Times New Roman" w:eastAsia="Calibri" w:hAnsi="Times New Roman" w:cs="Times New Roman"/>
                <w:sz w:val="24"/>
                <w:szCs w:val="24"/>
                <w:lang w:eastAsia="lv-LV"/>
              </w:rPr>
              <w:t>apdrošināšanas iemaksu algas aprēķināšanas kārtība un valsts sociālās apdrošināšanas pabalstu piešķiršanas, aprēķināšanas un izmaksas kārtība" (turpmāk – MK noteikumi Nr. 270)</w:t>
            </w:r>
            <w:r w:rsidRPr="002445EE">
              <w:rPr>
                <w:rFonts w:ascii="Times New Roman" w:eastAsia="Calibri" w:hAnsi="Times New Roman" w:cs="Times New Roman"/>
                <w:sz w:val="24"/>
                <w:szCs w:val="24"/>
                <w:shd w:val="clear" w:color="auto" w:fill="FFFFFF"/>
              </w:rPr>
              <w:t>.</w:t>
            </w:r>
          </w:p>
          <w:p w:rsidR="00760648" w:rsidRPr="002445EE" w:rsidRDefault="00760648" w:rsidP="00976A09">
            <w:pPr>
              <w:tabs>
                <w:tab w:val="left" w:pos="993"/>
                <w:tab w:val="left" w:pos="2127"/>
                <w:tab w:val="left" w:pos="2410"/>
              </w:tabs>
              <w:suppressAutoHyphens/>
              <w:jc w:val="both"/>
              <w:rPr>
                <w:rFonts w:ascii="Times New Roman" w:hAnsi="Times New Roman" w:cs="Times New Roman"/>
                <w:sz w:val="24"/>
                <w:szCs w:val="24"/>
                <w:lang w:eastAsia="zh-CN"/>
              </w:rPr>
            </w:pPr>
          </w:p>
        </w:tc>
        <w:tc>
          <w:tcPr>
            <w:tcW w:w="987" w:type="pct"/>
            <w:tcBorders>
              <w:left w:val="single" w:sz="6" w:space="0" w:color="000000"/>
              <w:bottom w:val="single" w:sz="4" w:space="0" w:color="auto"/>
              <w:right w:val="single" w:sz="6" w:space="0" w:color="000000"/>
            </w:tcBorders>
          </w:tcPr>
          <w:p w:rsidR="00E77E87" w:rsidRDefault="00E77E87" w:rsidP="00E77E87">
            <w:pPr>
              <w:pStyle w:val="naisc"/>
              <w:spacing w:before="0" w:after="0"/>
              <w:rPr>
                <w:b/>
              </w:rPr>
            </w:pPr>
            <w:r>
              <w:rPr>
                <w:b/>
              </w:rPr>
              <w:t>Ņemts vērā.</w:t>
            </w:r>
          </w:p>
          <w:p w:rsidR="00760648" w:rsidRPr="002445EE" w:rsidRDefault="00760648" w:rsidP="00976A09">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29349D" w:rsidP="00037C0B">
            <w:pPr>
              <w:rPr>
                <w:rFonts w:ascii="Times New Roman" w:hAnsi="Times New Roman" w:cs="Times New Roman"/>
                <w:sz w:val="24"/>
                <w:szCs w:val="24"/>
              </w:rPr>
            </w:pPr>
            <w:r>
              <w:rPr>
                <w:rFonts w:ascii="Times New Roman" w:hAnsi="Times New Roman" w:cs="Times New Roman"/>
                <w:sz w:val="24"/>
                <w:szCs w:val="24"/>
              </w:rPr>
              <w:t xml:space="preserve">Skat.noteikumu projekta </w:t>
            </w:r>
            <w:r w:rsidR="00037C0B">
              <w:rPr>
                <w:rFonts w:ascii="Times New Roman" w:hAnsi="Times New Roman" w:cs="Times New Roman"/>
                <w:sz w:val="24"/>
                <w:szCs w:val="24"/>
              </w:rPr>
              <w:t>31., 38. punktu</w:t>
            </w:r>
            <w:r>
              <w:rPr>
                <w:rFonts w:ascii="Times New Roman" w:hAnsi="Times New Roman" w:cs="Times New Roman"/>
                <w:sz w:val="24"/>
                <w:szCs w:val="24"/>
              </w:rPr>
              <w:t xml:space="preserve">  un anotācijas I sadaļas 2. punktu.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t>6.</w:t>
            </w:r>
          </w:p>
        </w:tc>
        <w:tc>
          <w:tcPr>
            <w:tcW w:w="717" w:type="pct"/>
            <w:tcBorders>
              <w:left w:val="single" w:sz="6" w:space="0" w:color="000000"/>
              <w:bottom w:val="single" w:sz="4" w:space="0" w:color="auto"/>
              <w:right w:val="single" w:sz="6" w:space="0" w:color="000000"/>
            </w:tcBorders>
          </w:tcPr>
          <w:p w:rsidR="00760648" w:rsidRPr="002445EE" w:rsidRDefault="00E77E87" w:rsidP="00976A09">
            <w:pPr>
              <w:pStyle w:val="naisc"/>
              <w:spacing w:before="0" w:after="0"/>
              <w:jc w:val="left"/>
            </w:pPr>
            <w:r>
              <w:t>Noteikumu projekts</w:t>
            </w:r>
            <w:r w:rsidR="00F95116">
              <w:t>.</w:t>
            </w:r>
          </w:p>
        </w:tc>
        <w:tc>
          <w:tcPr>
            <w:tcW w:w="2084" w:type="pct"/>
            <w:gridSpan w:val="2"/>
            <w:tcBorders>
              <w:left w:val="single" w:sz="6" w:space="0" w:color="000000"/>
              <w:bottom w:val="single" w:sz="4" w:space="0" w:color="auto"/>
              <w:right w:val="single" w:sz="6" w:space="0" w:color="000000"/>
            </w:tcBorders>
          </w:tcPr>
          <w:p w:rsidR="00760648" w:rsidRPr="0087777D" w:rsidRDefault="002E493E" w:rsidP="0087777D">
            <w:pPr>
              <w:widowControl w:val="0"/>
              <w:tabs>
                <w:tab w:val="left" w:pos="993"/>
              </w:tabs>
              <w:spacing w:after="0" w:line="240" w:lineRule="auto"/>
              <w:jc w:val="both"/>
              <w:rPr>
                <w:rFonts w:ascii="Times New Roman" w:eastAsia="Calibri" w:hAnsi="Times New Roman" w:cs="Times New Roman"/>
                <w:sz w:val="24"/>
                <w:szCs w:val="24"/>
                <w:shd w:val="clear" w:color="auto" w:fill="FFFFFF"/>
              </w:rPr>
            </w:pPr>
            <w:r w:rsidRPr="002445EE">
              <w:rPr>
                <w:rFonts w:ascii="Times New Roman" w:hAnsi="Times New Roman" w:cs="Times New Roman"/>
                <w:sz w:val="24"/>
                <w:szCs w:val="24"/>
                <w:lang w:eastAsia="lv-LV"/>
              </w:rPr>
              <w:t xml:space="preserve">Lūdzam precizēt noteikumu projekta 45. punktu atbilstoši MK noteikumu Nr. 108 </w:t>
            </w:r>
            <w:hyperlink r:id="rId17" w:anchor="p160" w:history="1">
              <w:r w:rsidRPr="002445EE">
                <w:rPr>
                  <w:rFonts w:ascii="Times New Roman" w:hAnsi="Times New Roman" w:cs="Times New Roman"/>
                  <w:sz w:val="24"/>
                  <w:szCs w:val="24"/>
                  <w:lang w:eastAsia="lv-LV"/>
                </w:rPr>
                <w:t>160.</w:t>
              </w:r>
              <w:r w:rsidRPr="002445EE">
                <w:rPr>
                  <w:rFonts w:ascii="Times New Roman" w:eastAsia="Calibri" w:hAnsi="Times New Roman" w:cs="Times New Roman"/>
                  <w:sz w:val="24"/>
                  <w:szCs w:val="24"/>
                </w:rPr>
                <w:t> punktam</w:t>
              </w:r>
            </w:hyperlink>
            <w:r w:rsidRPr="002445EE">
              <w:rPr>
                <w:rFonts w:ascii="Times New Roman" w:eastAsia="Calibri" w:hAnsi="Times New Roman" w:cs="Times New Roman"/>
                <w:sz w:val="24"/>
                <w:szCs w:val="24"/>
              </w:rPr>
              <w:t xml:space="preserve">, jo tajā minētā </w:t>
            </w:r>
            <w:r w:rsidRPr="002445EE">
              <w:rPr>
                <w:rFonts w:ascii="Times New Roman" w:eastAsia="Calibri" w:hAnsi="Times New Roman" w:cs="Times New Roman"/>
                <w:bCs/>
                <w:sz w:val="24"/>
                <w:szCs w:val="24"/>
              </w:rPr>
              <w:t xml:space="preserve">norāde uz </w:t>
            </w:r>
            <w:r w:rsidRPr="002445EE">
              <w:rPr>
                <w:rFonts w:ascii="Times New Roman" w:eastAsia="Calibri" w:hAnsi="Times New Roman" w:cs="Times New Roman"/>
                <w:sz w:val="24"/>
                <w:szCs w:val="24"/>
                <w:lang w:eastAsia="lv-LV"/>
              </w:rPr>
              <w:t>MK noteikumu Nr. 270 publikāciju</w:t>
            </w:r>
            <w:r w:rsidRPr="002445EE">
              <w:rPr>
                <w:rFonts w:ascii="Times New Roman" w:eastAsia="Calibri" w:hAnsi="Times New Roman" w:cs="Times New Roman"/>
                <w:bCs/>
                <w:sz w:val="24"/>
                <w:szCs w:val="24"/>
              </w:rPr>
              <w:t xml:space="preserve"> oficiālajā izdevumā "Latvijas Vēstnesis"</w:t>
            </w:r>
            <w:r w:rsidRPr="002445EE">
              <w:rPr>
                <w:rFonts w:ascii="Times New Roman" w:eastAsia="Calibri" w:hAnsi="Times New Roman" w:cs="Times New Roman"/>
                <w:sz w:val="24"/>
                <w:szCs w:val="24"/>
                <w:lang w:eastAsia="lv-LV"/>
              </w:rPr>
              <w:t xml:space="preserve"> ir nepareiza, </w:t>
            </w:r>
            <w:r w:rsidRPr="002445EE">
              <w:rPr>
                <w:rFonts w:ascii="Times New Roman" w:eastAsia="Calibri" w:hAnsi="Times New Roman" w:cs="Times New Roman"/>
                <w:sz w:val="24"/>
                <w:szCs w:val="24"/>
                <w:lang w:eastAsia="lv-LV"/>
              </w:rPr>
              <w:lastRenderedPageBreak/>
              <w:t xml:space="preserve">kā arī nav norādītas </w:t>
            </w:r>
            <w:r w:rsidRPr="002445EE">
              <w:rPr>
                <w:rFonts w:ascii="Times New Roman" w:eastAsia="Calibri" w:hAnsi="Times New Roman" w:cs="Times New Roman"/>
                <w:sz w:val="24"/>
                <w:szCs w:val="24"/>
                <w:shd w:val="clear" w:color="auto" w:fill="FFFFFF"/>
              </w:rPr>
              <w:t>grozījumu publikācijas</w:t>
            </w:r>
            <w:r w:rsidRPr="002445EE">
              <w:rPr>
                <w:rFonts w:ascii="Times New Roman" w:eastAsia="Calibri" w:hAnsi="Times New Roman" w:cs="Times New Roman"/>
                <w:bCs/>
                <w:sz w:val="24"/>
                <w:szCs w:val="24"/>
              </w:rPr>
              <w:t>.</w:t>
            </w:r>
          </w:p>
        </w:tc>
        <w:tc>
          <w:tcPr>
            <w:tcW w:w="987" w:type="pct"/>
            <w:tcBorders>
              <w:left w:val="single" w:sz="6" w:space="0" w:color="000000"/>
              <w:bottom w:val="single" w:sz="4" w:space="0" w:color="auto"/>
              <w:right w:val="single" w:sz="6" w:space="0" w:color="000000"/>
            </w:tcBorders>
          </w:tcPr>
          <w:p w:rsidR="00760648" w:rsidRPr="002445EE" w:rsidRDefault="00E77E87" w:rsidP="00E77E87">
            <w:pPr>
              <w:pStyle w:val="naisc"/>
              <w:spacing w:before="0" w:after="0"/>
              <w:rPr>
                <w:b/>
              </w:rPr>
            </w:pPr>
            <w:r>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29349D" w:rsidP="00976A09">
            <w:pPr>
              <w:rPr>
                <w:rFonts w:ascii="Times New Roman" w:hAnsi="Times New Roman" w:cs="Times New Roman"/>
                <w:sz w:val="24"/>
                <w:szCs w:val="24"/>
              </w:rPr>
            </w:pPr>
            <w:r>
              <w:rPr>
                <w:rFonts w:ascii="Times New Roman" w:hAnsi="Times New Roman" w:cs="Times New Roman"/>
                <w:sz w:val="24"/>
                <w:szCs w:val="24"/>
              </w:rPr>
              <w:t>Skat.noteikumu projekta 42. </w:t>
            </w:r>
            <w:r w:rsidR="00F95116">
              <w:rPr>
                <w:rFonts w:ascii="Times New Roman" w:hAnsi="Times New Roman" w:cs="Times New Roman"/>
                <w:sz w:val="24"/>
                <w:szCs w:val="24"/>
              </w:rPr>
              <w:t>p</w:t>
            </w:r>
            <w:r>
              <w:rPr>
                <w:rFonts w:ascii="Times New Roman" w:hAnsi="Times New Roman" w:cs="Times New Roman"/>
                <w:sz w:val="24"/>
                <w:szCs w:val="24"/>
              </w:rPr>
              <w:t>unktu.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52A29" w:rsidP="00976A09">
            <w:pPr>
              <w:pStyle w:val="naisc"/>
              <w:spacing w:before="0" w:after="0"/>
              <w:ind w:left="67"/>
              <w:jc w:val="left"/>
            </w:pPr>
            <w:r w:rsidRPr="002445EE">
              <w:t>7.</w:t>
            </w:r>
          </w:p>
        </w:tc>
        <w:tc>
          <w:tcPr>
            <w:tcW w:w="717" w:type="pct"/>
            <w:tcBorders>
              <w:left w:val="single" w:sz="6" w:space="0" w:color="000000"/>
              <w:bottom w:val="single" w:sz="4" w:space="0" w:color="auto"/>
              <w:right w:val="single" w:sz="6" w:space="0" w:color="000000"/>
            </w:tcBorders>
          </w:tcPr>
          <w:p w:rsidR="00760648" w:rsidRPr="002445EE" w:rsidRDefault="00E77E87" w:rsidP="00976A09">
            <w:pPr>
              <w:pStyle w:val="naisc"/>
              <w:spacing w:before="0" w:after="0"/>
              <w:jc w:val="left"/>
            </w:pPr>
            <w:r>
              <w:t>Noteikumu projekta anotācija</w:t>
            </w:r>
            <w:r w:rsidR="00F95116">
              <w:t>.</w:t>
            </w:r>
          </w:p>
        </w:tc>
        <w:tc>
          <w:tcPr>
            <w:tcW w:w="2084" w:type="pct"/>
            <w:gridSpan w:val="2"/>
            <w:tcBorders>
              <w:left w:val="single" w:sz="6" w:space="0" w:color="000000"/>
              <w:bottom w:val="single" w:sz="4" w:space="0" w:color="auto"/>
              <w:right w:val="single" w:sz="6" w:space="0" w:color="000000"/>
            </w:tcBorders>
          </w:tcPr>
          <w:p w:rsidR="002E493E" w:rsidRPr="002445EE" w:rsidRDefault="002E493E" w:rsidP="00252A29">
            <w:pPr>
              <w:widowControl w:val="0"/>
              <w:tabs>
                <w:tab w:val="left" w:pos="993"/>
              </w:tabs>
              <w:spacing w:after="0" w:line="240" w:lineRule="auto"/>
              <w:jc w:val="both"/>
              <w:rPr>
                <w:rFonts w:ascii="Times New Roman" w:eastAsia="Calibri" w:hAnsi="Times New Roman" w:cs="Times New Roman"/>
                <w:sz w:val="24"/>
                <w:szCs w:val="24"/>
                <w:shd w:val="clear" w:color="auto" w:fill="FFFFFF"/>
              </w:rPr>
            </w:pPr>
            <w:r w:rsidRPr="002445EE">
              <w:rPr>
                <w:rFonts w:ascii="Times New Roman" w:eastAsia="Calibri" w:hAnsi="Times New Roman" w:cs="Times New Roman"/>
                <w:sz w:val="24"/>
                <w:szCs w:val="24"/>
                <w:shd w:val="clear" w:color="auto" w:fill="FFFFFF"/>
              </w:rPr>
              <w:t xml:space="preserve">Noteikumu projekta anotācijas I sadaļas 2. punktā ir sniegta informācija, ka </w:t>
            </w:r>
            <w:r w:rsidRPr="002445EE">
              <w:rPr>
                <w:rFonts w:ascii="Times New Roman" w:eastAsia="Calibri" w:hAnsi="Times New Roman" w:cs="Times New Roman"/>
                <w:color w:val="000000"/>
                <w:sz w:val="24"/>
                <w:szCs w:val="24"/>
              </w:rPr>
              <w:t xml:space="preserve">noteikumu projekts neparedz mainīt esošo valsts sociālās apdrošināšanas pabalstu aprēķināšanas kārtību. </w:t>
            </w:r>
            <w:r w:rsidRPr="002445EE">
              <w:rPr>
                <w:rFonts w:ascii="Times New Roman" w:hAnsi="Times New Roman" w:cs="Times New Roman"/>
                <w:iCs/>
                <w:noProof/>
                <w:sz w:val="24"/>
                <w:szCs w:val="24"/>
                <w:lang w:eastAsia="lv-LV"/>
              </w:rPr>
              <w:t xml:space="preserve">Visus noteikumu projektā minētos pabalstus, tāpat kā pašreiz, </w:t>
            </w:r>
            <w:r w:rsidRPr="002445EE">
              <w:rPr>
                <w:rFonts w:ascii="Times New Roman" w:eastAsia="Calibri" w:hAnsi="Times New Roman" w:cs="Times New Roman"/>
                <w:color w:val="000000"/>
                <w:sz w:val="24"/>
                <w:szCs w:val="24"/>
              </w:rPr>
              <w:t xml:space="preserve">piešķirs, aprēķinās un izmaksās </w:t>
            </w:r>
            <w:r w:rsidRPr="002445EE">
              <w:rPr>
                <w:rFonts w:ascii="Times New Roman" w:eastAsia="Calibri" w:hAnsi="Times New Roman" w:cs="Times New Roman"/>
                <w:sz w:val="24"/>
                <w:szCs w:val="24"/>
              </w:rPr>
              <w:t>Valsts sociālās apdrošināšanas aģentūra</w:t>
            </w:r>
            <w:r w:rsidRPr="002445EE">
              <w:rPr>
                <w:rFonts w:ascii="Times New Roman" w:eastAsia="Calibri" w:hAnsi="Times New Roman" w:cs="Times New Roman"/>
                <w:color w:val="000000"/>
                <w:sz w:val="24"/>
                <w:szCs w:val="24"/>
              </w:rPr>
              <w:t>, piemērojot līdzšinējo kārtību.</w:t>
            </w:r>
          </w:p>
          <w:p w:rsidR="002E493E" w:rsidRPr="002445EE" w:rsidRDefault="002E493E" w:rsidP="002E493E">
            <w:pPr>
              <w:widowControl w:val="0"/>
              <w:tabs>
                <w:tab w:val="left" w:pos="993"/>
              </w:tabs>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2445EE">
              <w:rPr>
                <w:rFonts w:ascii="Times New Roman" w:eastAsia="Calibri" w:hAnsi="Times New Roman" w:cs="Times New Roman"/>
                <w:color w:val="000000"/>
                <w:sz w:val="24"/>
                <w:szCs w:val="24"/>
              </w:rPr>
              <w:t xml:space="preserve">Vēršam uzmanību, ka </w:t>
            </w:r>
            <w:r w:rsidRPr="002445EE">
              <w:rPr>
                <w:rFonts w:ascii="Times New Roman" w:eastAsia="Calibri" w:hAnsi="Times New Roman" w:cs="Times New Roman"/>
                <w:sz w:val="24"/>
                <w:szCs w:val="24"/>
                <w:lang w:eastAsia="lv-LV"/>
              </w:rPr>
              <w:t>2016. gada 23. novembra likuma</w:t>
            </w:r>
            <w:r w:rsidRPr="002445EE">
              <w:rPr>
                <w:rFonts w:ascii="Times New Roman" w:eastAsia="Times New Roman" w:hAnsi="Times New Roman" w:cs="Times New Roman"/>
                <w:iCs/>
                <w:noProof/>
                <w:sz w:val="24"/>
                <w:szCs w:val="24"/>
                <w:lang w:eastAsia="lv-LV"/>
              </w:rPr>
              <w:t xml:space="preserve"> "Grozījumi likumā "Par maternitātes un slimības apdrošināšanu"" anotācijas I sadaļas 2. punktā ir sniegta informācija, ka ar mērķi </w:t>
            </w:r>
            <w:r w:rsidRPr="002445EE">
              <w:rPr>
                <w:rFonts w:ascii="Times New Roman" w:eastAsia="Calibri" w:hAnsi="Times New Roman" w:cs="Times New Roman"/>
                <w:color w:val="000000"/>
                <w:sz w:val="24"/>
                <w:szCs w:val="24"/>
                <w:shd w:val="clear" w:color="auto" w:fill="FFFFFF"/>
              </w:rPr>
              <w:t>harmonizēt gan likumā "Par maternitātes un slimības apdrošināšanu", gan likumā "Par apdrošināšanu bezdarba gadījumam", gan likumā "Par obligāto sociālo apdrošināšanu pret nelaimes gadījumiem darbā un arodslimībām" noteikto vidējās apdrošināšanas iemaksu algas aprēķināšanu sociālās apdrošināšanas pakalpojumu piešķiršanai (pabalstiem un atlīdzībām), kā arī, lai pielāgotu informācijas sistēmas, nepieciešams jau savlaicīgi veikt attiecīgus grozījumus likumā, kas paredz Ministru kabinetam noteikt vidējās apdrošināšanas iemaksu algas aprēķināšanas nosacījumus un kārtību.</w:t>
            </w:r>
          </w:p>
          <w:p w:rsidR="00760648" w:rsidRPr="002445EE" w:rsidRDefault="002E493E" w:rsidP="00AE3401">
            <w:pPr>
              <w:widowControl w:val="0"/>
              <w:tabs>
                <w:tab w:val="left" w:pos="993"/>
              </w:tabs>
              <w:spacing w:after="0" w:line="240" w:lineRule="auto"/>
              <w:ind w:firstLine="709"/>
              <w:contextualSpacing/>
              <w:jc w:val="both"/>
              <w:rPr>
                <w:rFonts w:ascii="Times New Roman" w:eastAsia="Calibri" w:hAnsi="Times New Roman" w:cs="Times New Roman"/>
                <w:sz w:val="24"/>
                <w:szCs w:val="24"/>
                <w:shd w:val="clear" w:color="auto" w:fill="FFFFFF"/>
              </w:rPr>
            </w:pPr>
            <w:r w:rsidRPr="002445EE">
              <w:rPr>
                <w:rFonts w:ascii="Times New Roman" w:eastAsia="Calibri" w:hAnsi="Times New Roman" w:cs="Times New Roman"/>
                <w:color w:val="000000"/>
                <w:sz w:val="24"/>
                <w:szCs w:val="24"/>
                <w:shd w:val="clear" w:color="auto" w:fill="FFFFFF"/>
              </w:rPr>
              <w:t xml:space="preserve">Lūdzam papildināt anotāciju, vai ir veiktas noteiktas izmaiņas, lai harmonizētu minētajos likumos noteikto vidējās apdrošināšanas iemaksu algas aprēķināšanu sociālās apdrošināšanas pakalpojumu piešķiršanai. Vēršam uzmanību, ka no šobrīd sniegtās informācijas anotācijā var secināt, ka nekādas izmaiņas pēc būtības nav notikušas un ir saglabāts esošais regulējums, kas šobrīd ir paredzēts </w:t>
            </w:r>
            <w:r w:rsidRPr="002445EE">
              <w:rPr>
                <w:rFonts w:ascii="Times New Roman" w:eastAsia="Times New Roman" w:hAnsi="Times New Roman" w:cs="Times New Roman"/>
                <w:sz w:val="24"/>
                <w:szCs w:val="24"/>
                <w:lang w:eastAsia="lv-LV"/>
              </w:rPr>
              <w:t>likumā "</w:t>
            </w:r>
            <w:hyperlink r:id="rId18" w:tgtFrame="_blank" w:history="1">
              <w:r w:rsidRPr="002445EE">
                <w:rPr>
                  <w:rFonts w:ascii="Times New Roman" w:eastAsia="Times New Roman" w:hAnsi="Times New Roman" w:cs="Times New Roman"/>
                  <w:sz w:val="24"/>
                  <w:szCs w:val="24"/>
                  <w:lang w:eastAsia="lv-LV"/>
                </w:rPr>
                <w:t>Par maternitātes un slimības apdrošināšanu</w:t>
              </w:r>
            </w:hyperlink>
            <w:r w:rsidRPr="002445EE">
              <w:rPr>
                <w:rFonts w:ascii="Times New Roman" w:eastAsia="Times New Roman" w:hAnsi="Times New Roman" w:cs="Times New Roman"/>
                <w:sz w:val="24"/>
                <w:szCs w:val="24"/>
                <w:lang w:eastAsia="lv-LV"/>
              </w:rPr>
              <w:t xml:space="preserve">" un </w:t>
            </w:r>
            <w:r w:rsidRPr="002445EE">
              <w:rPr>
                <w:rFonts w:ascii="Times New Roman" w:eastAsia="Calibri" w:hAnsi="Times New Roman" w:cs="Times New Roman"/>
                <w:color w:val="000000"/>
                <w:sz w:val="24"/>
                <w:szCs w:val="24"/>
                <w:shd w:val="clear" w:color="auto" w:fill="FFFFFF"/>
              </w:rPr>
              <w:t>MK noteikumos Nr. 270.</w:t>
            </w:r>
          </w:p>
        </w:tc>
        <w:tc>
          <w:tcPr>
            <w:tcW w:w="987" w:type="pct"/>
            <w:tcBorders>
              <w:left w:val="single" w:sz="6" w:space="0" w:color="000000"/>
              <w:bottom w:val="single" w:sz="4" w:space="0" w:color="auto"/>
              <w:right w:val="single" w:sz="6" w:space="0" w:color="000000"/>
            </w:tcBorders>
          </w:tcPr>
          <w:p w:rsidR="00760648" w:rsidRDefault="00E77E87" w:rsidP="00E77E87">
            <w:pPr>
              <w:pStyle w:val="naisc"/>
              <w:spacing w:before="0" w:after="0"/>
              <w:rPr>
                <w:b/>
              </w:rPr>
            </w:pPr>
            <w:r>
              <w:rPr>
                <w:b/>
              </w:rPr>
              <w:t>Ņemts vērā.</w:t>
            </w:r>
          </w:p>
          <w:p w:rsidR="0012203D" w:rsidRDefault="0012203D" w:rsidP="00E77E87">
            <w:pPr>
              <w:pStyle w:val="naisc"/>
              <w:spacing w:before="0" w:after="0"/>
              <w:rPr>
                <w:b/>
              </w:rPr>
            </w:pPr>
          </w:p>
          <w:p w:rsidR="0012203D" w:rsidRPr="0012203D" w:rsidRDefault="0012203D" w:rsidP="0012203D">
            <w:pPr>
              <w:pStyle w:val="naisc"/>
              <w:spacing w:before="0" w:after="0"/>
              <w:jc w:val="left"/>
              <w:rPr>
                <w:b/>
                <w:u w:val="single"/>
              </w:rPr>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29349D">
            <w:pPr>
              <w:jc w:val="both"/>
              <w:rPr>
                <w:rFonts w:ascii="Times New Roman" w:hAnsi="Times New Roman" w:cs="Times New Roman"/>
                <w:sz w:val="24"/>
                <w:szCs w:val="24"/>
              </w:rPr>
            </w:pPr>
            <w:r>
              <w:rPr>
                <w:rFonts w:ascii="Times New Roman" w:hAnsi="Times New Roman" w:cs="Times New Roman"/>
                <w:sz w:val="24"/>
                <w:szCs w:val="24"/>
              </w:rPr>
              <w:t>Sk</w:t>
            </w:r>
            <w:r w:rsidR="0029349D">
              <w:rPr>
                <w:rFonts w:ascii="Times New Roman" w:hAnsi="Times New Roman" w:cs="Times New Roman"/>
                <w:sz w:val="24"/>
                <w:szCs w:val="24"/>
              </w:rPr>
              <w:t>at.noteikumu projekta anotācijas I sadaļas 2. punktu.</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AE3401" w:rsidP="00976A09">
            <w:pPr>
              <w:tabs>
                <w:tab w:val="left" w:pos="993"/>
                <w:tab w:val="left" w:pos="2127"/>
                <w:tab w:val="left" w:pos="2410"/>
              </w:tabs>
              <w:suppressAutoHyphens/>
              <w:jc w:val="both"/>
              <w:rPr>
                <w:rFonts w:ascii="Times New Roman" w:eastAsia="Calibri" w:hAnsi="Times New Roman" w:cs="Times New Roman"/>
                <w:sz w:val="24"/>
                <w:szCs w:val="24"/>
              </w:rPr>
            </w:pPr>
            <w:r w:rsidRPr="002445EE">
              <w:rPr>
                <w:rFonts w:ascii="Times New Roman" w:eastAsia="Calibri" w:hAnsi="Times New Roman" w:cs="Times New Roman"/>
                <w:sz w:val="24"/>
                <w:szCs w:val="24"/>
              </w:rPr>
              <w:lastRenderedPageBreak/>
              <w:t>8.</w:t>
            </w:r>
          </w:p>
        </w:tc>
        <w:tc>
          <w:tcPr>
            <w:tcW w:w="717" w:type="pct"/>
            <w:tcBorders>
              <w:left w:val="single" w:sz="6" w:space="0" w:color="000000"/>
              <w:bottom w:val="single" w:sz="4" w:space="0" w:color="auto"/>
              <w:right w:val="single" w:sz="6" w:space="0" w:color="000000"/>
            </w:tcBorders>
          </w:tcPr>
          <w:p w:rsidR="00760648" w:rsidRPr="002445EE" w:rsidRDefault="00AE3401" w:rsidP="00976A09">
            <w:pPr>
              <w:pStyle w:val="naisc"/>
              <w:spacing w:before="0" w:after="0"/>
              <w:jc w:val="left"/>
            </w:pPr>
            <w:r w:rsidRPr="002445EE">
              <w:t>Noteikumu projekta anotācija</w:t>
            </w:r>
            <w:r w:rsidR="00F95116">
              <w:t>.</w:t>
            </w:r>
          </w:p>
        </w:tc>
        <w:tc>
          <w:tcPr>
            <w:tcW w:w="2084" w:type="pct"/>
            <w:gridSpan w:val="2"/>
            <w:tcBorders>
              <w:left w:val="single" w:sz="6" w:space="0" w:color="000000"/>
              <w:bottom w:val="single" w:sz="4" w:space="0" w:color="auto"/>
              <w:right w:val="single" w:sz="6" w:space="0" w:color="000000"/>
            </w:tcBorders>
          </w:tcPr>
          <w:p w:rsidR="00AE3401" w:rsidRPr="002445EE" w:rsidRDefault="00AE3401" w:rsidP="00AE3401">
            <w:pPr>
              <w:widowControl w:val="0"/>
              <w:tabs>
                <w:tab w:val="left" w:pos="1134"/>
              </w:tabs>
              <w:spacing w:after="0" w:line="240" w:lineRule="auto"/>
              <w:contextualSpacing/>
              <w:jc w:val="both"/>
              <w:rPr>
                <w:rFonts w:ascii="Times New Roman" w:eastAsia="Calibri" w:hAnsi="Times New Roman" w:cs="Times New Roman"/>
                <w:iCs/>
                <w:sz w:val="24"/>
                <w:szCs w:val="24"/>
              </w:rPr>
            </w:pPr>
            <w:r w:rsidRPr="002445EE">
              <w:rPr>
                <w:rFonts w:ascii="Times New Roman" w:eastAsia="Calibri" w:hAnsi="Times New Roman" w:cs="Times New Roman"/>
                <w:iCs/>
                <w:sz w:val="24"/>
                <w:szCs w:val="24"/>
              </w:rPr>
              <w:t xml:space="preserve">Lūdzam precizēt anotāciju atbilstoši </w:t>
            </w:r>
            <w:bookmarkStart w:id="1" w:name="_Hlk507057656"/>
            <w:bookmarkStart w:id="2" w:name="_Hlk512336155"/>
            <w:r w:rsidRPr="002445EE">
              <w:rPr>
                <w:rFonts w:ascii="Times New Roman" w:eastAsia="Calibri" w:hAnsi="Times New Roman" w:cs="Times New Roman"/>
                <w:iCs/>
                <w:sz w:val="24"/>
                <w:szCs w:val="24"/>
              </w:rPr>
              <w:t>I</w:t>
            </w:r>
            <w:r w:rsidRPr="002445EE">
              <w:rPr>
                <w:rFonts w:ascii="Times New Roman" w:eastAsia="Times New Roman" w:hAnsi="Times New Roman" w:cs="Times New Roman"/>
                <w:iCs/>
                <w:sz w:val="24"/>
                <w:szCs w:val="24"/>
                <w:lang w:eastAsia="zh-CN"/>
              </w:rPr>
              <w:t xml:space="preserve">nstrukcijas Nr. 19 </w:t>
            </w:r>
            <w:bookmarkEnd w:id="1"/>
            <w:bookmarkEnd w:id="2"/>
            <w:r w:rsidRPr="002445EE">
              <w:rPr>
                <w:rFonts w:ascii="Times New Roman" w:eastAsia="Times New Roman" w:hAnsi="Times New Roman" w:cs="Times New Roman"/>
                <w:bCs/>
                <w:iCs/>
                <w:sz w:val="24"/>
                <w:szCs w:val="24"/>
                <w:lang w:eastAsia="zh-CN"/>
              </w:rPr>
              <w:t xml:space="preserve">III nodaļai, ņemot vērā, ka ar sabiedrības mērķgrupu saprot arī valsts un pašvaldību iestādēs nodarbinātos, un noteikumu projekts ietekmēs arī </w:t>
            </w:r>
            <w:r w:rsidRPr="002445EE">
              <w:rPr>
                <w:rFonts w:ascii="Times New Roman" w:eastAsia="Calibri" w:hAnsi="Times New Roman" w:cs="Times New Roman"/>
                <w:sz w:val="24"/>
                <w:szCs w:val="24"/>
              </w:rPr>
              <w:t>Valsts sociālās apdrošināšanas aģentūru</w:t>
            </w:r>
            <w:r w:rsidRPr="002445EE">
              <w:rPr>
                <w:rFonts w:ascii="Times New Roman" w:eastAsia="Calibri" w:hAnsi="Times New Roman" w:cs="Times New Roman"/>
                <w:iCs/>
                <w:sz w:val="24"/>
                <w:szCs w:val="24"/>
              </w:rPr>
              <w:t xml:space="preserve">, </w:t>
            </w:r>
            <w:r w:rsidRPr="002445EE">
              <w:rPr>
                <w:rFonts w:ascii="Times New Roman" w:eastAsia="Calibri" w:hAnsi="Times New Roman" w:cs="Times New Roman"/>
                <w:sz w:val="24"/>
                <w:szCs w:val="24"/>
                <w:lang w:eastAsia="lv-LV"/>
              </w:rPr>
              <w:t>ilgstošas sociālās aprūpes un sociālās rehabilitācijas institūcijas, Ieslodzījuma vietu pārvaldi, bāriņtiesas un tiesas.</w:t>
            </w:r>
          </w:p>
          <w:p w:rsidR="00760648" w:rsidRPr="002445EE" w:rsidRDefault="00760648" w:rsidP="00976A09">
            <w:pPr>
              <w:tabs>
                <w:tab w:val="left" w:pos="993"/>
                <w:tab w:val="left" w:pos="1134"/>
              </w:tabs>
              <w:suppressAutoHyphens/>
              <w:jc w:val="both"/>
              <w:rPr>
                <w:rFonts w:ascii="Times New Roman" w:hAnsi="Times New Roman" w:cs="Times New Roman"/>
                <w:color w:val="000000" w:themeColor="text1"/>
                <w:sz w:val="24"/>
                <w:szCs w:val="24"/>
              </w:rPr>
            </w:pPr>
          </w:p>
        </w:tc>
        <w:tc>
          <w:tcPr>
            <w:tcW w:w="987" w:type="pct"/>
            <w:tcBorders>
              <w:left w:val="single" w:sz="6" w:space="0" w:color="000000"/>
              <w:bottom w:val="single" w:sz="4" w:space="0" w:color="auto"/>
              <w:right w:val="single" w:sz="6" w:space="0" w:color="000000"/>
            </w:tcBorders>
          </w:tcPr>
          <w:p w:rsidR="00760648" w:rsidRPr="00E77E87" w:rsidRDefault="00E77E87" w:rsidP="00E77E87">
            <w:pPr>
              <w:pStyle w:val="naisc"/>
              <w:spacing w:before="0" w:after="0"/>
              <w:rPr>
                <w:b/>
              </w:rPr>
            </w:pPr>
            <w:r w:rsidRPr="00E77E87">
              <w:rPr>
                <w:b/>
              </w:rPr>
              <w:t>Ņemts vērā.</w:t>
            </w: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9C7FFA" w:rsidP="0087777D">
            <w:pPr>
              <w:rPr>
                <w:rFonts w:ascii="Times New Roman" w:hAnsi="Times New Roman" w:cs="Times New Roman"/>
                <w:sz w:val="24"/>
                <w:szCs w:val="24"/>
              </w:rPr>
            </w:pPr>
            <w:r>
              <w:rPr>
                <w:rFonts w:ascii="Times New Roman" w:hAnsi="Times New Roman" w:cs="Times New Roman"/>
                <w:sz w:val="24"/>
                <w:szCs w:val="24"/>
              </w:rPr>
              <w:t>Sk</w:t>
            </w:r>
            <w:r w:rsidR="0029349D">
              <w:rPr>
                <w:rFonts w:ascii="Times New Roman" w:hAnsi="Times New Roman" w:cs="Times New Roman"/>
                <w:sz w:val="24"/>
                <w:szCs w:val="24"/>
              </w:rPr>
              <w:t>at.n</w:t>
            </w:r>
            <w:r w:rsidR="0087777D">
              <w:rPr>
                <w:rFonts w:ascii="Times New Roman" w:hAnsi="Times New Roman" w:cs="Times New Roman"/>
                <w:sz w:val="24"/>
                <w:szCs w:val="24"/>
              </w:rPr>
              <w:t>oteikumu projekta anotācijas II</w:t>
            </w:r>
            <w:r w:rsidR="0029349D">
              <w:rPr>
                <w:rFonts w:ascii="Times New Roman" w:hAnsi="Times New Roman" w:cs="Times New Roman"/>
                <w:sz w:val="24"/>
                <w:szCs w:val="24"/>
              </w:rPr>
              <w:t xml:space="preserve"> sada</w:t>
            </w:r>
            <w:r w:rsidR="0087777D">
              <w:rPr>
                <w:rFonts w:ascii="Times New Roman" w:hAnsi="Times New Roman" w:cs="Times New Roman"/>
                <w:sz w:val="24"/>
                <w:szCs w:val="24"/>
              </w:rPr>
              <w:t>ļas 1. punktu.</w:t>
            </w:r>
          </w:p>
        </w:tc>
      </w:tr>
      <w:tr w:rsidR="00760648" w:rsidRPr="002445EE" w:rsidTr="00976A09">
        <w:tc>
          <w:tcPr>
            <w:tcW w:w="5000" w:type="pct"/>
            <w:gridSpan w:val="6"/>
            <w:tcBorders>
              <w:left w:val="single" w:sz="6" w:space="0" w:color="000000"/>
              <w:bottom w:val="single" w:sz="4" w:space="0" w:color="auto"/>
              <w:right w:val="single" w:sz="4" w:space="0" w:color="auto"/>
            </w:tcBorders>
          </w:tcPr>
          <w:p w:rsidR="00760648" w:rsidRPr="002445EE" w:rsidRDefault="002445EE" w:rsidP="002445EE">
            <w:pPr>
              <w:jc w:val="center"/>
              <w:rPr>
                <w:rFonts w:ascii="Times New Roman" w:hAnsi="Times New Roman" w:cs="Times New Roman"/>
                <w:b/>
                <w:sz w:val="24"/>
                <w:szCs w:val="24"/>
              </w:rPr>
            </w:pPr>
            <w:r w:rsidRPr="002445EE">
              <w:rPr>
                <w:rFonts w:ascii="Times New Roman" w:hAnsi="Times New Roman" w:cs="Times New Roman"/>
                <w:b/>
                <w:sz w:val="24"/>
                <w:szCs w:val="24"/>
              </w:rPr>
              <w:t>Latvijas Darba devēju konfederācija</w:t>
            </w:r>
          </w:p>
        </w:tc>
      </w:tr>
      <w:tr w:rsidR="00760648" w:rsidRPr="002445EE" w:rsidTr="00976A09">
        <w:tc>
          <w:tcPr>
            <w:tcW w:w="331" w:type="pct"/>
            <w:tcBorders>
              <w:left w:val="single" w:sz="6" w:space="0" w:color="000000"/>
              <w:bottom w:val="single" w:sz="4" w:space="0" w:color="auto"/>
              <w:right w:val="single" w:sz="6" w:space="0" w:color="000000"/>
            </w:tcBorders>
          </w:tcPr>
          <w:p w:rsidR="00760648" w:rsidRPr="002445EE" w:rsidRDefault="002445EE" w:rsidP="00976A09">
            <w:pPr>
              <w:tabs>
                <w:tab w:val="left" w:pos="993"/>
                <w:tab w:val="left" w:pos="2127"/>
                <w:tab w:val="left" w:pos="2410"/>
              </w:tabs>
              <w:suppressAutoHyphens/>
              <w:jc w:val="both"/>
              <w:rPr>
                <w:rFonts w:ascii="Times New Roman" w:eastAsia="Calibri" w:hAnsi="Times New Roman" w:cs="Times New Roman"/>
                <w:sz w:val="24"/>
                <w:szCs w:val="24"/>
              </w:rPr>
            </w:pPr>
            <w:bookmarkStart w:id="3" w:name="_Hlk77153554"/>
            <w:r>
              <w:rPr>
                <w:rFonts w:ascii="Times New Roman" w:eastAsia="Calibri" w:hAnsi="Times New Roman" w:cs="Times New Roman"/>
                <w:sz w:val="24"/>
                <w:szCs w:val="24"/>
              </w:rPr>
              <w:t>9.</w:t>
            </w:r>
          </w:p>
        </w:tc>
        <w:tc>
          <w:tcPr>
            <w:tcW w:w="717" w:type="pct"/>
            <w:tcBorders>
              <w:left w:val="single" w:sz="6" w:space="0" w:color="000000"/>
              <w:bottom w:val="single" w:sz="4" w:space="0" w:color="auto"/>
              <w:right w:val="single" w:sz="6" w:space="0" w:color="000000"/>
            </w:tcBorders>
          </w:tcPr>
          <w:p w:rsidR="00760648" w:rsidRPr="002445EE" w:rsidRDefault="0087777D" w:rsidP="0087777D">
            <w:pPr>
              <w:pStyle w:val="naisc"/>
              <w:spacing w:before="0" w:after="0"/>
              <w:jc w:val="left"/>
            </w:pPr>
            <w:r>
              <w:t>Noteikumu projekts</w:t>
            </w:r>
            <w:r w:rsidR="00F95116">
              <w:t>.</w:t>
            </w:r>
            <w:r>
              <w:t xml:space="preserve"> </w:t>
            </w:r>
          </w:p>
        </w:tc>
        <w:tc>
          <w:tcPr>
            <w:tcW w:w="2084" w:type="pct"/>
            <w:gridSpan w:val="2"/>
            <w:tcBorders>
              <w:left w:val="single" w:sz="6" w:space="0" w:color="000000"/>
              <w:bottom w:val="single" w:sz="4" w:space="0" w:color="auto"/>
              <w:right w:val="single" w:sz="6" w:space="0" w:color="000000"/>
            </w:tcBorders>
          </w:tcPr>
          <w:p w:rsidR="002445EE" w:rsidRPr="002445EE" w:rsidRDefault="002445EE" w:rsidP="002445EE">
            <w:pPr>
              <w:spacing w:after="0" w:line="240" w:lineRule="auto"/>
              <w:jc w:val="both"/>
              <w:rPr>
                <w:rFonts w:ascii="Times New Roman" w:hAnsi="Times New Roman" w:cs="Times New Roman"/>
                <w:sz w:val="24"/>
                <w:szCs w:val="24"/>
              </w:rPr>
            </w:pPr>
            <w:r w:rsidRPr="002445EE">
              <w:rPr>
                <w:rFonts w:ascii="Times New Roman" w:hAnsi="Times New Roman" w:cs="Times New Roman"/>
                <w:sz w:val="24"/>
                <w:szCs w:val="24"/>
              </w:rPr>
              <w:t xml:space="preserve">Latvijas Darba devēju konfederācija (LDDK) ir iepazinusies ar Labklājības ministrijas (LM) sagatavoto projektu „ Noteikumi par vidējās apdrošināšanas iemaksu algas aprēķināšanas nosacījumiem un kārtību valsts sociālās apdrošināšanas pabalstu apmēra noteikšanai, pabalstu piešķiršanu un izmaksu” (turpmāk Projekts) un izsaka iebildumu pret Projekta 35., 36., 37. un 44.punktu LM piedāvātajā redakcijā.  </w:t>
            </w:r>
          </w:p>
          <w:p w:rsidR="0087777D" w:rsidRDefault="0087777D" w:rsidP="002445EE">
            <w:pPr>
              <w:spacing w:after="0" w:line="240" w:lineRule="auto"/>
              <w:jc w:val="both"/>
              <w:rPr>
                <w:rFonts w:ascii="Times New Roman" w:hAnsi="Times New Roman" w:cs="Times New Roman"/>
                <w:b/>
                <w:sz w:val="24"/>
                <w:szCs w:val="24"/>
              </w:rPr>
            </w:pPr>
          </w:p>
          <w:p w:rsidR="002445EE" w:rsidRPr="002445EE" w:rsidRDefault="002445EE" w:rsidP="002445EE">
            <w:pPr>
              <w:spacing w:after="0" w:line="240" w:lineRule="auto"/>
              <w:jc w:val="both"/>
              <w:rPr>
                <w:rFonts w:ascii="Times New Roman" w:hAnsi="Times New Roman" w:cs="Times New Roman"/>
                <w:b/>
                <w:sz w:val="24"/>
                <w:szCs w:val="24"/>
              </w:rPr>
            </w:pPr>
            <w:r w:rsidRPr="002445EE">
              <w:rPr>
                <w:rFonts w:ascii="Times New Roman" w:hAnsi="Times New Roman" w:cs="Times New Roman"/>
                <w:b/>
                <w:sz w:val="24"/>
                <w:szCs w:val="24"/>
              </w:rPr>
              <w:t xml:space="preserve">Pamatojums:  </w:t>
            </w:r>
          </w:p>
          <w:p w:rsidR="00760648" w:rsidRPr="002445EE" w:rsidRDefault="002445EE" w:rsidP="002445EE">
            <w:pPr>
              <w:spacing w:after="0" w:line="240" w:lineRule="auto"/>
              <w:jc w:val="both"/>
              <w:rPr>
                <w:rFonts w:ascii="Times New Roman" w:hAnsi="Times New Roman" w:cs="Times New Roman"/>
                <w:sz w:val="24"/>
                <w:szCs w:val="24"/>
              </w:rPr>
            </w:pPr>
            <w:r w:rsidRPr="002445EE">
              <w:rPr>
                <w:rFonts w:ascii="Times New Roman" w:hAnsi="Times New Roman" w:cs="Times New Roman"/>
                <w:sz w:val="24"/>
                <w:szCs w:val="24"/>
              </w:rPr>
              <w:t xml:space="preserve">Labklājības ministrija piedāvā noteikt, ka institūcijām, kuras ir pieņēmušas lēmumus attiecībā uz personām saistībā ar Valsts sociālās apdrošināšanas aģentūras (VSAA) administrēto pabalstu maksājumiem, par to ir jāpaziņo VSAA nodaļai atbilstoši personas deklarētajai dzīvesvietai. Ņemot vērā to, ka VSAA ir vienota informācijas sistēma, dokumentu elektroniskās aprites ieviešanu, kā arī to, ka pabalsta pieprasītājs iesniegumu pabalsta piešķiršanai drīkst iesniegt jebkurā aģentūras nodaļā, LDDK ieskatā institūcijām nav nepieciešams skaidrot, kurai VSAA nodaļai ir piekritīga personas deklarētā dzīvesvieta un ir jānodrošina iespēja darīt zināmu pieņemtos lēmumus aģentūrai bez piesaistes </w:t>
            </w:r>
            <w:r w:rsidRPr="002445EE">
              <w:rPr>
                <w:rFonts w:ascii="Times New Roman" w:hAnsi="Times New Roman" w:cs="Times New Roman"/>
                <w:sz w:val="24"/>
                <w:szCs w:val="24"/>
              </w:rPr>
              <w:lastRenderedPageBreak/>
              <w:t>konkrētai nodaļai.</w:t>
            </w:r>
          </w:p>
        </w:tc>
        <w:tc>
          <w:tcPr>
            <w:tcW w:w="987" w:type="pct"/>
            <w:tcBorders>
              <w:left w:val="single" w:sz="6" w:space="0" w:color="000000"/>
              <w:bottom w:val="single" w:sz="4" w:space="0" w:color="auto"/>
              <w:right w:val="single" w:sz="6" w:space="0" w:color="000000"/>
            </w:tcBorders>
          </w:tcPr>
          <w:p w:rsidR="00760648" w:rsidRDefault="00E604EF" w:rsidP="00E604EF">
            <w:pPr>
              <w:pStyle w:val="naisc"/>
              <w:spacing w:before="0" w:after="0"/>
              <w:rPr>
                <w:b/>
              </w:rPr>
            </w:pPr>
            <w:r>
              <w:rPr>
                <w:b/>
              </w:rPr>
              <w:lastRenderedPageBreak/>
              <w:t>Ņemts vērā.</w:t>
            </w:r>
          </w:p>
          <w:p w:rsidR="00E604EF" w:rsidRDefault="00E604EF" w:rsidP="00E604EF">
            <w:pPr>
              <w:pStyle w:val="naisc"/>
              <w:spacing w:before="0" w:after="0"/>
              <w:rPr>
                <w:b/>
              </w:rPr>
            </w:pPr>
          </w:p>
          <w:p w:rsidR="00E604EF" w:rsidRPr="00E77E87" w:rsidRDefault="00E604EF" w:rsidP="00E604EF">
            <w:pPr>
              <w:pStyle w:val="naisc"/>
              <w:spacing w:before="0" w:after="0"/>
              <w:jc w:val="left"/>
            </w:pPr>
          </w:p>
        </w:tc>
        <w:tc>
          <w:tcPr>
            <w:tcW w:w="881" w:type="pct"/>
            <w:tcBorders>
              <w:top w:val="single" w:sz="4" w:space="0" w:color="auto"/>
              <w:left w:val="single" w:sz="4" w:space="0" w:color="auto"/>
              <w:bottom w:val="single" w:sz="4" w:space="0" w:color="auto"/>
              <w:right w:val="single" w:sz="4" w:space="0" w:color="auto"/>
            </w:tcBorders>
          </w:tcPr>
          <w:p w:rsidR="00760648" w:rsidRPr="002445EE" w:rsidRDefault="0087777D" w:rsidP="0087777D">
            <w:pPr>
              <w:rPr>
                <w:rFonts w:ascii="Times New Roman" w:hAnsi="Times New Roman" w:cs="Times New Roman"/>
                <w:sz w:val="24"/>
                <w:szCs w:val="24"/>
              </w:rPr>
            </w:pPr>
            <w:r>
              <w:rPr>
                <w:rFonts w:ascii="Times New Roman" w:hAnsi="Times New Roman" w:cs="Times New Roman"/>
                <w:sz w:val="24"/>
                <w:szCs w:val="24"/>
              </w:rPr>
              <w:t>Skat noteikumu projekta 32., 33., 34. un 41. punktu.</w:t>
            </w:r>
          </w:p>
        </w:tc>
      </w:tr>
      <w:bookmarkEnd w:id="3"/>
      <w:tr w:rsidR="00760648" w:rsidRPr="002445EE" w:rsidTr="00976A09">
        <w:tblPrEx>
          <w:tblBorders>
            <w:top w:val="none" w:sz="0" w:space="0" w:color="auto"/>
            <w:left w:val="none" w:sz="0" w:space="0" w:color="auto"/>
            <w:bottom w:val="none" w:sz="0" w:space="0" w:color="auto"/>
            <w:right w:val="none" w:sz="0" w:space="0" w:color="auto"/>
          </w:tblBorders>
        </w:tblPrEx>
        <w:tc>
          <w:tcPr>
            <w:tcW w:w="1671" w:type="pct"/>
            <w:gridSpan w:val="3"/>
          </w:tcPr>
          <w:p w:rsidR="00760648" w:rsidRPr="002445EE" w:rsidRDefault="00760648" w:rsidP="00976A09">
            <w:pPr>
              <w:pStyle w:val="naiskr"/>
              <w:spacing w:before="0" w:after="0"/>
            </w:pPr>
          </w:p>
          <w:p w:rsidR="00760648" w:rsidRPr="002445EE" w:rsidRDefault="00760648" w:rsidP="00976A09">
            <w:pPr>
              <w:pStyle w:val="naiskr"/>
              <w:spacing w:before="0" w:after="0"/>
            </w:pPr>
          </w:p>
          <w:p w:rsidR="00760648" w:rsidRPr="002445EE" w:rsidRDefault="00760648" w:rsidP="00976A09">
            <w:pPr>
              <w:pStyle w:val="naiskr"/>
              <w:spacing w:before="0" w:after="0"/>
            </w:pPr>
            <w:r w:rsidRPr="002445EE">
              <w:t>Atbildīgā amatpersona</w:t>
            </w:r>
          </w:p>
        </w:tc>
        <w:tc>
          <w:tcPr>
            <w:tcW w:w="3329" w:type="pct"/>
            <w:gridSpan w:val="3"/>
          </w:tcPr>
          <w:p w:rsidR="00760648" w:rsidRPr="002445EE" w:rsidRDefault="00760648" w:rsidP="00976A09">
            <w:pPr>
              <w:pStyle w:val="naiskr"/>
              <w:spacing w:before="0" w:after="0"/>
              <w:ind w:firstLine="720"/>
            </w:pPr>
            <w:r w:rsidRPr="002445EE">
              <w:t>  </w:t>
            </w:r>
          </w:p>
          <w:p w:rsidR="00760648" w:rsidRPr="002445EE" w:rsidRDefault="00760648" w:rsidP="00760648">
            <w:pPr>
              <w:pStyle w:val="naiskr"/>
              <w:spacing w:before="0" w:after="0"/>
              <w:ind w:firstLine="720"/>
              <w:jc w:val="right"/>
            </w:pPr>
            <w:r w:rsidRPr="002445EE">
              <w:t>Irēna Salmane</w:t>
            </w:r>
          </w:p>
        </w:tc>
      </w:tr>
      <w:tr w:rsidR="00760648" w:rsidRPr="002445EE" w:rsidTr="00976A09">
        <w:tblPrEx>
          <w:tblBorders>
            <w:top w:val="none" w:sz="0" w:space="0" w:color="auto"/>
            <w:left w:val="none" w:sz="0" w:space="0" w:color="auto"/>
            <w:bottom w:val="none" w:sz="0" w:space="0" w:color="auto"/>
            <w:right w:val="none" w:sz="0" w:space="0" w:color="auto"/>
          </w:tblBorders>
        </w:tblPrEx>
        <w:tc>
          <w:tcPr>
            <w:tcW w:w="1671" w:type="pct"/>
            <w:gridSpan w:val="3"/>
          </w:tcPr>
          <w:p w:rsidR="00760648" w:rsidRPr="002445EE" w:rsidRDefault="00760648" w:rsidP="00976A09">
            <w:pPr>
              <w:pStyle w:val="naiskr"/>
              <w:spacing w:before="0" w:after="0"/>
              <w:ind w:firstLine="720"/>
            </w:pPr>
          </w:p>
        </w:tc>
        <w:tc>
          <w:tcPr>
            <w:tcW w:w="3329" w:type="pct"/>
            <w:gridSpan w:val="3"/>
            <w:tcBorders>
              <w:top w:val="single" w:sz="6" w:space="0" w:color="000000"/>
            </w:tcBorders>
          </w:tcPr>
          <w:p w:rsidR="00760648" w:rsidRPr="002445EE" w:rsidRDefault="00760648" w:rsidP="00976A09">
            <w:pPr>
              <w:pStyle w:val="naisc"/>
              <w:spacing w:before="0" w:after="0"/>
              <w:ind w:firstLine="720"/>
              <w:jc w:val="left"/>
            </w:pPr>
            <w:r w:rsidRPr="002445EE">
              <w:t xml:space="preserve">                           (vārds un uzvārds)</w:t>
            </w:r>
          </w:p>
        </w:tc>
      </w:tr>
    </w:tbl>
    <w:p w:rsidR="00CE2FBA" w:rsidRDefault="00CE2FBA" w:rsidP="00760648">
      <w:pPr>
        <w:pStyle w:val="naisf"/>
        <w:spacing w:before="0" w:after="0"/>
        <w:ind w:firstLine="0"/>
      </w:pPr>
    </w:p>
    <w:p w:rsidR="0087777D" w:rsidRDefault="0087777D" w:rsidP="00760648">
      <w:pPr>
        <w:pStyle w:val="naisf"/>
        <w:spacing w:before="0" w:after="0"/>
        <w:ind w:firstLine="0"/>
      </w:pPr>
    </w:p>
    <w:p w:rsidR="0087777D" w:rsidRDefault="0087777D" w:rsidP="00760648">
      <w:pPr>
        <w:pStyle w:val="naisf"/>
        <w:spacing w:before="0" w:after="0"/>
        <w:ind w:firstLine="0"/>
      </w:pPr>
    </w:p>
    <w:p w:rsidR="0087777D" w:rsidRDefault="0087777D" w:rsidP="00760648">
      <w:pPr>
        <w:pStyle w:val="naisf"/>
        <w:spacing w:before="0" w:after="0"/>
        <w:ind w:firstLine="0"/>
      </w:pPr>
    </w:p>
    <w:p w:rsidR="00760648" w:rsidRPr="0087777D" w:rsidRDefault="00760648" w:rsidP="0087777D">
      <w:pPr>
        <w:pStyle w:val="naisf"/>
        <w:spacing w:before="0" w:after="0"/>
        <w:ind w:firstLine="0"/>
        <w:rPr>
          <w:sz w:val="20"/>
          <w:szCs w:val="20"/>
        </w:rPr>
      </w:pPr>
      <w:r w:rsidRPr="0087777D">
        <w:rPr>
          <w:sz w:val="20"/>
          <w:szCs w:val="20"/>
        </w:rPr>
        <w:t>I.Salmane</w:t>
      </w:r>
    </w:p>
    <w:p w:rsidR="00760648" w:rsidRPr="0087777D" w:rsidRDefault="00760648" w:rsidP="0087777D">
      <w:pPr>
        <w:pStyle w:val="naisf"/>
        <w:spacing w:before="0" w:after="0"/>
        <w:ind w:firstLine="0"/>
        <w:rPr>
          <w:sz w:val="20"/>
          <w:szCs w:val="20"/>
        </w:rPr>
      </w:pPr>
      <w:r w:rsidRPr="0087777D">
        <w:rPr>
          <w:sz w:val="20"/>
          <w:szCs w:val="20"/>
        </w:rPr>
        <w:t>tālr.67021556</w:t>
      </w:r>
    </w:p>
    <w:p w:rsidR="00760648" w:rsidRPr="0087777D" w:rsidRDefault="00C80FA8" w:rsidP="0087777D">
      <w:pPr>
        <w:pStyle w:val="naisf"/>
        <w:spacing w:before="0" w:after="0"/>
        <w:ind w:firstLine="0"/>
        <w:rPr>
          <w:sz w:val="20"/>
          <w:szCs w:val="20"/>
        </w:rPr>
      </w:pPr>
      <w:hyperlink r:id="rId19" w:history="1">
        <w:r w:rsidR="00760648" w:rsidRPr="0087777D">
          <w:rPr>
            <w:rStyle w:val="Hyperlink"/>
            <w:sz w:val="20"/>
            <w:szCs w:val="20"/>
          </w:rPr>
          <w:t>irena.salmane@lm.gov.lv</w:t>
        </w:r>
      </w:hyperlink>
    </w:p>
    <w:p w:rsidR="00554E51" w:rsidRPr="0087777D" w:rsidRDefault="00554E51" w:rsidP="0087777D">
      <w:pPr>
        <w:spacing w:after="0" w:line="240" w:lineRule="auto"/>
        <w:rPr>
          <w:rFonts w:ascii="Times New Roman" w:hAnsi="Times New Roman" w:cs="Times New Roman"/>
          <w:sz w:val="20"/>
          <w:szCs w:val="20"/>
        </w:rPr>
      </w:pPr>
    </w:p>
    <w:sectPr w:rsidR="00554E51" w:rsidRPr="0087777D" w:rsidSect="0087777D">
      <w:headerReference w:type="default" r:id="rId20"/>
      <w:footerReference w:type="default" r:id="rId21"/>
      <w:footerReference w:type="first" r:id="rId22"/>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FA8" w:rsidRDefault="00C80FA8" w:rsidP="00760648">
      <w:pPr>
        <w:spacing w:after="0" w:line="240" w:lineRule="auto"/>
      </w:pPr>
      <w:r>
        <w:separator/>
      </w:r>
    </w:p>
  </w:endnote>
  <w:endnote w:type="continuationSeparator" w:id="0">
    <w:p w:rsidR="00C80FA8" w:rsidRDefault="00C80FA8" w:rsidP="0076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9D" w:rsidRPr="00357E52" w:rsidRDefault="0029349D" w:rsidP="0029349D">
    <w:pPr>
      <w:pStyle w:val="Footer"/>
      <w:rPr>
        <w:sz w:val="20"/>
        <w:szCs w:val="20"/>
      </w:rPr>
    </w:pPr>
    <w:r w:rsidRPr="00357E52">
      <w:rPr>
        <w:sz w:val="20"/>
        <w:szCs w:val="20"/>
      </w:rPr>
      <w:t>LMizz_</w:t>
    </w:r>
    <w:r w:rsidR="000256FF">
      <w:rPr>
        <w:sz w:val="20"/>
        <w:szCs w:val="20"/>
      </w:rPr>
      <w:t>19</w:t>
    </w:r>
    <w:r>
      <w:rPr>
        <w:sz w:val="20"/>
        <w:szCs w:val="20"/>
      </w:rPr>
      <w:t>102021_pabalsti_VSS_500</w:t>
    </w:r>
  </w:p>
  <w:p w:rsidR="00357E52" w:rsidRDefault="0035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2" w:rsidRPr="00357E52" w:rsidRDefault="00357E52">
    <w:pPr>
      <w:pStyle w:val="Footer"/>
      <w:rPr>
        <w:sz w:val="20"/>
        <w:szCs w:val="20"/>
      </w:rPr>
    </w:pPr>
    <w:r w:rsidRPr="00357E52">
      <w:rPr>
        <w:sz w:val="20"/>
        <w:szCs w:val="20"/>
      </w:rPr>
      <w:t>LMizz_</w:t>
    </w:r>
    <w:r w:rsidR="000256FF">
      <w:rPr>
        <w:sz w:val="20"/>
        <w:szCs w:val="20"/>
      </w:rPr>
      <w:t>19</w:t>
    </w:r>
    <w:r w:rsidR="0029349D">
      <w:rPr>
        <w:sz w:val="20"/>
        <w:szCs w:val="20"/>
      </w:rPr>
      <w:t>102021_pabalsti_VSS_500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FA8" w:rsidRDefault="00C80FA8" w:rsidP="00760648">
      <w:pPr>
        <w:spacing w:after="0" w:line="240" w:lineRule="auto"/>
      </w:pPr>
      <w:r>
        <w:separator/>
      </w:r>
    </w:p>
  </w:footnote>
  <w:footnote w:type="continuationSeparator" w:id="0">
    <w:p w:rsidR="00C80FA8" w:rsidRDefault="00C80FA8" w:rsidP="0076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2147"/>
      <w:docPartObj>
        <w:docPartGallery w:val="Page Numbers (Top of Page)"/>
        <w:docPartUnique/>
      </w:docPartObj>
    </w:sdtPr>
    <w:sdtEndPr>
      <w:rPr>
        <w:noProof/>
      </w:rPr>
    </w:sdtEndPr>
    <w:sdtContent>
      <w:p w:rsidR="00357E52" w:rsidRDefault="00357E52">
        <w:pPr>
          <w:pStyle w:val="Header"/>
          <w:jc w:val="center"/>
        </w:pPr>
        <w:r>
          <w:fldChar w:fldCharType="begin"/>
        </w:r>
        <w:r>
          <w:instrText xml:space="preserve"> PAGE   \* MERGEFORMAT </w:instrText>
        </w:r>
        <w:r>
          <w:fldChar w:fldCharType="separate"/>
        </w:r>
        <w:r w:rsidR="00037C0B">
          <w:rPr>
            <w:noProof/>
          </w:rPr>
          <w:t>4</w:t>
        </w:r>
        <w:r>
          <w:rPr>
            <w:noProof/>
          </w:rPr>
          <w:fldChar w:fldCharType="end"/>
        </w:r>
      </w:p>
    </w:sdtContent>
  </w:sdt>
  <w:p w:rsidR="00357E52" w:rsidRDefault="0035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0D9F"/>
    <w:multiLevelType w:val="hybridMultilevel"/>
    <w:tmpl w:val="06BCC15A"/>
    <w:lvl w:ilvl="0" w:tplc="23748D3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403E5432"/>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235D2D"/>
    <w:multiLevelType w:val="hybridMultilevel"/>
    <w:tmpl w:val="6F381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11381"/>
    <w:multiLevelType w:val="hybridMultilevel"/>
    <w:tmpl w:val="DDA4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573A6E"/>
    <w:multiLevelType w:val="hybridMultilevel"/>
    <w:tmpl w:val="45F6697C"/>
    <w:lvl w:ilvl="0" w:tplc="5CC20FC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48"/>
    <w:rsid w:val="000256FF"/>
    <w:rsid w:val="00037C0B"/>
    <w:rsid w:val="0012203D"/>
    <w:rsid w:val="001521F8"/>
    <w:rsid w:val="002445EE"/>
    <w:rsid w:val="00252A29"/>
    <w:rsid w:val="002636E8"/>
    <w:rsid w:val="0029349D"/>
    <w:rsid w:val="002E493E"/>
    <w:rsid w:val="00317009"/>
    <w:rsid w:val="0032460F"/>
    <w:rsid w:val="00357E52"/>
    <w:rsid w:val="00554E51"/>
    <w:rsid w:val="0058402B"/>
    <w:rsid w:val="005A6210"/>
    <w:rsid w:val="00606FC0"/>
    <w:rsid w:val="00760648"/>
    <w:rsid w:val="007929FE"/>
    <w:rsid w:val="00805C6F"/>
    <w:rsid w:val="0083651F"/>
    <w:rsid w:val="008554BB"/>
    <w:rsid w:val="0087777D"/>
    <w:rsid w:val="009C7FFA"/>
    <w:rsid w:val="00A44377"/>
    <w:rsid w:val="00AE3401"/>
    <w:rsid w:val="00B52FDE"/>
    <w:rsid w:val="00BB2447"/>
    <w:rsid w:val="00C80FA8"/>
    <w:rsid w:val="00CE2FBA"/>
    <w:rsid w:val="00D9041D"/>
    <w:rsid w:val="00E069C0"/>
    <w:rsid w:val="00E604EF"/>
    <w:rsid w:val="00E77E87"/>
    <w:rsid w:val="00F95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4E66"/>
  <w15:docId w15:val="{B98B7308-CDE6-4E22-ACE5-8395FC0A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60648"/>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064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rsid w:val="00760648"/>
    <w:rPr>
      <w:rFonts w:cs="Times New Roman"/>
      <w:color w:val="0000FF"/>
      <w:u w:val="single"/>
    </w:rPr>
  </w:style>
  <w:style w:type="paragraph" w:styleId="NormalWeb">
    <w:name w:val="Normal (Web)"/>
    <w:aliases w:val="sākums"/>
    <w:basedOn w:val="Normal"/>
    <w:link w:val="NormalWebChar"/>
    <w:uiPriority w:val="99"/>
    <w:rsid w:val="007606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6064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60648"/>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60648"/>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760648"/>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60648"/>
    <w:rPr>
      <w:rFonts w:cs="Times New Roman"/>
      <w:b/>
      <w:bCs/>
    </w:rPr>
  </w:style>
  <w:style w:type="paragraph" w:styleId="Footer">
    <w:name w:val="footer"/>
    <w:basedOn w:val="Normal"/>
    <w:link w:val="FooterChar"/>
    <w:uiPriority w:val="99"/>
    <w:rsid w:val="007606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60648"/>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
    <w:basedOn w:val="Normal"/>
    <w:link w:val="ListParagraphChar"/>
    <w:uiPriority w:val="34"/>
    <w:qFormat/>
    <w:rsid w:val="00760648"/>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
    <w:link w:val="ListParagraph"/>
    <w:uiPriority w:val="34"/>
    <w:qFormat/>
    <w:rsid w:val="00760648"/>
    <w:rPr>
      <w:rFonts w:ascii="Calibri" w:eastAsia="Times New Roman" w:hAnsi="Calibri" w:cs="Times New Roman"/>
    </w:rPr>
  </w:style>
  <w:style w:type="paragraph" w:customStyle="1" w:styleId="tv213">
    <w:name w:val="tv213"/>
    <w:basedOn w:val="Normal"/>
    <w:uiPriority w:val="99"/>
    <w:rsid w:val="007606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aliases w:val="sākums Char"/>
    <w:link w:val="NormalWeb"/>
    <w:uiPriority w:val="99"/>
    <w:locked/>
    <w:rsid w:val="00760648"/>
    <w:rPr>
      <w:rFonts w:ascii="Times New Roman" w:eastAsia="Times New Roman" w:hAnsi="Times New Roman" w:cs="Times New Roman"/>
      <w:sz w:val="24"/>
      <w:szCs w:val="24"/>
      <w:lang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760648"/>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760648"/>
    <w:rPr>
      <w:rFonts w:ascii="Calibri" w:eastAsia="Calibri" w:hAnsi="Calibri" w:cs="Times New Roman"/>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760648"/>
    <w:rPr>
      <w:vertAlign w:val="superscript"/>
    </w:rPr>
  </w:style>
  <w:style w:type="paragraph" w:customStyle="1" w:styleId="CharCharCharChar">
    <w:name w:val="Char Char Char Char"/>
    <w:aliases w:val="Char2"/>
    <w:basedOn w:val="Normal"/>
    <w:next w:val="Normal"/>
    <w:link w:val="FootnoteReference"/>
    <w:uiPriority w:val="99"/>
    <w:rsid w:val="00760648"/>
    <w:pPr>
      <w:spacing w:line="240" w:lineRule="exact"/>
      <w:jc w:val="both"/>
      <w:textAlignment w:val="baseline"/>
    </w:pPr>
    <w:rPr>
      <w:vertAlign w:val="superscript"/>
    </w:rPr>
  </w:style>
  <w:style w:type="paragraph" w:customStyle="1" w:styleId="Teksts">
    <w:name w:val="Teksts"/>
    <w:basedOn w:val="Normal"/>
    <w:rsid w:val="00760648"/>
    <w:pPr>
      <w:spacing w:after="0" w:line="240" w:lineRule="auto"/>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60648"/>
    <w:rPr>
      <w:color w:val="605E5C"/>
      <w:shd w:val="clear" w:color="auto" w:fill="E1DFDD"/>
    </w:rPr>
  </w:style>
  <w:style w:type="paragraph" w:styleId="BalloonText">
    <w:name w:val="Balloon Text"/>
    <w:basedOn w:val="Normal"/>
    <w:link w:val="BalloonTextChar"/>
    <w:uiPriority w:val="99"/>
    <w:semiHidden/>
    <w:unhideWhenUsed/>
    <w:rsid w:val="00252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9"/>
    <w:rPr>
      <w:rFonts w:ascii="Segoe UI" w:hAnsi="Segoe UI" w:cs="Segoe UI"/>
      <w:sz w:val="18"/>
      <w:szCs w:val="18"/>
    </w:rPr>
  </w:style>
  <w:style w:type="paragraph" w:styleId="Header">
    <w:name w:val="header"/>
    <w:basedOn w:val="Normal"/>
    <w:link w:val="HeaderChar"/>
    <w:uiPriority w:val="99"/>
    <w:unhideWhenUsed/>
    <w:rsid w:val="00357E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51-par-maternitates-un-slimibas-apdrosinasanu" TargetMode="External"/><Relationship Id="rId13" Type="http://schemas.openxmlformats.org/officeDocument/2006/relationships/hyperlink" Target="https://likumi.lv/ta/id/38051-par-maternitates-un-slimibas-apdrosinasanu" TargetMode="External"/><Relationship Id="rId18" Type="http://schemas.openxmlformats.org/officeDocument/2006/relationships/hyperlink" Target="https://likumi.lv/ta/id/38051-par-maternitates-un-slimibas-apdrosinasan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38051-par-maternitates-un-slimibas-apdrosinasanu" TargetMode="External"/><Relationship Id="rId17" Type="http://schemas.openxmlformats.org/officeDocument/2006/relationships/hyperlink" Target="https://m.likumi.lv/doc.php?id=187822" TargetMode="External"/><Relationship Id="rId2" Type="http://schemas.openxmlformats.org/officeDocument/2006/relationships/numbering" Target="numbering.xml"/><Relationship Id="rId16" Type="http://schemas.openxmlformats.org/officeDocument/2006/relationships/hyperlink" Target="https://likumi.lv/ta/id/38051-par-maternitates-un-slimibas-apdrosinasan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8051-par-maternitates-un-slimibas-apdrosinasan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8051-par-maternitates-un-slimibas-apdrosinasanu" TargetMode="External"/><Relationship Id="rId23" Type="http://schemas.openxmlformats.org/officeDocument/2006/relationships/fontTable" Target="fontTable.xml"/><Relationship Id="rId10" Type="http://schemas.openxmlformats.org/officeDocument/2006/relationships/hyperlink" Target="https://likumi.lv/ta/id/38051-par-maternitates-un-slimibas-apdrosinasanu" TargetMode="External"/><Relationship Id="rId19" Type="http://schemas.openxmlformats.org/officeDocument/2006/relationships/hyperlink" Target="mailto:irena.salmane@lm.gov.lv" TargetMode="External"/><Relationship Id="rId4" Type="http://schemas.openxmlformats.org/officeDocument/2006/relationships/settings" Target="settings.xml"/><Relationship Id="rId9" Type="http://schemas.openxmlformats.org/officeDocument/2006/relationships/hyperlink" Target="https://likumi.lv/ta/id/38051-par-maternitates-un-slimibas-apdrosinasanu" TargetMode="External"/><Relationship Id="rId14" Type="http://schemas.openxmlformats.org/officeDocument/2006/relationships/hyperlink" Target="https://likumi.lv/ta/id/38051-par-maternitates-un-slimibas-apdrosinasan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1D2E-6B2C-4BBF-BA5A-E8DF7B4A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6779</Words>
  <Characters>3865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Valsts sociālās apdrošināšanas pabalstu noteikumi</vt:lpstr>
    </vt:vector>
  </TitlesOfParts>
  <Company>LM</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sociālās apdrošināšanas pabalstu noteikumi</dc:title>
  <dc:subject>Izziņa par atzinumos sniegtajiem iebildumiem</dc:subject>
  <dc:creator>Irēna Salmane</dc:creator>
  <cp:keywords/>
  <dc:description>67021556, irena.salmane@lm.gov.lv</dc:description>
  <cp:lastModifiedBy>Irena Salmane</cp:lastModifiedBy>
  <cp:revision>17</cp:revision>
  <cp:lastPrinted>2021-07-02T10:36:00Z</cp:lastPrinted>
  <dcterms:created xsi:type="dcterms:W3CDTF">2021-06-30T11:14:00Z</dcterms:created>
  <dcterms:modified xsi:type="dcterms:W3CDTF">2021-10-19T09:20:00Z</dcterms:modified>
</cp:coreProperties>
</file>