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kopējas statistiski teritoriālo vienību (</w:t>
      </w:r>
      <w:r w:rsidR="00000000" w:rsidRPr="00000000" w:rsidDel="00000000">
        <w:rPr>
          <w:i w:val="1"/>
          <w:rtl w:val="0"/>
        </w:rPr>
        <w:t xml:space="preserve">NUTS</w:t>
      </w:r>
      <w:r w:rsidR="00000000" w:rsidRPr="00000000" w:rsidDel="00000000">
        <w:rPr>
          <w:rtl w:val="0"/>
        </w:rPr>
        <w:t xml:space="preserve">) klasifikācijas pilnveidošanu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Informatīvo ziņojumu, jo piedāvājums nedalīt NUTS 2 reģionu balstās uz īstermiņa vērtējumu, saskaņā ar kuru prognozēta attālināšanās no ES vidējā IKP uz vienu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netiks zaudēti ES daudzgadu budžeta līdzekļi, taču ilgtermiņā nepiekrītam atkāpei no tuvošanās ES vidējam līmenim. Saglabājot Latviju kāa vienu NUTS 2 reģionu: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turpināta monocentriskā attīstība, pārējie NUT 3 reģioni arvien vairāk atpaliks;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nespēs savlaicīgi saņemt lielākus līdzekļus no daudzgadu budžeta, jo pārejas periods parcels iespēju saņemt līdzekļus mazāk attīstītajai Latvijas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sagatavot priekšlikumu, ka Latvijā būs vairāki NUTS 2 reģioni, tai skaitā paredzot atkāpes no 800 000 iedzīvotāju prasības, kā to dara vairums ES 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rtl w:val="0"/>
              </w:rPr>
              <w:t xml:space="preserve">saskaņā ar aktuālajām prognozēm Latvijas IKP joprojām nesasniedz 75% no ES vidējā, kas pie nosacījuma, ja sadales formula paliek nemainīga, nozīmē, ka arī nākamajā plānošanas periodā pēc 2027. gada atbalsta intensitāte paliktu nemainīga.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labvēlīgas reģionālās attīstības nodrošināšanai, izmaiņu nepieciešamība Latvijas </w:t>
            </w:r>
            <w:r w:rsidR="00000000" w:rsidRPr="00000000" w:rsidDel="00000000">
              <w:rPr>
                <w:i w:val="1"/>
                <w:rtl w:val="0"/>
              </w:rPr>
              <w:t xml:space="preserve">NUTS </w:t>
            </w:r>
            <w:r w:rsidR="00000000" w:rsidRPr="00000000" w:rsidDel="00000000">
              <w:rPr>
                <w:rtl w:val="0"/>
              </w:rPr>
              <w:t xml:space="preserve">2 dalījumā jāvērtē katra </w:t>
            </w:r>
            <w:r w:rsidR="00000000" w:rsidRPr="00000000" w:rsidDel="00000000">
              <w:rPr>
                <w:i w:val="1"/>
                <w:rtl w:val="0"/>
              </w:rPr>
              <w:t xml:space="preserve">NUTS </w:t>
            </w:r>
            <w:r w:rsidR="00000000" w:rsidRPr="00000000" w:rsidDel="00000000">
              <w:rPr>
                <w:rtl w:val="0"/>
              </w:rPr>
              <w:t xml:space="preserve">klasifikācijas grozījumu uzsaukuma ietvaros, līdz ar to MK sēdes protokollēmuma projekts ir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2027. gada 30. jūnijam sagatavot un iesniegt izskatīšanai Ministra kabinetā priekšlikumu par </w:t>
            </w:r>
            <w:r w:rsidR="00000000" w:rsidRPr="00000000" w:rsidDel="00000000">
              <w:rPr>
                <w:i w:val="1"/>
                <w:rtl w:val="0"/>
              </w:rPr>
              <w:t xml:space="preserve">NUTS </w:t>
            </w:r>
            <w:r w:rsidR="00000000" w:rsidRPr="00000000" w:rsidDel="00000000">
              <w:rPr>
                <w:rtl w:val="0"/>
              </w:rPr>
              <w:t xml:space="preserve">2 klasifikācijas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mainās atbalsta intensitāte atbalsta regulu ietvaros atkarībā no administratīvā teritoriālā iedalījuma, norādot maksimālos atbalsta apmērus, ko būtu iespējams saņemt komersantam NUTS 2 un NUTS 3 līmeņu ietvaros. Papildus lūgums skaidrot, kādas darbības būtu veicamas, lai spētu piemērot komersantiem lielākas atbalsta intensitātes, piemērojot NUTS 3 līmeņa nosacījumus visā Latvijā, ņemot vērā, ka šobrīd ārējo faktoru ietekmē tiek pārskatīti procesi, lai veicinātu Latvijas ekonomikas pārorientāciju uz augstākas pievienotās vērtības produktu radīšanu.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daļa papildināta ar informāciju par reģionālo valsts atbalstu un tā intensitātēm.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un aicinām precizēt Informatīvā ziņojuma 1. 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uzsaukums NUTS klasifikācijas grozījumiem gaidāms 2024. gada rudenī, kad dalībvalstīm līdz 2025. gada 1. februārim   jāiesniedz priekšlikumi EK par izmaiņām NUTS klasifikācijā (NUTS 2027), kas būtu spēkā no 2027. gada 1. janvāra.  Līdz ar to, ja Latvija vēlētos mainīt NUTS2 dalījumu (piemēram, izveidojot divus NUTS 2 reģionus), nacionālais lēmums, uz kā balstīt priekšlikumu, būtu jāpieņem līdz 2025. gada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uzsaukums NUTS klasifikācijas grozījumiem gaidāms 2024. gada rudenī, kad dalībvalstīm līdz 2025. gada 1. februārim   jāiesniedz priekšlikumi EK par izmaiņām NUTS klasifikācijā (NUTS 2027), kas būtu spēkā no 2027. gada 1. janvāra. Līdz ar to, ja Latvija vēlētos mainīt NUTS2 dalījumu (piemēram, izveidojot divus NUTS 2 reģionus), nacionālais lēmums, uz kā balstīt priekšlikumu </w:t>
            </w:r>
            <w:r w:rsidR="00000000" w:rsidRPr="00000000" w:rsidDel="00000000">
              <w:rPr>
                <w:b w:val="1"/>
                <w:u w:val="single"/>
                <w:rtl w:val="0"/>
              </w:rPr>
              <w:t xml:space="preserve">sarunām ar EK</w:t>
            </w:r>
            <w:r w:rsidR="00000000" w:rsidRPr="00000000" w:rsidDel="00000000">
              <w:rPr>
                <w:rtl w:val="0"/>
              </w:rPr>
              <w:t xml:space="preserve">, būtu jāpieņem līdz </w:t>
            </w:r>
            <w:r w:rsidR="00000000" w:rsidRPr="00000000" w:rsidDel="00000000">
              <w:rPr>
                <w:b w:val="1"/>
                <w:u w:val="single"/>
                <w:rtl w:val="0"/>
              </w:rPr>
              <w:t xml:space="preserve">2024. gada 1. septembrim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daļas pēdējā rindkopa precizēta atbilstoši Ekonomikas ministrijas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24-TA-1371</w:t>
    </w:r>
    <w:r>
      <w:br/>
    </w:r>
    <w:r w:rsidR="00000000" w:rsidRPr="00000000" w:rsidDel="00000000">
      <w:rPr>
        <w:rtl w:val="0"/>
      </w:rPr>
      <w:t xml:space="preserve">11.07.2024. 22.25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24-TA-1371</w:t>
    </w:r>
    <w:r>
      <w:br/>
    </w:r>
    <w:r w:rsidR="00000000" w:rsidRPr="00000000" w:rsidDel="00000000">
      <w:rPr>
        <w:rtl w:val="0"/>
      </w:rPr>
      <w:t xml:space="preserve">11.07.2024. 22.25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Izziņa_24-TA-1371.docx</dc:title>
</cp:coreProperties>
</file>

<file path=docProps/custom.xml><?xml version="1.0" encoding="utf-8"?>
<Properties xmlns="http://schemas.openxmlformats.org/officeDocument/2006/custom-properties" xmlns:vt="http://schemas.openxmlformats.org/officeDocument/2006/docPropsVTypes"/>
</file>