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23-TA-310: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Ogres novada pašvaldībai piederošo nekustamo īpašumu “Lāčplēša iela 64” un “Lāčplēša iela” Lielvārdē, Ogres novadā, daļu pārņemšanu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izveidojušos praksi, lūgums apakšpunktu papildināt ar Ogres novada domes pašvaldības 2022. gada 22. decembra lēmumu (Nr.28, 12.) “Par nekustamā īpašuma Lāčplēša iela 64 (kadastra numurs 7413 002 0858) zemes vienības ar kadastra apzīmējumu 7413 002 1004) un nekustamā īpašuma Lāčplēša iela (kadastra numurs 7413 002 0624) zemes vienību ar kadastra apzīmējumiem 7413 002 1008, 7413 002 0624, 7413 002 0625, 7413 002 0626, 7413 002 0627 un 7413 002 0628 Lielvārdes pilsētā, Ogres novadā, nodošanu īpašumā bez atlīdzības valstij Satiksmes ministrijas personā”.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ierakstu par Ogres novada domes pašvaldības 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nodibināto analoģisku Ministru kabinet rīkojuma projektu noformēšanas praksi, aicinām rīkojuma projekta izstrādes pamatojumu papildināt ar Ogres novada domes 2022. gada 22. decembra lēmumu (Nr.28, 12.) “Par nekustamā īpašuma Lāčplēša iela 64 (kadastra numurs 7413 002 0858) zemes vienības ar kadastra apzīmējumu 7413 002 1004) un nekustamā īpašuma Lāčplēša iela (kadastra numurs 7413 002 0624) zemes vienību ar kadastra apzīmējumiem 7413 002 1008, 7413 002 0624, 7413 002 0625, 7413 002 0626, 7413 002 0627 un 7413 002 0628 Lielvārdes pilsētā, Ogres novadā, nodošanu īpašumā bez atlīdzības valstij Satiksmes ministrijas personā”, saskaņā ar kuru Ogres novada pašvaldība ir lēmusi attiecīgos nekustamos īpašumus nodot valsts īpašumā.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ierakstu par Ogres novada pašvaldības domes 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"Pašreizējās situācijas"</w:t>
            </w:r>
            <w:r w:rsidR="00000000" w:rsidRPr="00000000" w:rsidDel="00000000">
              <w:rPr>
                <w:rtl w:val="0"/>
              </w:rPr>
              <w:t xml:space="preserve"> aprakstā ir uzskaitīti atsavināmo pašvaldības nekustamo īpašumu apgrūtinājumi, kas reģistrēti Nekustamā īpašuma valsts kadastra informācijas sistēmā. Vēršam uzmanību, ka saskaņā ar Ministru kabineta 2021. gada 7. septembra noteikumu Nr. 617 "Tiesību akta projekta sākotnējās ietekmes izvērtēšanas kārtība" 2. punktu tiesību akta projekta sākotnējās ietekmes izvērtēšanas mērķis ir apzināt ietekmi un </w:t>
            </w:r>
            <w:r w:rsidR="00000000" w:rsidRPr="00000000" w:rsidDel="00000000">
              <w:rPr>
                <w:u w:val="single"/>
                <w:rtl w:val="0"/>
              </w:rPr>
              <w:t xml:space="preserve">sekas, ko var radīt projekts</w:t>
            </w:r>
            <w:r w:rsidR="00000000" w:rsidRPr="00000000" w:rsidDel="00000000">
              <w:rPr>
                <w:rtl w:val="0"/>
              </w:rPr>
              <w:t xml:space="preserve">, un, pamatojoties uz iegūtajiem secinājumiem, izvēlēties piemērotāko regulējuma apjomu, saturu un formu. </w:t>
            </w:r>
            <w:r w:rsidR="00000000" w:rsidRPr="00000000" w:rsidDel="00000000">
              <w:rPr>
                <w:u w:val="single"/>
                <w:rtl w:val="0"/>
              </w:rPr>
              <w:t xml:space="preserve">Sākotnējās ietekmes izvērtēšanas rezultātus atspoguļo anotācijā. </w:t>
            </w:r>
            <w:r w:rsidR="00000000" w:rsidRPr="00000000" w:rsidDel="00000000">
              <w:rPr>
                <w:rtl w:val="0"/>
              </w:rPr>
              <w:t xml:space="preserve"> Ņemot vērā minēto un tiesību akta lietai pievienotos paskaidrojošos dokumentus, nepieciešams anotāciju papildināt ar informāciju par zemesgrāmatā ierakstītajām </w:t>
            </w:r>
            <w:r w:rsidR="00000000" w:rsidRPr="00000000" w:rsidDel="00000000">
              <w:rPr>
                <w:u w:val="single"/>
                <w:rtl w:val="0"/>
              </w:rPr>
              <w:t xml:space="preserve">lietu tiesībām, kas apgrūtina atsavināmos pašvaldības nekustamos īpašumus, vienlaikus skaidrojot to ietekmi uz attiecīgo nekustamo īpašumu turpmāko izmantošanu to atsavināšanas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šādu skaidrojošo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nekustamo īpašumu “Lāčplēša iela 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ierakstiem zemesgrāmatā Nekustamais īpašums “Lāčplēša iela 64” (nekustamā īpašuma kadastra Nr. 7413 002 0858) un tieši tā sastāvā esošā zemes vienība ar kadastra apzīmējumu 7413 002 1004 ir apgrūtināta ar ierakstu par lietu tiesībām, kas apgrūtina nekustamo īpašumu - ceļa servitūts.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nekustamo īpašumu “Lāčplēša iela”: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minētajiem apgrūtinājumiem  attiecīgi ieraksti ir veikti arī Nekustamā īpašumā “Lāčplēša iela” (nekustamā īpašuma kadastra Nr. 7413 002 0624) zemesgrāmatas nodalījumā, norādot, ka lietu tiesības, kas apgrūtina nekustamo īpašumu ir: Lāčplēša ielas šķērsprofils Nr.1-35, Ogres KLC kabelis KL-1.12 m, sarkanā līnija, ielas šķērsprofils Nr.225, Lāčplēša ielas sarkanā līnija, SIA "Lattelekom" sakaru kabelis, sarkanā līnija, Lattelekom sakaru kabeļa aizsargjosla, elektrokabelis 0,4 kV..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zemesgrāmatas ierakstot ir veikts arī ieraksts par servitūta tiesībām, kas nodibinātas par labu Latvijas Valsts radio un televīzijas centram, Valsts akciju sabiedrībai, reģistrācijas numurs 40003011203, bez noteikta termiņa elektronisko sakaru tīkla nodrošināšanai - optiskā sakaru kabeļa kanalizācija ar kopējo garumu 43,47 m un aizsargjoslas platība 86,94 kv.m.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Kadastra informācijas sistēmā reģistrēto un arī nekustamo īpašumu zemesgrāmatas nodalījumos veikto lietu tiesību ierakstu par nekustamo īpašumu (zemes vienību) apgrūtinājumiem saturam un nozīmei valsts galvenā autoceļa A6 “Rīga – Daugavpils – Krāslava – Baltkrievijas robeža (Patarnieki)” pārbūves būvprojekta izpilde tiks pakļauta normatīvajos aktos noteiktajām prasībām par nepieciešamību, izstrādājot un saskaņojot būvprojektu, tā risinājumus saskaņot ar skarto vai ietekmēto inženierbūvju īpašniekiem vai tiesiskajiem valdītājiem, kā arī ar citām personām, kuru intereses tiek skartas ar projekta tehniskajiem risinājumiem.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23-TA-310</w:t>
    </w:r>
    <w:r>
      <w:br/>
    </w:r>
    <w:r w:rsidR="00000000" w:rsidRPr="00000000" w:rsidDel="00000000">
      <w:rPr>
        <w:rtl w:val="0"/>
      </w:rPr>
      <w:t xml:space="preserve">02.05.2023. 09.39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23-TA-310</w:t>
    </w:r>
    <w:r>
      <w:br/>
    </w:r>
    <w:r w:rsidR="00000000" w:rsidRPr="00000000" w:rsidDel="00000000">
      <w:rPr>
        <w:rtl w:val="0"/>
      </w:rPr>
      <w:t xml:space="preserve">02.05.2023. 09.39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Izziņa_23-TA-310.docx</dc:title>
</cp:coreProperties>
</file>

<file path=docProps/custom.xml><?xml version="1.0" encoding="utf-8"?>
<Properties xmlns="http://schemas.openxmlformats.org/officeDocument/2006/custom-properties" xmlns:vt="http://schemas.openxmlformats.org/officeDocument/2006/docPropsVTypes"/>
</file>