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25-TA-2009: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2007. gada 9. oktobra noteikumos Nr. 686 "Noteikumi par īpaši aizsargājamās dabas teritorijas dabas aizsardzības plāna saturu un izstrādes kārtību"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0.0" w:type="dxa"/>
              <w:left w:w="0.0" w:type="dxa"/>
              <w:bottom w:w="0.0" w:type="dxa"/>
              <w:right w:w="0.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(25.03.2022.)</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10.03.2026. 16:09</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Konsultatīvās grupa lēmumus pieņem konsultatīvās grupas sanāksmē, ievērojot vienprātības principu vai atklāti balsojot, ja vienprātība netiek panākta. Ja balsu skaits sadalās vienādi, izšķirošā ir Dabas aizsardzības pārvaldes pārstāvja balss. Plāna izstrādes gaitā izstrādātājs ievēro konsultatīvās grupas pieņemtos lēmumus.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- 18.03.2026.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plāna ieviešana ir cieši saistīta ar zemes īpašnieku ieinteresētību un iesaisti dabas aizsardzībā. Tādēļ nav pieļaujama tādu pasākumu iekļaušana plānā, pret kuriem iebilst zemes īpašnieki. Attiecīgi lūdzam papildināt noteikumu projektu paredzot papildināt noteikumu 22.punktu ar jaunu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Plānu tālāki apstiprināšanai nevirza, ja tas nav saskaņots ar zemes īpašniekiem, uz kuriem plānā ietvertie pasākumi attieksies.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pārsniedz grozījumu projekta regulējuma tvērumu un neattiecas uz projektā paredzētajiem grozījumiem. Saskaņā ar likumu "Par īpaši aizsargājamām dabas teritorijām" 18. panta (4), kur teikts, ka dabas aizsardzības plānam ir ieteikuma raksturs, attiecīgi dabas aizsardzības plānā ietvertiem pasākumiem ir rekomendējošs raksturs. Attiecīgi dabas aizsardzības plānā minētie apsaimniekošanas pasākumi ir rekomendējoši, bet nav obligāti.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Konsultatīvās grupa lēmumus pieņem konsultatīvās grupas sanāksmē, ievērojot vienprātības principu vai atklāti balsojot, ja vienprātība netiek panākta. Ja balsu skaits sadalās vienādi, izšķirošā ir Dabas aizsardzības pārvaldes pārstāvja balss. Plāna izstrādes gaitā izstrādātājs ievēro konsultatīvās grupas pieņemtos lēmumus.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9.4.6. aizsargājamās teritorijas vērtību apkopojums un pretnostatījums (plānā minēto biotopu un sugu bioloģiskais, ekoloģiskais un sociālekonomiskais novērtējums, pozitīvo un negatīvo ietekmju analīze teritorijai kopumā);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- 18.03.2026.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9.4.6.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aizsargājamās teritorijas vērtību apkopojums: bioloģiskais, ekoloģiskais un sociālekonomiskais novērtējums, pozitīvo un negatīvo ietekmju analīze teritorijai kopumā.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pārsniedz grozījumu projekta regulējuma tvērumu un neattiecas uz projektā paredzētajiem. Pašreizējā punkta redakcija: "9.4.6. aizsargājamās teritorijas vērtību apkopojums un pretnostatījums (plānā minēto biotopu un sugu bioloģiskais, ekoloģiskais un sociālekonomiskais novērtējums, pozitīvo un negatīvo ietekmju analīze teritorijai kopumā)" jau paredz sociālekonomisko novērtējumu.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9.4.6. aizsargājamās teritorijas vērtību apkopojums un pretnostatījums (plānā minēto biotopu un sugu bioloģiskais, ekoloģiskais un sociālekonomiskais novērtējums, pozitīvo un negatīvo ietekmju analīze teritorijai kopumā);</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05.02.2026. 14:40</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Otrajā un septītajā anotācijas sadaļā lūdzam veikt tiesību akta administratīvā sloga un atbilstības prasību monetāru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anotācijā sniegts vispārīgs apraksts par īpaši aizsargājamās dabas teritorijas dabas aizsardzības plāna izstrādi, tomēr saskatām iespēju administratīvā sloga aprēķina veikšanai. Administratīvo sloga aprēķinu veido pienākuma izpildē iesaistīto subjektu skaits, patērētais laiks (h), darba stundas izmaksas un pienākuma izpildes biežums.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tiesību akta projekts paredz arī cita veida informācijas sniegšanas prasības, kam nepieciešams veikt monetāru novērtējumu, tajā skaitā paziņojumu publicēšanas prasības, informācijas ievietošanu dažādās tīmekļa vietnēs, rakstisku informēšanu (5., 6., 7.,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tiesību akta projekts paredz arī atbilstības prasības, kam nepieciešams veikt monetāru novērtējumu, tajā skaitā, konsultatīvās grupas sanāksmju un publiskās apspriedes organizēšanu (8.,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Atbilstības prasību izmaksu aprēķinu veido subjektu skaits un izmaksas prasības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Otrajā sadaļā norāda administratīvā sloga un atbilstību prasību aprēķinu fiziskām un juridiskām personām, savukārt septītajā nodaļā valsts un pašvaldību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9.4.6. aizsargājamās teritorijas vērtību apkopojums un pretnostatījums (plānā minēto biotopu un sugu bioloģiskais, ekoloģiskais un sociālekonomiskais novērtējums, pozitīvo un negatīvo ietekmju analīze teritorijai kopumā);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Dokumenta Izziņā Nr.p.k. 5. apstrādes informācijā nav atbildēts pēc būtības noraidot iepriekš piedāvātā punkta redakciju.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nav izprotams kādēļ jālieto līdzvērtīgu vērtību pretnostatīšana, kur pēc būtības nepieciešama izvērtēšana/analīze.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nesašaurināt bioloģiskās vērtības tikai biotopu un sugu līmenī.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 pārāk plaši interpretējama un nav uztverama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aizsargājamās teritorijas vērtību apkopojums: bioloģiskais, ekoloģiskais un sociālekonomiskais novērtējums, pozitīvo un negatīvo ietekmju analīze teritorijai kopumā.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pārsniedz grozījumu projekta regulējuma tvērumu un neattiecas uz projektā paredzētajiem grozījumiem.  Vienlaikus norādām, ka dabas plāns tiek izstrādāts konkrētai īpaši aizsargājamai dabas teritorijai nevis administratīvai teritorijai kā tādai, primāri tiek vērtētas bioloģiskās vērtības, līdz ar to neuzskatām, ka būtu nepieciešamas izmaiņas 9.4.6. apakšpunktā, kas paredz: "aizsargājamās teritorijas vērtību apkopojumu un pretnostatījumu (plānā minēto biotopu un sugu bioloģiskais, ekoloģiskais un sociālekonomiskais novērtējums, pozitīvo un negatīvo ietekmju analīze teritorijai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9.4.6. aizsargājamās teritorijas vērtību apkopojums un pretnostatījums (plānā minēto biotopu un sugu bioloģiskais, ekoloģiskais un sociālekonomiskais novērtējums, pozitīvo un negatīvo ietekmju analīze teritorijai kopumā);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Dabas aizsardzības pārvalde (pašvaldību izveidotām aizsargājamām teritorijām – pašvaldība) mēneša laikā pēc sanāksmes izveido plāna izstrādes konsultatīvo grupu (turpmāk – konsultatīvā grupa). Konsultatīvajā grupā iekļauj vismaz vienu pārstāvi no:</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regulāri saņem informāciju, ka zemes īpašnieki netiek iesaistīti īpaši aizsargājamo dabas teritoriju dabas aizsardzības plānu izstrādes procesā. Tādēļ aicinām noteikumu 18.punktu papildināt ar jaunu apakšpunktu, nosakot, ka meža īpašnieku organizācijas pārstāvja iesaistīt konsultatīvajā grupā kā obligātu.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 meža īpašnieku organizācijas pārstāvi, ja aizsargājamā teritorijā atrodas privātā īpašumā esoša meža zeme.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saskaņā ar spēkā esošo 19. punktu "Konsultatīvajā grupā iekļauj pa vienam pārstāvim no citām atbildīgajām valsts vai pašvaldību iestādēm, kā arī zemes īpašnieku vai lietotāju vai biedrības vai nodibinājuma pārstāvi, ja to īpašumā vai lietošanā esošā zeme atrodas aizsargājamā teritorijā un ja divu nedēļu laikā pēc plāna izstrādes uzsākšanas sanāksmes Dabas aizsardzības pārvalde saņēmusi rakstisku lūgumu iekļaut konsultatīvās grupas sastāvā attiecīgo pārstāvi.". Tāpat norādām, ka konsultatīvās grupas nav slēgtas grupas un tajās var piedalīties ikviens interesents.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Dabas aizsardzības pārvalde (pašvaldību izveidotām aizsargājamām teritorijām – pašvaldība) mēneša laikā pēc sanāksmes izveido plāna izstrādes konsultatīvo grupu (turpmāk – konsultatīvā grupa). Konsultatīvajā grupā iekļauj vismaz vienu pārstāvi no:</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Konsultatīvās grupa lēmumus pieņem konsultatīvās grupas sanāksmē, ievērojot vienprātības principu vai atklāti balsojot, ja vienprātība netiek panākta. Ja balsu skaits sadalās vienādi, izšķirošā ir Dabas aizsardzības pārvaldes pārstāvja balss. Plāna izstrādes gaitā izstrādātājs ievēro konsultatīvās grupas pieņemtos lēmumus.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plāna ieviešana ir cieši saistīta ar zemes īpašnieku ieinteresētību un iesaisti dabas aizsardzībā. Tādēļ nav pieļaujama tādu pasākumu iekļaušana plānā, pret kuriem iebilst zemes īpašnieki. Attiecīgi lūdzam papildināt noteikumu projektu paredzot papildināt noteikumu 22.punktu ar jaunu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Plānu tālāki apstiprināšanai nevirza, ja tas nav saskaņots ar zemes īpašniekiem, uz kuriem plānā ietvertie pasākumi attieksies.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īpaši aizsargājamām dabas teritorijām" 18. panta (4) Plānam ir ieteikuma raksturs. Ņemot vērā augstākminēto  konsultatīvās grupas pieņemtiem lēmumiem attiecībā uz dabas aizsardzības plānā ietvertiem pasākumiem ir rekomendējošs rakstus, tie netiek noteikti kā obligāti īstenojami.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Konsultatīvās grupa lēmumus pieņem konsultatīvās grupas sanāksmē, ievērojot vienprātības principu vai atklāti balsojot, ja vienprātība netiek panākta. Ja balsu skaits sadalās vienādi, izšķirošā ir Dabas aizsardzības pārvaldes pārstāvja balss. Plāna izstrādes gaitā izstrādātājs ievēro konsultatīvās grupas pieņemtos lēmumus.</w:t>
            </w:r>
          </w:p>
        </w:tc>
      </w:tr>
      <w:tr>
        <w:tc>
          <w:tcPr>
            <w:shd w:fill="ffffff"/>
            <w:vAlign w:val="center"/>
            <w:noWrap w:val="true"/>
            <w:gridSpan w:val="5"/>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15.12.2025. 10:17</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projektā ir noteiktas administratīvās un atbilstības prasības juridiskām personām (plānu izstrādātājiem), ir nepieciešams veikt administratīvo izmaksu novērtējumu mērķa grupai, kā arī atbilstības izmaksu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administratīvā sloga un atbilstības prasību izvērtējums ir veicams ministru kabineta noteikumu projekta 2., 3., 4., 5., 7.,8., 9., 10.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un atbilstības novērtējums juridiskām personām aprakstāms anotācijas 2. daļas 2.3, 2.4. un 2.5.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 22.-25.lp ietvertos norādījumus administratīvo izmaksu monetārā novērtējuma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https://www.mk.gov.lv/lv/media/16902/download?attachment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anotāciju, norādot, ka īpaši aizsargājamo dabas teritoriju dabas aizsardzības plāniem ir ietekme uz fiziskām, juridiskām personām, attiecīgi nepieciešams anotācijā vērtēt arī noteikumu grozījumu ietekmi uz juridiskām un fiziskām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anotāciju, norādot, ka īpaši aizsargājamo dabas teritoriju dabas aizsardzības plāniem ir ietekme uz tautsaimniecību kopumā, attiecīgi nepieciešams anotācijā vērtēt arī noteikumu grozījumu ietekmi uz tautsaimniecību.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projektā ir noteiktas administratīvās un atbilstības prasības valsts pārvaldes iestādēm un pašvaldībām, ir nepieciešams veikt administratīvo izmaksu novērtējumu mērķa grupai, kā arī atbilstības izmaksu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administratīvā sloga un atbilstības prasību izvērtējums ir veicams ministru kabineta noteikumu projekta:  5., 6., 8., 11., 12., 13.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iestādēm administratīvo izmaksu un atbilstības izmaksu monetāru novērtējumu aprakstāms anotācijas 7. sadaļas 7.2. un 7.3.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 22.-25.lp ietvertos norādījumus administratīvo izmaksu monetārā novērtējuma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https://www.mk.gov.lv/lv/media/16902/download?attachment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9.4.6. aizsargājamās teritorijas vērtību apkopojums un pretnostatījums (plānā minēto biotopu un sugu bioloģiskais, ekoloģiskais un sociālekonomiskais novērtējums, pozitīvo un negatīvo ietekmju analīze teritorijai kopumā);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plānam nepieciešams vispusīgs, līdzvērtīgs bioloģisko, ekoloģisko un sociālekonomisko ietekmju  izvērtējums attiecībā uz ikviena tiesībām dzīvot labvēlīgā vidē, sniedzot ziņas par vides stāvokli un rūpējoties par sociālās un ekonomiskās vides saglabāšanu un uzlabošanu  saskaņā ar Latvijas Republikas Satversmes 115.pantu, tādēļ nepieciešams precizēt noteikumu 9.4.6.apakšpunktu.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9.4.6. aizsargājamās teritorijas vērtību apkopojums: bioloģiskais, ekoloģiskais un sociālekonomiskais novērtējums, pozitīvo un negatīvo ietekmju analīze teritorijai kopumā.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punkta redakcija: "9.4.6. aizsargājamās teritorijas vērtību apkopojums un pretnostatījums (plānā minēto biotopu un sugu bioloģiskais, ekoloģiskais un sociālekonomiskais novērtējums, pozitīvo un negatīvo ietekmju analīze teritorijai kopumā)" jau paredz sociālekonomisko novērtējumu.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9.4.6. aizsargājamās teritorijas vērtību apkopojums un pretnostatījums (plānā minēto biotopu un sugu bioloģiskais, ekoloģiskais un sociālekonomiskais novērtējums, pozitīvo un negatīvo ietekmju analīze teritorijai kopumā);</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Uzsākot plāna izstrādi, izstrādātājs organizē sanāksmi. Paziņojumu par sanāksmi publicē attiecīgās pašvaldības vietējā laikrakstā un oficiālajā izdevumā "Latvijas Vēstnesis" ne vēlāk kā divas nedēļas pirms attiecīgās sanāksmes, kā arī izliek paziņojumu pašvaldības ēkā - vietā, kur ar šo informāciju var iepazīties katra ieinteresētā persona. Dabas aizsardzības pārvalde paziņojumu ievieto savā tīmekļvietnē un Teritorijas attīstības plānošanas informācijas sistēmā (turpmāk – TAPIS). Paziņojumu par plāna izstrādes uzsākšanu pašvaldības izveidotām aizsargājamām teritorijām pašvaldība publicē attiecīgās pašvaldības vietējā laikrakstā ne vēlāk kā divas nedēļas iepriekš un izliek paziņojumu pašvaldības ēkā - vietā, kur ar šo informāciju var iepazīties katra ieinteresētā persona.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2020.gada, lai saglabātu konkurences neitralitāti mediju tirgū un nebūtu konkurences ar reģionālo presi,  pašvaldības nedrīkst izdot "plašsaziņas līdzekli" (vietējo laikrakstu) likuma Par presi un citiem masu informācijas līdzekļiem izpratnē. Saskaņā ar Pašvaldību likuma 52. pantu pašvaldība ir tiesīga izdot informatīvu izdevumu ne biežāk kā reizi mēnesī. Lūdzu šajā punktā un visā noteikumu tekstā vārdu savienojuma "vietējais laikraksts" vietā lietot vārdu savienojumu "informatīvais izdevums". Tā kā informatīvos izdevumus var izdot ne biežāk kā reizi mēnesī, informāciju ne vienmēr varēs publicēt divas nedēļas iepriekš. Iesakām izvērtēt, vai efektīvāk nebūtu divas nedēļas iepriekš izlikt paziņojumu pašvaldības ēkā un publicēt pašvaldības tīmekļvietnē. Publicēšana pašvaldības informatīvajā izdevumā varētu būt papildus informācijas avots, bet uz to varētu neattiekties divu nedēļu termiņš.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14., 14.prim., 29, 31.prim punkti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Uzsākot plāna izstrādi, izstrādātājs organizē sanāksmi. Paziņojumu par sanāksmi publicē oficiālajā izdevumā "Latvijas Vēstnesis" ne vēlāk kā divas nedēļas pirms attiecīgās sanāksmes, un ne vēlāk kā mēnesi pirms sanāksmes paziņojumu publicē attiecīgās pašvaldības informatīvajā izdevumā, pašvaldības tīmekļvietnē, plāna izstrādātāja tīmekļvietnē, kā arī izliek paziņojumu pašvaldības ēkā - vietā, kur ar šo informāciju var iepazīties katra ieinteresētā persona. Dabas aizsardzības pārvalde paziņojumu ievieto savā tīmekļvietnē un Teritorijas attīstības plānošanas informācijas sistēmā (turpmāk – TAPIS). Paziņojumu par plāna izstrādes uzsākšanu pašvaldības izveidotām aizsargājamām teritorijām pašvaldība publicē attiecīgās pašvaldības informatīvajā izdevumā, pašvaldības tīmekļvietnē un izliek paziņojumu pašvaldības ēkā - vietā, kur ar šo informāciju var iepazīties katra ieinteresētā persona.</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Dabas aizsardzības pārvalde (pašvaldību izveidotām aizsargājamām teritorijām – pašvaldība) mēneša laikā pēc sanāksmes izveido plāna izstrādes konsultatīvo grupu (turpmāk – konsultatīvā grupa). Konsultatīvajā grupā iekļauj vismaz vienu pārstāvi no:</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- 29.12.2025.)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izstrādes konsultatīvajā grupā nav paredzēts iekļaut meža īpašnieku organizācijas  pārstāvi. Tas nav taisnīgi, ka tiek iekļauts tikai A/s Latvijas valsts meži pārstāvis, un tas neveicinās dialogu par turpmāku aizsargājamās teritorijas attīstību. Arī Eiropas komisijas uzstādījumos, tiek norādīts, par nepieciešamību diskusijās par dabas aizsardzības jautājumiem, iekļaut ieinteresēto pušu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 meža īpašnieku organizācijas, ja aizsargājamā teritorijā atrodas prīvātā īpāsumā esoša meža zeme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19. punkts paredz, ka: "Konsultatīvajā grupā iekļauj pa vienam pārstāvim no citām atbildīgajām valsts vai pašvaldību iestādēm, kā arī zemes īpašnieku vai lietotāju vai biedrības vai nodibinājuma pārstāvi, ja to īpašumā vai lietošanā esošā zeme atrodas aizsargājamā teritorijā un ja divu nedēļu laikā pēc plāna izstrādes uzsākšanas sanāksmes Dabas aizsardzības pārvalde saņēmusi rakstisku lūgumu iekļaut konsultatīvās grupas sastāvā attiecīgo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jau pašreiz nav šķēršļu, lai konsultatīvā grupā tiktu iekļauts meža īpašnieku organizācijas pārstāvis.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pārsniedz grozījumu projekta regulējuma tvērumu un neattiecas uz projektā paredzētajiem grozījumiem.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Dabas aizsardzības pārvalde (pašvaldību izveidotām aizsargājamām teritorijām – pašvaldība) mēneša laikā pēc sanāksmes izveido plāna izstrādes konsultatīvo grupu (turpmāk – konsultatīvā grupa). Konsultatīvajā grupā iekļauj vismaz vienu pārstāvi no:</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Dabas aizsardzības pārvalde (pašvaldību izveidotām aizsargājamām teritorijām – pašvaldība) mēneša laikā pēc sanāksmes izveido plāna izstrādes konsultatīvo grupu (turpmāk – konsultatīvā grupa). Konsultatīvajā grupā iekļauj vismaz vienu pārstāvi no:</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Kokmateriālu pārdevēju biedrība" - 05.01.2026.)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meža īpašnieku organizācijas pārstāvi plāna izstrādes konsultatīvajā grupā. Bez šādas pārstāvniecības, piedāvātā versija nav atbalstāma.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 meža īpašnieku organizācijas pārstāvi, ja aizsargājamā teritorijā atrodas privātā īpašumā esoša meža zeme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19. punkts paredz, ka: "Konsultatīvajā grupā iekļauj pa vienam pārstāvim no citām atbildīgajām valsts vai pašvaldību iestādēm, kā arī zemes īpašnieku vai lietotāju vai biedrības vai nodibinājuma pārstāvi, ja to īpašumā vai lietošanā esošā zeme atrodas aizsargājamā teritorijā un ja divu nedēļu laikā pēc plāna izstrādes uzsākšanas sanāksmes Dabas aizsardzības pārvalde saņēmusi rakstisku lūgumu iekļaut konsultatīvās grupas sastāvā attiecīgo pārstāvi.". Attiecīgi jau pašreiz nav šķēršļu, lai konsultatīvā grupā tiktu iekļauts meža īpašnieku organizācijas pārstāvis. Priekšlikums pārsniedz grozījumu projekta regulējuma tvērumu un neattiecas uz projektā paredzētajiem grozījumiem.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Dabas aizsardzības pārvalde (pašvaldību izveidotām aizsargājamām teritorijām – pašvaldība) mēneša laikā pēc sanāksmes izveido plāna izstrādes konsultatīvo grupu (turpmāk – konsultatīvā grupa). Konsultatīvajā grupā iekļauj vismaz vienu pārstāvi no:</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Dabas aizsardzības pārvalde (pašvaldību izveidotām aizsargājamām teritorijām – pašvaldība) mēneša laikā pēc sanāksmes izveido plāna izstrādes konsultatīvo grupu (turpmāk – konsultatīvā grupa). Konsultatīvajā grupā iekļauj vismaz vienu pārstāvi no:</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regulāri saņem informāciju, ka zemes īpašnieki netiek iesaistīti īpaši aizsargājamo dabas teritoriju dabas aizsardzības plānu izstrādes procesā. Tādēļ aicinām noteikumu 18.punktu papildināt ar jaunu apakšpunktu, nosakot, ka meža īpašnieku organizācijas pārstāvja iesaistīt konsultatīvajā grupā kā obligātu.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 meža īpašnieku organizācijas pārstāvi, ja aizsargājamā teritorijā atrodas privātā īpašumā esoša meža zeme.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noteikumu 19. punkts paredz, ka: "Konsultatīvajā grupā iekļauj pa vienam pārstāvim no citām atbildīgajām valsts vai pašvaldību iestādēm, kā arī</w:t>
            </w:r>
            <w:r w:rsidR="00000000" w:rsidRPr="00000000" w:rsidDel="00000000">
              <w:rPr>
                <w:b w:val="1"/>
                <w:rtl w:val="0"/>
              </w:rPr>
              <w:t xml:space="preserve"> </w:t>
            </w:r>
            <w:r w:rsidR="00000000" w:rsidRPr="00000000" w:rsidDel="00000000">
              <w:rPr>
                <w:rtl w:val="0"/>
              </w:rPr>
              <w:t xml:space="preserve">zemes īpašnieku vai lietotāju vai biedrības vai nodibinājuma pārstāvi, ja to īpašumā vai lietošanā esošā zeme atrodas aizsargājamā teritorijā un ja divu nedēļu laikā pēc plāna izstrādes uzsākšanas sanāksmes Dabas aizsardzības pārvalde saņēmusi rakstisku lūgumu iekļaut konsultatīvās grupas sastāvā attiecīgo pārstāvi.". Attiecīgi jau pašreiz nav šķēršļu, lai konsultatīvā grupā tiktu iekļauts meža īpašnieku organizācijas pārstāvis. Priekšlikums pārsniedz grozījumu projekta regulējuma tvērumu un neattiecas uz projektā paredzētajiem grozījumiem.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Dabas aizsardzības pārvalde (pašvaldību izveidotām aizsargājamām teritorijām – pašvaldība) mēneša laikā pēc sanāksmes izveido plāna izstrādes konsultatīvo grupu (turpmāk – konsultatīvā grupa). Konsultatīvajā grupā iekļauj vismaz vienu pārstāvi no:</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Konsultatīvās grupa lēmumus pieņem konsultatīvās grupas sanāksmē, ievērojot vienprātības principu vai atklāti balsojot, ja vienprātība netiek panākta. Ja balsu skaits sadalās vienādi, izšķirošā ir Dabas aizsardzības pārvaldes pārstāvja balss. Plāna izstrādes gaitā izstrādātājs ievēro konsultatīvās grupas pieņemtos lēmumus.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plāna ieviešana ir cieši saistīta ar zemes īpašnieku ieinteresētību un iesaisti dabas aizsardzībā. Tādēļ nav pieļaujama tādu pasākumu iekļaušana plānā, pret kuriem iebilst zemes īpašnieki. Attiecīgi lūdzam papildināt noteikumu projektu paredzot papildināt noteikumu 22.punktu ar jaunu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Plānu tālāki apstiprināšanai nevirza, ja tas nav saskaņots ar zemes īpašniekiem, uz kuriem plānā ietvertie pasākumi attieksies.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īpaši aizsargājamām dabas teritorijām" 18. panta (4), kur teikts, ka dabas aizsardzības plānam ir ieteikuma raksturs, attiecīgi dabas aizsardzības plānā ietvertiem pasākumiem ir rekomendējošs raksturs. Attiecīgi dabas aizsardzības plānā minētie apsaimniekošanas pasākumi ir rekomendējoši, bet nav obligāti. Priekšlikums pārsniedz grozījumu projekta regulējuma tvērumu un neattiecas uz projektā paredzētajiem grozījumiem.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Konsultatīvās grupa lēmumus pieņem konsultatīvās grupas sanāksmē, ievērojot vienprātības principu vai atklāti balsojot, ja vienprātība netiek panākta. Ja balsu skaits sadalās vienādi, izšķirošā ir Dabas aizsardzības pārvaldes pārstāvja balss. Plāna izstrādes gaitā izstrādātājs ievēro konsultatīvās grupas pieņemtos lēmumus.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25-TA-2009</w:t>
    </w:r>
    <w:r>
      <w:br/>
    </w:r>
    <w:r w:rsidR="00000000" w:rsidRPr="00000000" w:rsidDel="00000000">
      <w:rPr>
        <w:rtl w:val="0"/>
      </w:rPr>
      <w:t xml:space="preserve">08.04.2026. 08.36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25-TA-2009</w:t>
    </w:r>
    <w:r>
      <w:br/>
    </w:r>
    <w:r w:rsidR="00000000" w:rsidRPr="00000000" w:rsidDel="00000000">
      <w:rPr>
        <w:rtl w:val="0"/>
      </w:rPr>
      <w:t xml:space="preserve">08.04.2026. 08.36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Izziņa_25-TA-2009.docx</dc:title>
</cp:coreProperties>
</file>

<file path=docProps/custom.xml><?xml version="1.0" encoding="utf-8"?>
<Properties xmlns="http://schemas.openxmlformats.org/officeDocument/2006/custom-properties" xmlns:vt="http://schemas.openxmlformats.org/officeDocument/2006/docPropsVTypes"/>
</file>