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tiek īstenota neatkarīga pētniecība un izstrāde ar mērķi gūt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visu noteikumu projektu, termina ''uzņēmums'' vietā izmantojot terminu ''komersants'' vai ''saimnieciskās darbības veicējs''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termina "uzņēmums" lietojums, ņemot vērā, ka noteikumu projekta 10.1. apakšpunktā noteiktajā rādītājā ir lietots termins "uzņēmumi" un rādītāji ir definēti Programmā, kā arī MK 2024.gada 25.jūnija noteikumos Nr.407 "Eiropas Savienības kohēzijas politikas programmas 2021.–2027. gadam 1.1.1. specifiskā atbalsta mērķa "Pētniecības un inovāciju kapacitātes stiprināšana un progresīvu tehnoloģiju ieviešana kopējā P&amp;A sistēmā" 1.1.1.3. pasākuma "Praktiskas ievirzes pētījumi" īstenošanas noteikumi" lietots termins "uzņēmums" ar to saprotot saimnieciskās darbības veicēju, vienotai izpratnei uzskatām, ka noteikumu projektā labāk lietot vienu terminu.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tiek īstenota neatkarīga pētniecība un izstrāde ar mērķi gūt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2.2.4.1. zinātības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2.2.4.1. apakšpunktā lietoti termini "meitas uzņēmums" un "mātes uzņēmums". Saskaņā ar Komerclikuma 18. pantu termins ''uzņēmums'' apzīmē organizatoriski saimniecisku vienību un nevis komercdarbības vai saimnieciskās darbības subjektu. Papildus norādām, ka Latvijas Republikas tiesību aktos tiek lietoti termini "mātes sabiedrība" un "meitas sabiedrība". Ņemot vērā minēto, lūdzam izvērtēt un nepieciešamības gadījumā precizēt noteikumu projektu, vārda ''uzņēmums'' vietā izmantojot vārdu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tehnoloģiju pārneses darbības veic pētniecības organizācijas nodaļa vai pētniecības organizācijas meitas sabiedrība (tāda komercsabiedrība, kurā mātes sabiedrībai līdzdalības daļa pārsniedz 50 procentu vai kurā mātes sabiedrībai ir balsu vairākums un kura atbilst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2.2.4.1.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2.2.3.1. zinātības un tehnoloģiju pārneses darbības veic pētniecības organizācijas nodaļa vai pētniecības organizācijas meitas sabiedrība (tāda komercsabiedrība, kurā mātes sabiedrības līdzdalības daļa pārsniedz 50 procentu vai kurā mātes sabiedrībai ir balsu vairākums un kura atbilst šo noteikumu </w:t>
            </w:r>
            <w:r w:rsidR="00000000" w:rsidRPr="00000000" w:rsidDel="00000000">
              <w:rPr>
                <w:rtl w:val="0"/>
              </w:rPr>
              <w:t xml:space="preserve">2.9.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labuma guvējs – subjekts (finansējuma saņēmējs vai sadarbības partneris), kurš gūst intelektuālā īpašuma tiesības un ekonomiskās priekšrocības, kas izriet no subjekta pētniecības projekta pieteikuma ietvaros veiktās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2.8.apakšpunktu, ņemot vērā, ka atbilstoši Eiropas Savienības fondu regulējumam finansējuma saņēmējs un labuma guvējs ir dažādi subjekti. Attiecīgi lūdzam pārskatīt un precizēt arī citas noteikumu projekta normas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svītrots, informācija iekļauta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tehnoloģiju tiesības – zinātība un citas tiesības vai to kombinācija, tostarp minēto tiesību pieteikumi vai reģistrācijas pieteikumi, kas atbilst Komisijas regulas Nr. 316/2014 1. panta "b" apakšpunktā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2.12. apakšpunktā ir daļēji pārrakstīts Eiropas Komisijas 2014. gada 21. marta Regulas Nr. 316/2014 par Līguma par Eiropas Savienības darbību 101. panta 3. punkta piemērošanu tehnoloģiju nodošanas nolīgumu kategorijām (turpmāk – Komisijas regula Nr. 316/2014) 1. panta "b" apakšpunkts.Vēršam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2.12.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tehnoloģiju tiesības – tiesības, kas atbilst Komisijas regulas Nr. 316/2014 1. panta "b" apakšpunktā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tehnoloģiju tiesības –  tiesības, kas atbilst Komisijas regulas Nr. 316/2014 1. panta "b" apakšpunktā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Īstenojot projektu, atbalstāmās darbības un risinājumi mērķēti Kurzemes, Latgales, Vidzemes un Zemgales statistiskajiem reģioniem saskaņā ar 2021. gada 7. decembra Ministru kabineta rīkojumā Nr. 911 noteikto Statistiski teritoriālo vienību nomenklatūras 3. līmeņa (NUTS 3. līmenis)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07.12.2021. rīkojumā Nr. 911 "Par Latvijas Republikas statistiskajiem reģioniem un tajos ietilpstošajām administratīvajām vienībām" veikti grozījumi (Ministru kabineta 16.11.2023. rīkojums Nr. 746), kas paredz, ka no 2024. gada 1. janvāra Kurzemes statistiskajā reģionā ietilpst Tukuma novada pašvaldība un Vidzemes statistiskajā reģionā - Ogres, Saulkrastu un Limbažu novada pašvaldība, kas visas ir izslēgtas no Taisnīgas pārkārtošanās teritoriālā plāna (TPTP) tvēruma un nav TPTP ietvaros identificētās atbalstāmās teritorijas (atbalstāmajām teritorijām jāatbilst statistisko reģionu robežām, kas bija spēkā uz TPTP apstiprināšanas brīdi, t.i., 25.11.2022.), aicinām precizēt Ministru kabineta noteikumu projekta 7.punktu, izsakot to VARAM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atbalstāmās darbības un risinājumi mērķēti Kurzemes, Latgales, Vidzemes un Zemgales statistiskajiem reģioniem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Īstenojot projektu, atbalstāmās darbības un risinājumi mērķēti Kurzemes, Latgales, Vidzemes un Zemgales statistiskajiem reģioniem saskaņā ar 2022. gada 25. novembrī spēkā esošo Statistiski teritoriālo vienību nomenklatūras 3. līmeņa (NUTS 3. līmenis) klasifikāciju.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 Lūgums noteikumu projektā skaidrāk parādīt uzņēmumu iesaisti. Piemēram, 8. punkts paredz pilotprojektu un demonstrācijas projektu īstenošanu. Uzņēmumiem, kas iesaistīsies pētniecības projektā, tas prasīs papildu izmaksas, tā nebūs komerciāla darbība, bet uzņēmuma izmaksas vajadzēs kompensēt. Noteikumu projektā ir norādīts, ka pētījumiem nav komerciāls raksturs. Ar to būtu jābūt pietiekami, lai novērstu bažas par valsts atbalstu uzņēmumiem, kas iesaistās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finansējuma saņēmējs un sadarbības partneri izveido formātu, kādā viņi konsultējas ar nozares uzņēmumiem pētniecības vajadzību definēšanā un projekta īstenošanas laikā. Finansējuma saņēmējs, plānojot pilotprojektus un demonstrāciju projektus, paredz izmaksas pakalpojumiem, ja tādi ir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nepieciešams precizēt uzņēmumu iesaisti. Uzņēmumiem, kas iesaistīsies pētniecības projektā tas prasīs papildu izmaksas (ņemot vērā 8. punktu), tā nebūs komerciāla darbība, tādēļ uzņēmuma izmaksas vajadzēs kompensēt. Noteikumu projektā ir norādīts, ka pētījumiem nav komerciāls raksturs. Ar to būtu jābūt pietiekami, lai novērstu bažas par valsts atbalstu uzņēmumiem, kas iesaistās pētījumos.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finansējuma saņēmējs un sadarbības partneri izveido formātu, kādā viņi konsultējas ar nozares uzņēmumiem pētniecības vajadzību definēšanā un projekta īstenošanas laikā. Finansējuma saņēmējs, plānojot pilotprojektus un demonstrāciju projektus, paredz izmaksas pakalpojumiem, ja tādi ir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programmas rezultāta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apakšpunktu 10.2. papildināt ar jaunu apakšpunktu 10.2.3., kas nosaka, ka programmas rezultāti sasniedz vismaz TRL5 līmeni. Papildinājums nepieciešams, lai būtu garantija, ka pētījuma rezultāti sniegs taustāmu rezultātu klimatneitralitātes sasniegšanai 2050. gadā. Anotācijā norādīts, ka atbalstāmi ir fundamentālie, lietišķie un rūpnieciskie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rezultāti sasniedz vismaz TRL5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10.punktā definētie sasniedzamie rādītāji ir noteikti Programmā. Turklāt  atbilstoši noteikumu projekta. 31.punktā noteiktajam, ka pasākuma ietvaros ir atbalstāma pētniecība, kas ietver vienu vai vairākas šādas pētniecības kategorijas: fundamentālie pētījumi; lietišķie pētījumi, kas ietver: rūpnieciskos pētījumus; eksperimentālo izstrādi, ja tiek īstenoti rūpnieciskie pētījumi, - nav paredzēts, ka programmas rezultātiem noteikti jāsasniedz TRL5 līmeni, tādēļ nevaram noteikt kā obligātu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programmas rezultāta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programmas rezultāta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jaunu apakšpunktu 10.2.3., kas nosaka, ka programmas rezultāti sasniedz vismaz TRL5 līmeni. Papildinājums nepieciešams, lai būtu garantija, ka pētījuma rezultāti sniegs taustāmu rezultātu klimatneitralitātes sasniegšanai 2050.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rezultāti sasniedz vismaz TRL5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10.punktā definētie sasniedzamie rādītāji ir noteikti Programmā. Turklāt  atbilstoši noteikumu projekta. 31.punktā noteiktajam, ka pasākuma ietvaros ir atbalstāma pētniecība, kas ietver vienu vai vairākas šādas pētniecības kategorijas: fundamentālie pētījumi; lietišķie pētījumi, kas ietver: rūpnieciskos pētījumus; eksperimentālo izstrādi, ja tiek īstenoti rūpnieciskie pētījumi, - nav paredzēts, ka programmas rezultātiem noteikti jāsasniedz TRL5 līmeni, tādēļ nevaram noteikt kā obligātu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programmas rezultāta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minētie uzņēmumi, kas pārstāv katru no četriem atbalstāmajiem reģioniem ir sadarbojušies ar zinātniskajām institūcijām pētniecības projekta pieteikumu tēmu un vajadzību definēšanā.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 nodaļas virsraksta izteikto iebildumu par uzņēmumu iesaisti, lūdzam papaildināt 11. punktu un noteikt, ka uzņēmumi ne tikai definē pieteikumu tēmas, bet arī piedalās pētījumos. Tas nodrošinās noteikumu projekta 8. punktā minēto par pilotprojektu un demonstrācijas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10.1. apakšpunktā  minētais iznākuma rādītājs ir sasniegts, kad šo noteikumu 9. punktā minētie uzņēmumi, kas pārstāv katru no četriem atbalstāmajiem reģioniem, ir sadarbojušies ar zinātniskajām institūcijām pētniecības projekta pieteikumu tēmu un vajadzību definēšanā un pētījumu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finansējuma saņēmējs un sadarbības partneri izveido formātu, kādā viņi konsultējas ar nozares uzņēmumiem pētniecības vajadzību definēšanā un projekta īstenošanas laikā. Finansējuma saņēmējs, plānojot pilotprojektus un demonstrāciju projektus, paredz izmaksas pakalpojumiem, ja tādi ir nepieciešami.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minētie uzņēmumi, kas pārstāv katru no četriem atbalstāmajiem reģioniem ir sadarbojušies ar zinātniskajām institūcijām pētniecības projekta pieteikumu tēmu un vajadzību definēšanā.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6.1.1.SAM rādītāju metodoloģijas aprakstā norādītajam, rādītājs ir uzskatāms par sasniegtu, kad noslēgts </w:t>
            </w:r>
            <w:r w:rsidR="00000000" w:rsidRPr="00000000" w:rsidDel="00000000">
              <w:rPr>
                <w:u w:val="single"/>
                <w:rtl w:val="0"/>
              </w:rPr>
              <w:t xml:space="preserve">sadarbības līgums</w:t>
            </w:r>
            <w:r w:rsidR="00000000" w:rsidRPr="00000000" w:rsidDel="00000000">
              <w:rPr>
                <w:rtl w:val="0"/>
              </w:rPr>
              <w:t xml:space="preserve"> ar saimnieciskās darbības veicēju </w:t>
            </w:r>
            <w:r w:rsidR="00000000" w:rsidRPr="00000000" w:rsidDel="00000000">
              <w:rPr>
                <w:u w:val="single"/>
                <w:rtl w:val="0"/>
              </w:rPr>
              <w:t xml:space="preserve">par sadarbību pētniecības projekta īstenošanā</w:t>
            </w:r>
            <w:r w:rsidR="00000000" w:rsidRPr="00000000" w:rsidDel="00000000">
              <w:rPr>
                <w:rtl w:val="0"/>
              </w:rPr>
              <w:t xml:space="preserve">. Tā kā MKN projektā komersanti nav plānoti sadarbības partneru lomā, lūdzu precizēt noteikumu projektu, vai skaidrot Anotācijā, kad rādītājs ir ieskaitāms kā sasniegts jeb kā finansējuma saņēmējs pierāda/apliecina "ir sadarbojušies"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uzņēmumi būs pakalpojumu sniedzēji un labuma guvēji projektā.  Papildināta anotācija: Finansējuma saņēmējs un sadarbības partneri izveido formātu, kādā sadarbojas un konsultēties ar nozares uzņēmumiem pētniecības vajadzību definēšanā un projekta īstenošanas laikā, piemēram, izveido darba grupu mērķtiecīgai sadarbībai pētniecības vajadzību definēšanā un pētījumu īstenošanā ar mērķi attīstīt pētniecību dabas resursu ilgtspējīgai izmantošanai kūdras nozarē un Latvijas klimatneitralitātes sasniegšanas veicināšanai. Noteikumu projekta 10.1. apakšpunktā minētais rādītājs ir sasniegts, kad ir izveidots sadarbības formāts ar vismaz pieciem komersantiem, kuri pārstāv kūdras nozari un atbalstāmos reģionus, mērķtiecīgai sadarbībai pētniecības vajadzību definēšanā un projekta mērķa sasniegšanai, kura ietvaros darba grupa organizē sanāksmes reizi sešos mēnešos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tiek atbalstīts pētniecības projekta pieteikums, kas izstrādāts, lai īstenotu mērķi “pētniecības attīstība dabas resursu ilgtspējīgai izmantošanai kūdras nozarē un Latvijas klimatneitralitātes sasniegšanas veicināšanai” un šī mērķa sasniegšanai tiek noteikti šādi tematiskie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nesaskaņo Ministru kabineta noteikumu projektu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noteikumiem”. Skaidrojam, ka pastāv ļoti augsts Taisnīgas pārkārtošanās fonda ieguldījumu dubultās finansēšanas risks ar Vides aizsardzības un reģionālās attīstības pārziņā esošu 6.1.1. specifiskā atbalsta mērķa "Pārejas uz klimatneitralitāti radīto ekonomisko, sociālo un vides seku mazināšana visvairāk skartajos reģionos" 6.1.1.1. pasākuma "Atteikšanās no kūdras izmantošanas enerģētikā" pirmo atlases kārtu (turpmāk – 6.1.1.1. pasākuma pirmā kārta). Norādām, ka 6.1.1.1. pasākuma pirmās kārtas mērķis paredz veicināt vēsturisko kūdras ieguves vietu sanāciju, iegūstot un analizējot datus par vēsturiskām kūdras ieguves vietām Taisnīgas pārkārtošanās fonda mērķteritorijās, to stāvokli un iespējamajiem rekultivācijas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kā atbalstāmā darbība noteikta vēsturisko kūdras ieguves vietu inventarizācija, iegūto datu analīze un apkopošana,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informācijas, par pašvaldību un privātpersonu īpašumā esošo vēsturisko kūdras ieguves vietu iegūšana un izpēte, tai skaitā kamerāla vēsturisko kūdras ieguves vietu apzināšana, esošo datu apkopošana par ekosistēmu stāvokli un to izvērtējums, tai skaitā piesaistot atbilstošu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pašvaldību un privātpersonu īpašumā esošo vēsturisko kūdras ieguves vietu rekultivācijas plānu izstrāde un piemērotāko metožu noteikšana nodrošinot ekspertīzi ar atbilstošu kompetenci un kvalitāti mērķa sasniegšanai, teritorijām, kurās tiks īstenoti rekultivācijas darbi 6.1.1.1. pasākuma nākamajās projektu iesniegumu atlases 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vēsturisko kūdras ieguves vietu īpašnieku informēšana par rekultivācijas iespējām, rekultivācijas stratēģijas izstrāde ieinteresētajiem īpašniekiem un projektu dokumentācijas izstrāde nākamajām pasākuma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vadlīniju un nodevumu sagatavošana vēsturisko kūdras ieguves vietu rekultivācijas veicināšanai, kūdras siltumenerģijas ražošanas iekārtu nomaiņai un projektu iesniegumu pamatojošās dokumentācijas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saskatām būtisku ieguldījumu pārklāšanās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par 6.1.1.1. pasākuma pirmo kārtu (24-TA-710) jau ir nodots starpinstitūciju saskaņošanā, un ir sagaidāms, ka 2024. gada 6. jūnijā pēc otrreizēja saskaņošanas cikla tas tiks saskaņots. Līdz ar to tuvākajā laikā to plānots apstiprināt Ministru kabinetā, attiecīgi jau 2024. gada III ceturksnī uzsākot projekta īstenošanu, jo projektu iesniegumu atlase noteikta kā ierobežota un projektu iesniegumu vērtēšanas kvalitātes vai specifiskie atbilstības kritēriji šim pasākumam nav jāizstrādā. Lūdzam nepieļauj demarkācijas iestāšanās risku un veikt izmaiņas noteikumu projektā, lai ieguldījumi 6.1.1.2. pasākumā "Pētniecības attīstība dabas resursu ilgtspējīgai izmantošanai vides un klimata mērķu kontekstā" nepārklātos ar 6.1.1.1. pasākuma pirmās kārtas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14. jūnija sanāksmē ar VARAM pārrunātajam, skaidrojam, ka 6.1.1.2. pasākums ir vērsts uz pētniecības attīstību un izcilību, kas nepārklājas ar VARAM pārziņā esošā 6.1.1.1. pasākuma "Atteikšanās no kūdras izmantošanas enerģētikā" pirmās atlases kārtas ietvaros plānotajiem inventarizācijas, sanācijas, rekultivācijas, siltumenerģijas ražošanas iekārtu nomaiņas un citiem pasākumiem, kas, mūsuprāt, neietver pētniecības attīstības komponenti. Tā pat MK noteikumu projekts ir papildināts ar 55.3. apakšpunktu, kas paredz, ka īstenojot projektu finansējuma saņēmējs nodrošina darbību nepārklāšanos ar 6.1.1. specifiskā atbalsta mērķa "Pārejas uz klimatneitralitāti radīto ekonomisko, sociālo un vides seku mazināšana visvairāk skartajos reģionos" 6.1.1.1. pasākuma "Atteikšanās no kūdras izmantošanas enerģētikā" pirmās atlases kārtas ietvaros īstenoto projektu, kā arī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tiek atbalstīts pētniecības projekta pieteikums, kas izstrādāts, lai īstenotu mērķi “pētniecības attīstība dabas resursu ilgtspējīgai izmantošanai kūdras nozarē un Latvijas klimatneitralitātes sasniegšanas veicināšanai” un šī mērķa sasniegšanai tiek noteikti šādi tematiskie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uzdevumus grupēt pa tēmām. KEM piedāvā idejiski šādas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SEG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Rekultivācijas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Kūdras ieguves dažādi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Jaunu produktu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Normatīvo aktu, attīstības plānošanas dokumentu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tēmas uzdevumos brīžiem pārklājas un nav strukturētas, kas rada neskaidrību par izpildes rezultātiem un to kvalitāti. Tālāk pie katra no darba uzdevumiem piedāvājam iespējamo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kūdras nozares siltumnīcefekta gāzu (SEG) emisiju un ogļskābās gāzes (CO2) piesaistes izpēte un monitorings, tai skaitā rekultivācijas aktivitāšu izvērtējums siltumnīcefekta gāzu emisiju mazināšanai un ogļskābās gāzes piesaistei  vēsturiskajās kūdras ieguves vietās, rekultivētās platībās un dabiskos purvos, izpēte par oglekļa saturu un uzglabāšanos kūdrā pēc tās iegūšanas un dažādos kūdras produktos;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"vēsturiskās kūdras ieguves vietas" lietojumu, norādot, pēc kādiem principiem tiek noteikts, vai ieguves vieta ir uzskatāma par vēsturisku.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“Kūdras ilgtspējīgas izmantošanas pamatnostādnēm 2020.-2030. gadam” par vēsturiskām kūdras ieguves vietām uzskata teritorijas, kur kādreiz ir notikusi kūdras ieguve, bet tā ir pārtraukta, šajās teritorijās pašlaik nav spēkā esošas licences vai atļaujas derīgā izrakteņa ieguvei, kūdras ieguves vietai nav veikta vai uzsākta rekultivācija vai konservācija.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kūdras nozares siltumnīcefekta gāzu (SEG) emisiju un ogļskābās gāzes (CO2) piesaistes izpēte un monitorings, tai skaitā rekultivācijas aktivitāšu izvērtējums siltumnīcefekta gāzu emisiju mazināšanai un ogļskābās gāzes piesaistei  vēsturiskajās kūdras ieguves vietās, rekultivētās platībās un dabiskos purvos, izpēte par oglekļa saturu un uzglabāšanos kūdrā pēc tās iegūšanas un dažādos kūdras produktos;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metodes izstrāde SEG emisiju un CO2 piesaistes aprēķiniem no kūdras ieguves atbilstoši Klimata pārmaiņu starpvaldību padomes (IPCC) vadlīnijās noteiktām datu ieguves procedūrām. Nacionālo emisiju faktoru izstrāde/pilnveide dažādām rekultivācijas aktivitātēm. Priekšlikumu izstrāde darbības datu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jāpapildina ar norādi, ka SEG emisijas un piesaiste jārēķina arī renaturalizētās vietās, jo pašlaik bieži tiek pausts viedoklis, ka renaturalizācija ir vienīgais pieņemamais rekultivācijas veids, lai gan tas neļauj samazināt SEG emisijas. Pētījumos nepieciešams ne tikai veikt emisiju prognozes, bet arī izstrādāt prognozēšanas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emisiju un ogļskābās gāzes piesaistes aprēķinu metodes pilnveidošana, tajā skaitā emisiju faktoru izveidošana vēsturisko kūdras ieguves vietu rekultivācijas aktivitātēm, tajā skaitā renaturalizācijai, kūdras ieguves radīto siltumnīcefekta gāzu emisiju  prognožu metodikas izstrāde un prognozes, kūdras vietējā patēriņa un kūdras produktu eksporta makroekonomiskais novērtējums un tā loma siltumnīcefekta gāzu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jāpapildina ar norādi, ka SEG emisijas un piesaiste jārēķina arī renaturalizētās vietās, jo pašlaik bieži tiek pausts viedoklis, ka renaturalizācija ir vienīgais pieņemamais rekultivācijas veids, lai gan tas neļauj samazināt SEG emisijas. Pētījumos nepieciešamas ne tikai veikt emisiju prognozes, bet arī izstrādāt prognozēšanas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emisiju un ogļskābās gāzes piesaistes aprēķinu metodes pilnveidošana, tai skaitā emisiju faktoru izveidošana vēsturisko kūdras ieguves vietu rekultivācijas aktivitātēm, tajā skaitā renaturalizācijai, kūdras ieguves radīto siltumnīcefekta gāzu emisiju  prognožu metodikas izstrāde un prognozes, kūdras vietējā patēriņa un kūdras produktu eksporta makroekonomiskais novērtējums un tā loma siltumnīcefekta gāzu emisiju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Klimata un enerģētikas ministrija sadarbībā ar Latvijas Valsts mežzinātnes institūtu “Silava” 6.1.1.1. pasākuma "Atteikšanās no kūdras izmantošanas enerģētikā" īstenošanas vajadzībām veic emisiju faktoru aprēķinus, lai tie būtu piemērojami vēsturisko kūdras ieguves vietu rekultivācijas aktivitāšu SEG emisiju ietaupījuma aprēķiniem. Līdz ar to saskatām augstu dubultā finansējuma (ES fondu un valsts budžeta) risku. Lūdzam izvērtēt, vai noteikumu projekta 13. punktā iekļautais tematiskais uzdevums nerada dubultā finansējuma risku. Vienlaikus aicinām vārdu "faktoru izveidošana" vietā lietot vārdus "faktoru izstrāde" vai "faktoru noteikšana".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KEM nesaskata dubultā finansējuma  riskus šajā uzdevumā un skaidro, ka KEM sadarbībā ar LVMI "Silava" sagatavos apkopojumu par emisiju faktoriem SAM 6.1.1.1. pasākuma pirmās kārtas projektā, kur vienkopus sastāda sarakstu ar emisiju faktoriem no jau esošajiem pētījumiem, ko nevar uzskatīt par jaunu pētījumu. Vienlaikus norādot, ka ir nepieciešami papildus pētījumi, lai turpinātu attīstīt nacionālos emisiju faktorus.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degradēto purvu, nerekultivēto vēsturisko ieguves vietu un tām piegulošo ietekmēto teritoriju rekultivācijas aktivitātēm, tai skaitā pilotprojekti un demonstrāciju projekti. Metodikas izstrāde kūdras ieguves lauku rekultivācijas projektu efekta prognozēšanai un monitoringam, kā arī audita mehānismu izstrāde, lai instrumentāli nomērītu sasniegto SEG emisiju samazinājumu; Nākotnes scenāriju izstrāde rekultivēto kūdras ieguves vietu turpmākajām izmantošanas iespējām un bioloģiskās daudzveidības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siltumnīcefekta gāzu (SEG) emisiju mazinošas, oglekļa mazietilpīgākas kūdras ieguves un apstrādes tehnoloģijas un risinājumi, kā arī risinājumi nerekultivēto vēsturisko ieguves vietu un tām piegulošo ietekmēto teritoriju rekultivācijas aktivitātēm, tai skaitā pilotprojekti un demonstrāciju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pasākuma 6.1.1.1. "Atteikšanās no kūdras izmantošanas enerģētikā" pirmās projektu iesniegumu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(24-TA-710) īstenošanas laikā tiks inventarizētas vēsturiskās kūdras ieguves vietas (tostarp noteikti iespējamie rekultivācijas veidi), pēc kuru apsekošanas 6.1.1.1. pasākuma trešās un ceturtās kārtas pasākumos tiks īstenota attiecīgo teritoriju rekultivācija, lūdzam neparedzēt kā atbalstāmas darbības, kas vērstas uz rekultivācijas veidu noteikšanu un izvērtēšanu vēsturiskajās kūdras ieguves vietās. Skaidrojam, ka tādējādi nevar tikt noteikta ieguldījumu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š.g. 14. jūnija sanāksmē ar VARAM pārrunātajam, skaidrojam, ka 6.1.1.2. pasākums ir vērsts uz pētniecības attīstību un izcilību, kas nepārklājas ar VARAM pārziņā esošā 6.1.1.1. pasākuma "Atteikšanās no kūdras izmantošanas enerģētikā" pirmās atlases kārtas ietvaros plānotajiem inventarizācijas, sanācijas, rekultivācijas, siltumenerģijas ražošanas iekārtu nomaiņas un citiem pasākumiem, kas, mūsuprāt, neietver pētniecības attīstības komponenti. Tā pat MK noteikumu projekts ir papildināts ar 55.3. apakšpunktu, kas paredz, ka īstenojot projektu finansējuma saņēmējs nodrošina darbību nepārklāšanos ar 6.1.1. specifiskā atbalsta mērķa "Pārejas uz klimatneitralitāti radīto ekonomisko, sociālo un vides seku mazināšana visvairāk skartajos reģionos" 6.1.1.1. pasākuma "Atteikšanās no kūdras izmantošanas enerģētikā" pirmās atlases kārtas ietvaros īstenoto projektu, kā arī ir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siltumnīcefekta gāzu (SEG) emisiju mazinošas, oglekļa mazietilpīgākas kūdras ieguves un apstrādes tehnoloģijas un risinājumi, kā arī risinājumi nerekultivēto vēsturisko ieguves vietu un tām piegulošo ietekmēto teritoriju rekultivācijas aktivitātēm, tai skaitā pilotprojekti un demonstrāciju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nozares makroekonomiskais novērtējums, tai skaitā vietējā patēriņa un eksporta struktūras analīze, nozares sociālekonomiskais novērtējums un nodokļu analīze. No jauna radīto darba vietu potenciāla novērtējums, stādu audzēšanas iespēju izpēte un radīto produktu eksporta potenciāla novērtējums. Kūdras ieguves radīto SEG emisiju ietekme un prognozes līdz 2030. un 2050. gadam uz zemes izmantošanas, zemes izmantošanas maiņas un mežsaimniecības sektora kopējiem mērķiem, tās fiskālā ietekme,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jālabo punkta redakcija, jo pašlaik tā neatbilst Taisnīgas pārkārtošanās teritoriālajā plānā (TPTP) noteiktajam. TPTP, ko ir saskaņojusi Eiropas Komisija, ir par enerģētiskās kūdras ieguves un izmantošanas pārtraukšanu. Būtu nepieciešams pētīt, cik lielu daļu kūdras substrātā var aizvietot ar citiem materiāliem, lai substrātā augošie augi varētu kvalitatīvi augt un attīstīties. Tāpat būtu nepieciešami pētījumu par kūdras substrāta alternatīvu ietekmi uz vidi un par to SEG emisijām. Pieminēt nozares, kuras izmanto kūdras substrātu, ir lieki, jo vārds “substrāts” jau nozīmē to, ka to izmanto augu audzēšanai. Piebilde par zālāju biomasu ir lieka, jo zāle ir paludikultūra.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tehnoloģijas un produkti kūdras nozares klimatneitralitātes veicināšanai, kas vērsti uz siltumnīcefekta gāzu emisiju samazināšanu un CO2 piesaisti orientētu inovatīvu risinājumu radīšanu un to plašākas izmantošanas veicināšanu, kūdras substrāta veidu izpēte, paludikultūras attīstības un izmantošanas iespēju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neatbilst Taisnīgas pārkārtošanās teritoriālajā plānā (TPTP) noteiktajam. TPTP, ko ir saskaņojusi Eiropas Komisija, nav minēts par kūdras substrātu alternatīvu izstrādi. Tas, ko tiešām vajadzētu pētīt, ir, cik lielu daļu kūdras substrātā var aizvietot ar citiem materiāliem, lai tajā augošie augi varētu izdzīvot un pilnvērtīgi attīstīties. Tāpat būtu nepieciešami pētījumu par kūdras substrāta alternatīvu ietekmi uz vidi un to SEG emisijām. Pieminēt nozares, kuras izmanto kūdras substrātu, ir lieki, jo vārds “substrāts” jau nozīmē to, ka to izmanto augu audzēšanai. Piebilde par zālāju biomasu ir lieka, jo zālāji var būt palidukultūra.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13.4.jaunas tehnoloģijas un produkti kūdras nozares klimatneitralitātes veicināšanai, kas vērsti uz siltumnīcefekta gāzu emisiju samazināšanu un CO2 piesaisti orientētu inovatīvu risinājumu radīšanu un to plašākas izmantošanas veicināšanu, kūdras substrāta veidu izpēte, palidukultūras attīstības un izmantošanas iespēju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13.4. apakšpunktā lietotie vārdi "jaunas tehnoloģijas un produkti" padara tiesību aktu neskaidru. Ieviešot šādi formulētu regulējumu, atbalsta piešķīrējam un saņēmējam netiks skaidri noteikts atbalsta piešķiršanas/vērtēšanas mehānisms. Attiecīgi lūdzam precizēt minēto normu tā, lai tās lietotājs un piemērotājs gūtu nepārprotamu priekšstatu par saviem pienākumiem un tiesībām vai arī noteikumu projektā vai tā anotācijā skaidrot, kas tiek saprasts ar jēdzienu "jaunas tehnoloģijas un produkti".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Līdzšinējie pētniecības tematiskie uzdevumi(13.punkts) precizēti atbilstoši KEM, VARAM, LDDK, LKRA ierosinājumiem un tie iekļauti noteikumu projekta 30.1. apakšpunktā kā projekta atbalstāmās darbības. Skatīt noteikumu projekta 30.1. apakšpunkta precizēto redakciju. Vienlaikus skaidrojam, ka definīcija un skaidrojums jauna produkta vai tehnoloģijas prototipa atbilstībai jauna produkta vai jaunas tehnoloģijas definīcijai detalizēti aprakstīts projektu iesniegumu vērtēšanas kritēriju piemērošanas metodikā, kas pieejama publiski šeit: https://www.esfondi.lv/profesionaliem/uzraudzibas-komiteja/uk-e-portfelis-2021-2027/2024-05-30-apvienota-1ak-un-6ak-sede-izm_1115_3-k_6112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kūdru saturošu produktu ar augstu pievienoto vērtību radīšana virzībā uz SEG samazināšanu, jo īpaši kūdras substrātu alternatīvu izpēte. Oglekļa mazietilpīgākas kūdras ieguves un apstrādes tehnoloģiju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sociālekonomiskais novērtējums un nākotnes scenāriju izstrāde par rekultivēto kūdras ieguves vietu turpmākām izmantošanas iespējām un bioloģiskās daudzveidības saglabāšanu tajās, tai skaitā no jauna radīto darba vietu potenciāla novērtējums, stādu audzēšanas iespēju izpēte un radīto produktu eksporta potenciāla novērtējums un nākotnes ilgtspējas ietekmes aprēķina vadlīniju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un attīstības plānošanas dokumentu, kas skar kūdras nozari, tai skaitā  oglekļa mazietilpīgas attīstības principu īstenošanas izvērtējums, priekšlikumu sagatavošana to pilnveidei kūdras nozares virzībai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izteiktajam iebildumam par pasākuma struktūru, esam precizējuši noteikumu projekta redakciju. Līdzšinējos pētniecības tematiskos uzdevumus (13.punkts), precizējot atbilstoši KEM, VARAM, LDDK, LKRA ierosinājumiem, un tos iekļaujot noteikumu projekta 30.1. apakšpunktā kā projekta atbalstāmās darbības. Skatīt noteikumu projekta 30.1. apakšpunkta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kūdras substrāta alternatīvu izstrādes kontekstā, tai skaitā nodrošinot sasaisti ar jomai atbilstošajām doktorantūras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“kūdras substrāta alternatīvu izstrādes kontekstā”, jo redakcija nepamatoti sašaurina 13.7. apakšpunkta ievadā minēto speciālistu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tai skaitā nodrošinot sasaisti ar jomai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tai skaitā nodrošinot sasaisti ar jomai atbilstošajām doktorantūras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kūdras substrāta alternatīvu izstrādes kontekstā, tai skaitā nodrošinot sasaisti ar jomai atbilstošajām doktorantūras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“kūdras substrāta alternatīvu izstrādes kontekstā”, jo šī piebilde ir lieka, tā nepamatoti sašaurina 13.7. apakšpunkta ievadā minēto speciālistu tvērumu. Var būt vajadzība pēc dažādiem speciālistiem, piemēram, speciālistiem sertifikācijas jomā, kas nav kompetenti augšanas substrātu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tai skaitā nodrošinot sasaisti ar jomai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tai skaitā nodrošinot sasaisti ar jomai atbilstošajām doktorantūras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attīstīt uz siltumnīcefekta gāzu emisiju samazināšanu orientētus inovatīvus risinājumus un veicināt to plašāku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jāpapildina ar nosacījumu, ka risinājumi jāmeklē arī attiecībā uz CO2 piesaisti, ne tikai emisiju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 uz siltumnīcefekta gāzu emisiju samazināšanu un CO2 piesaisti orientētus inovatīvus risinājumus un veicināt to plašāku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precizēto noteikumu projekta 30.1.1.apakšpunktu.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attīstīt uz siltumnīcefekta gāzu (SEG) emisiju samazināšanu orientētus inovatīvus risinājumus un veicināt to plašāku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attīstīt uz siltumnīcefekta gāzu emisiju samazināšanu orientētus inovatīvus risinājumus un veicināt to plašāku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jāpapildina ar nosacījumu, ka risinājumi jāmeklē arī attiecībā uz CO2 piesaisti, ne tikai emisiju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attīstīt uz siltumnīcefekta gāzu emisiju samazināšanu un CO2 piesaisti orientētus inovatīvus risinājumus un veicināt to plašāku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arī precizēto noteikumu projekta 30.1.1.apakšpunktu.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attīstīt uz siltumnīcefekta gāzu (SEG) emisiju samazināšanu orientētus inovatīvus risinājumus un veicināt to plašāku izmantošanu;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kūdras substrāta alternatīvu izstrādes kontekstā, tai skaitā nodrošinot sasaisti ar jomai atbilstošajām doktorantūras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apakšpunktu tā, lai tas atbilstu TPTP noteiktajam. Turklāt, dārzkopība arī ir lauksaimniecības nozare, tādēļ nav nepieciešams to minēt atsevišķi. Šis iebildums saistīts ar iebildumu par apakšpunktu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kūdras substrāta izstrādes un izmantošanas jomā, tajā skaitā nodrošinot sasaisti ar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tai skaitā nodrošinot sasaisti ar jomai atbilstošajām doktorantūras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nodrošināt studējošo, sevišķi doktorantu, un jauno zinātnieku iesaisti projekta uzdevumu izpildē, lai nodrošinātu kūdras nozares vajadzības pārkārtošanās uz klimatneitralitāti procesā, kā arī lauksaimniecības, dārzkopības un mežsaimniecības nozaru vajadzības pēc augstākas kvalifikācijas speciālistiem kūdras substrāta alternatīvu izstrādes kontekstā, tai skaitā nodrošinot sasaisti ar jomai atbilstošajām doktorantūras 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labot apakšpunktu tā, lai tas atbilstu TPTP noteiktajam. Turklāt, dārzkopība arī ir lauksaimniecības nozare, tādēļ nav nepieciešams to minēt atsevišķi. Šis iebildums saistīts ar iebildumu par apakšpunktu 13.4.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kūdras substrāta izstrādes un izmantošanas nozarē, tai skaitā nodrošinot sasaisti ar jomai atbilstošajām doktorantūras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30.1.apakšpunktu.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nodrošināt studējošo, sevišķi doktorantu, un jauno zinātnieku iesaisti projekta uzdevumu izpildē, lai nodrošinātu kūdras nozares vajadzības pārkārtošanās uz klimatneitralitāti procesā, kā arī lauksaimniecības un mežsaimniecības nozaru vajadzības pēc augstākas kvalifikācijas speciālistiem, tai skaitā nodrošinot sasaisti ar jomai atbilstošajām doktorantūras programmām;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iesniegumam pievieno apliecinājumu par sadarbību, kā arī trīs mēnešu laikā pēc tam, kad noslēgta vienošanās par projekta īstenošanu, noslēdz sadarbības līgumus ar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21. punkta redakciju, skaidri norādot, ka projekta iesniedzējs projekta iesniegumam pievieno sadarbības partnera apliecinājumu par gatavību piedalīties projekta īstenošanā. Papildus lūdzam izvērtēt un ja nepieciešams precizēt noteikumus, ņemot vērā šobrīd uz AK virzītājā projektu iesniegumu vērtēšanas kritēriju piemērošanas metodikā sniegto kritērija Nr. 1.4 . atbilstības skaidrojumu ,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sadarbības partnera atbilstību pasākuma MK noteikumu par SAMP īstenošanu nosacījumiem vērtē, ņemot vērā sadarbības līgumā norādīto projekta īstenošanas un rezultātu izmantošanas kārtību, kas ietver MK noteikumu par SAMP īstenošanu 22. punktā noteikto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projekta iesniegumā ir definētas projekta sadarbības partnera plānotās darbības projekta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21. un 24.punktu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iesniegumam pievieno šo noteikumu 17. un 18. punktā minēto sadarbības partneru apliecinājumu par gatavību piedalīties projekta īstenošanā, kā arī trīs mēnešu laikā pēc tam, kad noslēgts līgums vai vienošanās par projekta īstenošanu, noslēdz sadarbības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dzīves cikla laikā sagaidāms, ka finansējuma saņēmējs un sadarbības partneri nodrošinās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rādītāju sasniegšanu un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pētniecības projekta pieteikumu īstenošanu un pētījuma specifikai atbilstošu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MK noteikumu 2.punktu, iekļaujot arī dzīves cikla definīciju, ja iespējams, norādot konkrētu projekta dzīves cikla garumu.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2.8.apakšpunktu.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nodrošina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noteikto atbalstāmo darbību īstenošanu un pētījuma specifikai atbilstošu projekta rezultātu un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 iznākuma rādītāja sasniegšanu ne vēlāk kā līdz 2029. gada 30. septembrim, un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rādītāju sasniegšanu ne vēlāk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piecus pētniecības projekta pieteikumus, katrā no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tematiskajiem pētniecības uzdevumiem iesniedzot vienu pētniecības projekta pieteikumu;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pasākuma projekta dizainu, pēc iespējas nodrošinot projekta īstenošanas informāciju KP VIS projekta iesnieguma veidlapas ietvarā. Aicinu izvērtēt iespēju MKN projektā noteikto tematisko uzdevumu izpildi plānot kā projekta īstenošanas darbības, nevis apakšpieteikumus, kas pievienojami kā projekta iesnieguma pielikumi.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redakciju, tai skaitā 30.punktu.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projekta iesnieguma un tā pielikumu tulkojumu angļu valodā atbilstoši atlases nolikumā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dokumentu un to pielikumu tulkošana projekta iesniedzējam ir papildus administratīvais un finansiālais slogs. Ņemot vērā minēto, lūdzam noteikumu projekta anotācijā pamatot, kāpēc projekta iesniegumam jāpievieno projekta iesnieguma un tā pielikumu tulkojumu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pasākumā plānots, ka projektu zinātnisko kvalitāti  izvērtēs ārvalstu eksperti, attiecīgi nepieciešams dokumentu tulkojums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projekta iesnieguma un tā pielikumu tulkojumu angļu valodā atbilstoši atlases nolikumā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pievieno Uzņēmumu reģistra Biedrību un nodibinājumu reģistrā vismaz piecus gadus reģistrētas biedrības, kuras biedri strādā kūdras nozarē un kuras biedru kopējais apgrozījums ir vismaz 150 000 000 </w:t>
            </w:r>
            <w:r w:rsidR="00000000" w:rsidRPr="00000000" w:rsidDel="00000000">
              <w:rPr>
                <w:i w:val="1"/>
                <w:rtl w:val="0"/>
              </w:rPr>
              <w:t xml:space="preserve">euro</w:t>
            </w:r>
            <w:r w:rsidR="00000000" w:rsidRPr="00000000" w:rsidDel="00000000">
              <w:rPr>
                <w:rtl w:val="0"/>
              </w:rPr>
              <w:t xml:space="preserve"> gadā, atzinumu par pētījumu nozīmību kūdras un saistīto tautsaimniecības nozaru pārejai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sniegt pamatojumu nosacījumam par kūdras biedrību atzinumu par sociālekonomisko situāciju pārkārtošanās procesā skartajos reģionos un  norādīt kritērijus atzinuma sagatavošanai, ko pievieno projekta iesniegumam. Lūdzam izvērtēt nozares ministriju, kompetento iestāžu sniegtos atzinumus kā pievienojamo dokumentu projekta iesniegumam atbilstoši to kompetencēm klimata politikas vai daba resursu pārvaldības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28.punkta redakcija paredzot, ka projektam var pievienot vienas vai vairāku biedrību pozitīvu atzinumu par pētījumu nozīmību kūdras un saistīto tautsaimniecības nozaru pārejai uz klimatneitralitāti un vismaz vienas nozares ministrijas, kuras kompetencē ir klimata vai dabas resursu pārvaldības politikas joma, atzinumu. Atzinumam netiek izvirzīti konkrēti kritēriji, institūcijai ir jāsniedz pozitīvs atzinums par projektā plānoto pētījumu nozīmību kūdras un saistīto tautsaimniecības nozaru pārejai uz klimatneitralitāti, pamatojot nozīmību ar konkrētiem pieņēmumiem vai datiem. Attiecīgi tiks papildināta vērtēšanas kritērija un kritērija piemeŗošanas metodikas redakcija, nosakot, ka projektam var pievienot arī nozares ministrijas atzinumu, nosacījums nav obligāts un vērtēšanas kritērijs nav izslēdzošs.Pievienots atzinums dod iespēju nopelnīt papildu vērtējumu, kas atklātā projektu iesniegumu atlasē ir būtiski.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pamatotu projekta pozitīvo ietekmi uz sociālekonomisko situāciju pārkārtošanās procesā visvairāk skartajos reģionos, projekta iesniegumam var pievienot Latvijā reģistrētas biedrības atzinumu par pētījumu nozīmību kūdras un saistīto tautsaimniecības nozaru pārejai uz klimatneitralitāti,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ar kritēriju biedrībām, kas var sniegt atzinumu par pētījumu nozīmību. Kritērija par biedrības biedru kopējo gada apgrozījumu iekļaušana ļautu izvairīties no situācijas, kad atzinumu sniedz kāda tikko izveidota biedrība vai biedrība, kam ir tikai attāls sakars ar kūdras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pozitīvo ietekmi uz sociālekonomisko situāciju pārkārtošanās procesā visvairāk skartajos reģionos, projekta iesniegumam var pievienot Latvijā reģistrētas biedrības, kuras biedri strādā kūdras nozarē un kuras biedru kopējais apgrozījums ir vismaz 150 milj. eiro gadā, atzinumu par pētījumu nozīmību kūdras un saistīto tautsaimniecības nozaru pārejai uz klimatneitralitāti,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pamatotu projekta pozitīvo ietekmi uz sociālekonomisko situāciju pārkārtošanās procesā visvairāk skartajos reģionos, projekta iesniegumam var pievienot Latvijā reģistrētas biedrības atzinumu par pētījumu nozīmību kūdras un saistīto tautsaimniecības nozaru pārejai uz klimatneitralitāti,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punktu ar kritēriju biedrībām, kas var sniegt atzinumu par pētījumu nozīmību. Kritērija par biedrības biedru kopējo gada apgrozījumu iekļaušana ļautu izvairīties no situācijas, kad atzinumu sniedz kāda tikko izveidota biedrība vai biedrība, kam ir tikai attāls sakars ar kūdras nozari.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pamatotu projekta pozitīvo ietekmi uz sociālekonomisko situāciju pārkārtošanās procesā visvairāk skartajos reģionos, projekta iesniegumam var pievienot Latvijā reģistrētas biedrības, kuras biedri strādā kūdras nozarē un kuras biedru kopējais apgrozījums ir vismaz 150 milj. eiro gadā, atzinumu par pētījumu nozīmību kūdras un saistīto tautsaimniecības nozaru pārejai uz klimatneitralitāti, kura: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Lai pamatotu projekta pozitīvo ietekmi uz sociālekonomisko situāciju pārkārtošanās procesā visvairāk skartajos reģionos, projekta iesniegumam var pievienot Latvijā reģistrētas biedrības atzinumu par pētījumu nozīmību kūdras un saistīto tautsaimniecības nozaru pārejai uz klimatneitralitāti,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noteikumu projekta un tā anotācijas nav viennozīmīgi izprotams, pēc kādiem principiem ir noteikts biedrības veids un tās kompetence. Ievērojot, ka pētījumu rezultātus tikpat labi var izmantot dabas aizsardzības organizācijas un vienlaikus arī organizācijas, kuru interesēs ir kūdras resursu izstrāde, atzinums par pētījuma nozīmību var būt atšķirīgs. Lūdzam skaidrot, kā noteikts biedrības veids un tās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nenosakām konkrētu biedrības veidu, vienlaikus ir precizētas prasības biedrībai.  Skatīt precizēto noteikumu projekta 28.punktu.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30.4.apakšpunktā ietvertās prasības nepieciešamību. Ja prasība ir iekļauta, lai apliecinātu ZI statusu, tad lūdzam svītrot, ņemot vērā, ka mums ir svarīgi tikai pārliecināties, ka organizācija ir iekļauta reģistrā, savukārt dokumentus, kas ir jāiesniedz reģistram reglamentē citi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Publiskos pārskatus par zinātnisko darbību par pēdējiem trim noslēgtajiem pārskata gadiem nepieciešams iesniegt, lai izvērtētu institūcijas atbilstību pētniecības organizācijas definīcijai. Prasība ietverta arī SAM 1.1.1.3. pasākuma īstenošanas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zinātniskā institūcija atbilstoši zinātnisko darbību reglamentējošiem normatīvajiem aktiem atbildīgajā iestādē (Zinātnisko institūciju reģistrā) ir iesniegusi publiskos pārskatus par zinātnisko darbību par pēdējiem trim noslēgtajiem pārskata gadiem. Ja zinātniskā institūcija ir dibināta mazāk nekā pirms trim gadiem, ir iesniegti publiskie pārskati par noslēgtajiem pārskata gadiem atbilstoši tās reģistrācijai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Deleģētās regulas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 (Dokuments attiecas uz EEZ) 3. panta a) apakšpunktā noteiktajām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30.1.1. apakšpunktā ir pārrakstīts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30.1.1.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Tieslietu ministrijas 22.10.2024. saņemts atkārtots atzinums par tiesību akta saskaņošanu un minētais iebildums izteikts kā priekšlikums. Piedāvātie precizējumi ņemti vērā. Atbilstoši precizēta MK noteikumu projekta 30.1.1.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MK noteikumu projekta 2.3., 29.5., 30.1.1. apakšpunkts un 36., 48., 51. un 56.punkts, atsauces uz Eiropas Savienības tiesību aktiem noformējot atbilstoši normatīvo aktu projektu sagatavošanas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nacionālās metodes izstrāde siltumnīcefekta gāzu (SEG) emisiju un ogļskābās gāzes piesaistes aprēķiniem no kūdras ieguves atbilstoši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minētās aprēķinu metodes nav jāizstrādā, bet jāpilnveido vai jāuzlabo. Apakšpunkta redakcijai jānodrošina, ka nenotiek jaunu metožu izstrāde, bet tiek pilnveidotas esošās.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(SEG) emisiju un ogļskābās gāzes (CO2) piesaistes aprēķinu metodes pilnveidošana kūdras ieguves nozarē atbilstoši Klimata pārmaiņu starpvaldību padomes (IPCC) vadlīnijām, tai skaitā nacionālo emisiju faktoru izstrāde un pilnveide dažādām rekultivācijas aktivitātēm un priekšlikumu izstrāde darbību datu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30.1.1. 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nacionālās metodes izstrāde siltumnīcefekta gāzu (SEG) emisiju un ogļskābās gāzes piesaistes aprēķiniem no kūdras ieguves atbilstoši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apakšpunkta redakciju. Minētās aprēķinu metodes nav jāizstrādā, bet jāpilnveido vai jāuzlabo. Apakšpunkta redakcijai jānodrošina, ka nenotiek kādi paralēli procesi – jaunu metožu izstrāde, kas neiekļausies esošajā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(SEG) emisiju un ogļskābās gāzes (CO2) piesaistes aprēķinu metodes pilnveidošana kūdras ieguves nozarē atbilstoši Klimata pārmaiņu starpvaldību padomes (IPCC) vadlīnijām, tai skaitā nacionālo emisiju faktoru izstrāde un pilnveide dažādām rekultivācijas aktivitātēm un priekšlikumu izstrāde darbību datu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dubultā finansējuma risku un netiktu apdraudēta projektu mērķu sasniegšana, MK noteikumu projektā nepieciešams noteikt, ka 6.1.1.2. pasākuma pilotprojektu un demonstrāciju īstenošanas vietu teritorijas nevar pārklāties ar 6.1.1.1.pasākuma "Atteikšanās no kūdras izmantošanas enerģētikā" trešās un ceturtās atlases kārtas projektu īstenošanas teritorijām. Lūdzam veikt precizējumus 30.1.2. apakšpunktā vai papildināt noteikumu projektu ar jaunu punktu piedāvātajā redakcijā, kā arī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30.1.2. apakšpunktā minētos pilotprojektus un demonstrāciju projektus neīsteno vietās, kur paredzēti ieguldījumi rekultivācijas veikšanai 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trešās un ceturtās atlases kārtas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56.3. apakšpunkts un papildināta anotācijas 1.3. sadaļa. Iebildums pārrunāts starpministriju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papildināt MK noteikumu anotāciju nodrošinot demarkāciju ar 6.1.1.1. pasākumu, lai 6.1.1.2.pasākuma ietvaros netiktu izstrādāti rekultivācijas plāni un īstenotas rekultivācijas aktivitātes tām pašām vēsturiskās kūdras ieguves teritorijām, kurās tiks izstrādāti rekultivācijas plāni 6.1.1.1. pasākuma pirmajā atlases kārtā, kā arī veikti rekultivācijas pasākumi  nākamajās 6.1.1.1. pasākumā plānotajās atlases kārtās. Rosinām apsvērt iespēju veikt rekultivācijas aktivitātes, tai skaitā pilotprojektus un demonstrāciju projektus, </w:t>
            </w:r>
            <w:r w:rsidR="00000000" w:rsidRPr="00000000" w:rsidDel="00000000">
              <w:rPr>
                <w:u w:val="single"/>
                <w:rtl w:val="0"/>
              </w:rPr>
              <w:t xml:space="preserve">degradētās kūdras ieguves vietās, kas nav vēsturiskās kūdras ieguves vietas</w:t>
            </w:r>
            <w:r w:rsidR="00000000" w:rsidRPr="00000000" w:rsidDel="00000000">
              <w:rPr>
                <w:rtl w:val="0"/>
              </w:rPr>
              <w:t xml:space="preserve"> - ar to saprotot Kūdras ilgtspējīgu pamatnostādņu 3. pielikumā minētās teritorijās – vai skaidri </w:t>
            </w:r>
            <w:r w:rsidR="00000000" w:rsidRPr="00000000" w:rsidDel="00000000">
              <w:rPr>
                <w:u w:val="single"/>
                <w:rtl w:val="0"/>
              </w:rPr>
              <w:t xml:space="preserve">noteikt MK noteikumu anotācijā, ka īstenojot 6.1.1.2.pasākumā projektu netiks sagatavoti rekultivācijas plāni vai veikti demonstrācijas projekti tajās pašās vietās, kur paredzēta šādu plānu sagatavošana 6.1.1.1. pasākuma pirmajā kārtā un konkrētu rekultivācijas pasākumu īstenošana 6.1.1.1. trešajā un ceturtajā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ir vērsts uz pētniecības un inovāciju pasākumiem, kur mērķis ir pētniecības attīstība un finansējuma saņēmējs ir atbildīgs par dubultās finansēšanas risku novēršanu. Kā arī, īstenojot pētniecības projektu, tiek veikti pilotprojekti un demonstrāciju projekti mazā mērogā, kur izmēģina dažādas jaunas un inovatīvas metodes, ko nevar uzskatīt par pilnu rekultivācijas aktivitāti un tam arī nav paredzēts finansējums. Līdz ar to pētījumi var notikt tajā pašā teritorijā, bet tie nepārklājas. Kā arī, īstenojot pētniecības projektu, tiek paredzēts izstrādāt metodiku rekultivācijas aktivitāšu izvērtēšanai un monitoringam atbilstoši pētniecības atziņām un nevis praktiska rekultivācijas plāna izstrāde. Turklāt šo uzdevumu atbilstību vērtēs starptautiski zinātniskie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31. punktam: "Īstenojot šo noteikumu 30.1. apakšpunktā minētās atbalstāmās darbības, pasākuma ietvaros ir atbalstāma pētniecība, kas ietver vienu vai vairākas šādas pētniecības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      31.1. fundamentālie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 lietišķie pētījumi,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      31.2.1. rūpnieciskos pētījumus. Vienas šo noteikumu 30.1. apakšpunktā minētās atbalstāmās apakšdarbības ietvaros var apvienot rūpnieciskos pētījumus ar fundamentāliem pētījumiem;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      31.2.2. eksperimentālo izstrādi, ja projekta ietvaros tiek īstenoti rūpnieciskie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nevar veikt rekultivācijas aktivitātes vai rekultivācijas plānu izstrādi, jo tie neatbilst MK noteikumu 31. punktā minētajām pētniecības kategorijām, kuras projekta pieteikumā vērtēs ārvalstu zinātniskie eksperti.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30.1.2.apakšpunkta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termina "vēsturiskās kūdras ieguves vietas" lietojumu MK noteikumu projektā un/vai anotācijas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“Kūdras ilgtspējīgas izmantošanas pamatnostādnēm 2020.-2030. gadam” par vēsturiskām kūdras ieguves vietām uzskata teritorijas, kur kādreiz ir notikusi kūdras ieguve, bet tā ir pārtraukta, šajās teritorijās pašlaik nav spēkā esošas licences vai atļaujas derīgā izrakteņa ieguvei, kūdras ieguves vietai nav veikta vai uzsākta rekultivācija vai konservācija.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“SEG emisiju instrumentālo mērījumu audita mehānismu izstrāde”. Spēkā jau ir divi instrumentālo mērījumu kontroles mehānismi - metožu akreditācija un rezultātu publicēšana zinātniskā periodikā.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KEM un IZM ieskatā nepieciešami jauni pētījumi SEG emisiju instrumentālo mērījumu audita mehānismu izstrādei. Vienlaikus tas ir īpaši būtiski, lai novērstu ārvalstu ekspertu norādes uz trūkumiem par Latvijā veikto un publicēto SEG mērījumu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vārdus “SEG emisiju instrumentālo mērījumu audita mehānismu izstrāde”. Spēkā jau ir divi instrumentālo mērījumu kontroles mehānismi - metožu akreditācija un rezultātu publicēšana zinātniskā periodikā. Nav lietderīgi Latvijā izgudrot vēl kādas papildus metodes.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nerekultivēto vēsturisko kūdras ieguves vietu un tām piegulošo ietekmēto teritoriju rekultivācijas aktivitātēm, tai skaitā pilotprojekti un demonstrāciju projekti, metodikas izstrāde kūdras ieguves lauku rekultivācijas projektu efekta prognozēšanai, monitoringam.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KEM un IZM ieskatā nepieciešami jauni pētījumi SEG emisiju instrumentālo mērījumu audita mehānismu izstrādei. Vienlaikus tas ir īpaši būtiski, lai novērstu ārvalstu ekspertu norādes uz trūkumiem par Latvijā veikto un publicēto SEG mērījumu metodoloģiju.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 jauni un inovatīvi risinājumi degradēto purvu, nerekultivēto vēsturisko kūdras ieguves vietu un tām piegulošo ietekmēto teritoriju rekultivācijas aktivitātēm, tai skaitā pilotprojekti un demonstrāciju projekti, metodikas izstrāde kūdras ieguves lauku rekultivācijas projektu efekta prognozēšanai, monitoringam, SEG emisiju instrumentālo mērījumu audita mehānismu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“paludikultūras attīstības un izmantošanas iespēju izpēte”, jo tas  dublē  30.1.2. apakšpunktu. Apakšpunkts 30.1.4. jau ir izteikts pietiekami vispārīgā redakcijā, kas pieļauj dažādu jaunu produktu radīšanu un izpēti, t.sk. palidukultūru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30.1.4.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un alternatīvu risinājumu radīšanu un to plašākas izmantošanas veicināšanu, tai skaitā jaunu kūdras un citu substrāta veidu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vārdus “paludikultūras attīstības un izmantošanas iespēju izpēte”, jo tas  dublē  30.1.2. apakšpunktu un šeit ir lieks. Apakšpunkts 30.1.4. jau ir izteikts pietiekami vispārīgā redakcijā, kas pieļauj dažādu jaunu produktu radīšanu un izpēti, t.sk. palidukultūru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un alternatīvu risinājumu radīšanu un to plašākas izmantošanas veicināšanu, tai skaitā jaunu kūdras un citu substrāta veidu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ilgtspējas vadlīniju izstrāde un sociālekonomiskais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6.1.1.1.pasākuma "Atteikšanās no kūdras izmantošanas enerģētikā" pirmās atlases kārtas ietvaros jau tiek izstrādāts sociālekonomiskais novērtējums katram no rekultivācijas veidam, kas noteikts 2012. gada 21. augusta MK noteikumos Nr. 570 “Derīgo izrakteņu ieguves kārtība". Tādējādi pastāv augsts dubultās finansēšanas risks, kas nav pieļaujams. Lūdzam precizēt MK noteikuma redakciju, norādot, ka sociālekonomiskais novērtējums tiks izstrādāts tikai 6.1.1.2. pasākuma laikā izstrādātajiem jaunajiem un inovatīvajiem rekultivācijas veidiem, jo šobrīd nav pamata apšaubīt jau praksē izmantoto rekultivācijas veidu piemērotību.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ilgtspējas vadlīniju izstrāde un sociālekonomiskais novērtējums pasākuma laikā izstrādātajiem inovatīvajiem rekultivācijas veidiem;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30.1.5. apakšpunkts un papildināta anotācijas 1.3. sadaļa. Iebildums pārrunāts starpministriju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sociālekonomiskās ietekmes novērtējums un ilgtspējas vadlīniju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sociālekonomiskais novērtējums un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un ilgtspējas vadlīniju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saskatām augstu  dubultās finansēšanas risku ar VARAM pārziņā esošā 6.1.1. specifiskā atbalsta mērķa "Pārejas uz klimatneitralitāti radīto ekonomisko, sociālo un vides seku mazināšana visvairāk skartajos reģionos" 6.1.1.1. pasākuma "Atteikšanās no kūdras izmantošanas enerģētikā" pirmo atlases kārtu, kuras ietvaros tiek izstrādāts sociālekonomiskais novērtējums katram no rekultivācijas veidiem, kas noteikti 2012.gada 21.augusta MK noteikumos Nr. 570 “Derīgo izrakteņu ieguves kārtība".  Lūdzam skaidrot un papildināt anotāciju kāda informācija tiks iekļauta 6.1.1.2.pasākuma ietvaros izstrādātajos nākotnes scenārijos par kūdras ieguves turpmākajām izmantošanas iespējām, lai nodrošinātu demarkāciju ar 6.1.1.1. pasākuma pirmo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6.1.1.2. pasākums paredzēts pētniecības attīstībai, kur MK noteikumi nenosaka detalizētu saturu pētniecības uzdevuma rezultātam. Īstenojot projektu tiek sagaidīti šo noteikumu 10.punktā noteikto rādītāju izpilde - tās ir vismaz 50 zinātniskās publikācijas, sadarbība ar nozari pārstāvošiem uzņēmumiem, virs kvalitātes sliekšņa novērtētu pētniecības pieteikumu izstrāde, kā arī šo noteikumu 13.punktā noteikto horizontālo uzdevumu izpilde.  Ar 30.1.5. apakšpunktā noteikto paredzēts pētījums par sociālekonomisko  novērtējumu daudz plašākā mērogā, kas aptver dažādus nākotnes scenārijus vēsturisko un rekultivēto kūdras ieguves vietu turpmākās izmantošanas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sociālekonomiskās ietekmes novērtējums un ilgtspējas vadlīniju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30.1. apakšpunktā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īstenojot projektu, nerastos izmaksu attiecināšanas problēmas projekta paredzamajos izdevumos, vēršam uzmanību, ka noteikumu projekta 30.3. apakšpunktā minētās atbalstāmās darbības "izrietošo tehnoloģiju tiesību (nemateriālo aktīvu) iegūšana, apstiprināšana un aizstāvēšana" ietvaros jāparedz izmaksu pozīcija noteikumu projekta 34.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34.1.9.apakšpunktu.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pētniecības aprīkojuma un infrastruktūras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jaunpievienotajā 30.4. apakšpunktā ir paredzēta iespēja iegādāties zinātnisko aprīkojumu, un, lai nodrošinātu atbilstību komercdarbības atbalsta izslēdzošajiem nosacījumiem, lūdzam papildināt noteikumu projektu ar nosacījumiem, kas attiecas uz papildinošo saimniecisko darbību (jaudas metodi, uzraudzības ilgumu, papildinošās saimnieciskās darbības metodikas izstrādi u.c.) vai papildināt anotāciju, norādot, ka projekta ietvaros iegādāto pētniecības infrastruktūru drīkst izmantot tikai nesaimnieciski un papildinoša saimnieciskā darbība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iebildumu un skaidrojam, ka īstenojot projektu finansējuma saņēmējs un sadarbības partneris var iegādāties vai izveidot iekārtas un aprīkojumu (pamatlīdzekļus), kurus izmanto pētniecībai: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un uz projekta izdevumiem attiecina tikai daļēji un no projekta sedz tikai amortizācijas izmaksas. Ja pamatlīdzekļu izmantošanas laiks projekta ietvaros neaptver visu šo pamatlīdzekļu lietderīgās lietošanas laiku vai intensitāti, attiecināmas tikai tās nolietojuma izmaksas, kas atbilst projekta īstenošanas termiņam. Šādas izmaksas aprēķina proporcionāli pamatlīdzekļu izmantošanas laikam un intensitātei saskaņā ar grāmatvedības uzskaiti reglamentējošiem normatīvajiem aktiem, bet nepārsniedzot 20 procentus gadā no pamatlīdzekļa iegādes vērtības;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kuru uz projekta līdzekļiem attiecina pilnībā un paredz izmantot tikai ar saimniecisku darbību nesaistītai pamatdarbībai, attiecīgi pieļaujot 20% papildinošas saimnieciskās darbības veikšanu un papildpakalpojumu sniegšanu projekta ietvaros izveidotajā pētniecības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30.4. apakšpunktā noteiktās pētniecības infrastruktūras attīstības darbības ieviešanai, projekta iesniegumā pamato jaunas pētniecības infrastruktūras iegādes nepieciešamību un tās papildinātību ar finansējuma saņēmēja un sadarbības partneru rīcībā esošo pētniecības materiāltehnisko bāzi, tai skaitā norādot, vai uz projektu tiks attiecinātas šādas infrastruktūras izveides vai iegādes izmaksas vai amortizācijas izmaksas, lai nodrošinātu pētījumu veikšanu un šo noteikumu 13. punktā noteikto horizontālo uzdevumu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MK noteikumu projekta 34.1.3.1.2., 34.1.3.1.3. apakšpunkts, 39., 40., 41. un 45. punkts un papildināta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pētniecības aprīkojuma un infrastruktūras attīstība: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sadarbība ar Eiropas pētniecības infrastruktūru stratēģijas foruma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 Eiropas integrētā ilgtermiņa ekosistēmu, kritisko apgabalu un socio-ekoloģisko sistēmu pētniecības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nenorādīt nevienu konkrētu konsorciju, tīklu vai platformu, jo ir vairāki starptautiski tīkli un datu platformas. Šeit būtu jāpiemin arī citas, tādēļ labāk punktu izteikt vispārīgi. Turklāt, nav skaidrs, kādēļ minēti tieši šie konsorciji, vai tie izvēlēti konkursa kārtībā vai kā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Eiropas pētniecības tīkliem vai infrastruktūru konsorcijiem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 ar Eiropas pētniecības infrastruktūru stratēģijas foruma (ESFRI) Eiropas pētniecības infrastruktūru konsorcijiem ir apstiprināta ar MK Informatīvo ziņojumu: “Par Latvijas dalību Eiropas pētniecības infrastruktūru stratēģiskā foruma (ESFRI) Eiropas pētniecības infrastruktūru Ceļa kartes konsorcijos”, kur tematiski atbilstošākais ir MK noteikumu projektā pieminētais “eLTER” konsorcijs. ESFRI stratēģijas mērķis ir novērst Eiropas pētniecības infrastruktūru sadrumstalotību. Latvijas dalību ESFRI ceļa kartes infrastruktūrās (https://www.izm.gov.lv/lv/petniecibas-infrastrukturas) nodrošina Latvijas zinātniskās kapacitātes un ekselences celšanai, jaunu pētījumu un inovāciju radīšanai.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sadarbība ar Eiropas pētniecības infrastruktūru stratēģijas foruma (ESFRI) Eiropas pētniecības infrastruktūru konsorcijiem, tai skaitā ar eLTER (</w:t>
            </w:r>
            <w:r w:rsidR="00000000" w:rsidRPr="00000000" w:rsidDel="00000000">
              <w:rPr>
                <w:i w:val="1"/>
                <w:rtl w:val="0"/>
              </w:rPr>
              <w:t xml:space="preserve">Integrated European Long-Term Ecosystem, critical zone and socio-ecological system Research Infrastructure</w:t>
            </w:r>
            <w:r w:rsidR="00000000" w:rsidRPr="00000000" w:rsidDel="00000000">
              <w:rPr>
                <w:rtl w:val="0"/>
              </w:rPr>
              <w:t xml:space="preserve">) – Eiropas integrētā ilgtermiņa ekosistēmu, kritisko apgabalu un socio-ekoloģisko sistēmu pētniecības infrastruktūru;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nenorādīt nevienu konkrētu tīklu vai platformu, jo pastāv vairāki starptautiski tīkli un datu platformas. Šeit būtu jāpiemin arī citas, tādēļ labāk punktu izteikt vispārīgi.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 sadarbība ar Eiropas pētniecības tīkliem vai infrastruktūru konsorcijiem;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 ar Eiropas pētniecības infrastruktūru stratēģijas foruma (ESFRI) Eiropas pētniecības infrastruktūru konsorcijiem ir apstiprināta ar MK Informatīvo ziņojumu: “Par Latvijas dalību Eiropas pētniecības infrastruktūru stratēģiskā foruma (ESFRI) Eiropas pētniecības infrastruktūru Ceļa kartes konsorcijos”, kur tematiski atbilstošākais ir MK noteikumu projektā pieminētais “eLTER” konsorcijs. ESFRI stratēģijas mērķis ir novērst Eiropas pētniecības infrastruktūru sadrumstalotību. Latvijas dalību ESFRI ceļa kartes infrastruktūrās (https://www.izm.gov.lv/lv/petniecibas-infrastrukturas) nodrošina Latvijas zinātniskās kapacitātes un ekselences celšanai, jaunu pētījumu un inovāciju radīšanai.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datu bāzu un platformu izstrāde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uzdevumu saistīto pētniecības datu glabāšanai, pārvaldībai un koplietošanai;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jāparedz iespēja izmantot arī esošās platformas, jo jaunu uzturēšana prasīs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bāzu un platformu pilnveidošana vai izstrāde ar šo noteikumu 13. punktā minēto uzdevumu saistīto pētniecības datu glabāšanai, pārvaldībai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datu bāzu un platformu pilnveidošana vai izstrāde ar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saistīto pētniecības datu glabāšanai, pārvaldībai un koplietošanai;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 datu bāzu un platformu izstrāde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uzdevumu saistīto pētniecības datu glabāšanai, pārvaldībai un koplietošanai;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jāparedz iespēja izmantot arī esošās platformas, jo jaunu uzturēšana prasīs papildus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31.11.datu bāzu un platformu pilnveidošana vai izstrāde ar šo noteikumu 13. punktā minēto uzdevumu saistīto pētniecības datu glabāšanai, pārvaldībai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datu bāzu un platformu pilnveidošana vai izstrāde ar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saistīto pētniecības datu glabāšanai, pārvaldībai un koplietošanai;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vadības personāla atlīdzības izmaksas, nepārsniedzot 7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tiešajās attiecināmajās personāla izmaksās var iekļaut to darbinieku atlīdzības izmaksas, kuri noteiktā laika posmā ne mazāk kā 30% no normālā darba laika katrā mēnesī veic pienākumus, kas saistīti ar projektu, un tas ir pamatots ar atbilstošiem izmaksas pamatojošiem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atlīdzības izmaksas tiek veiktas kā faktiskās izmaksas, lūdzam noteikumu projekta 34.1.apakšpunktu papildināt ar nosacījumu, ka attiecināma ir atlīdzība tikai, ja vismaz 30% no normālā darba laika darbinieks strādā ar projektu. Papildus lūdzam iekļaut arī nosacījumu, ka nav attiecināmas virsstundas.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 projekta vadības personāla izmaksas, nepārsniedzot 7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34.1.1. un 34.1.1.2.apakšpunktu.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Izglītības un zinātnes ministrija kā atbildīgā iestāde caur noteikumu projektu izvirza programmas īstenošanas nosacījumus, nav saprotams, kādēļ tiek paredzēts tik smagnējs īstenošanas process pasākumā, kurā iespējams izmantot administratīvo slogu mazinošus instrumentus un kurā ir indikatīvs nepieciešamā finansējuma sadalījuma plānojums izvirzīto mērķu sasniegšanai. Ņemot vērā minēto atkārtoti lūdzam izvērtēt 40% vienotās likmes piemērošanu pasākumā saskaņā ar Eiropas Parlamenta un Padomes 2021. gada 24. jūnija Regulas Nr. 2021/1060 56. panta 1. punktu.  Pretēji Izglītības un zinātnes ministrijas skaidrojumam, vērtējot pasākuma būtību un līdzšinējo pieredzi līdzvērtīgu projektu īstenošanā pārējām projekta izmaksām, kas nav personāla atlīdzība, būtu pietiekami liela finansējuma daļa 29% apmērā, lai nodrošinātu projekta galvenā mērķa, iznākuma un rezultāta rādītāju sasniegšanu, t.sk. specifisko rezultātu nodrošināšanu. Vienlaikus priekšlikums par vienkāršoto izmaksu izmantošanu nekādā veidā neierobežo Izglītības un zinātnes ministrijas izvirzīto nosacījumu izpildi (t.sk. infrastruktūrai novirzīt ne vairāk kā 25% finansējuma) un nav pretrunā ar Izglītības un zinātnes ministrijas izziņā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starpministriju sanāksmē.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6.1.1.2.pasākuma īstenošanas nosacījumus Izglītības un zinātnes ministrija ir izvērtējusi vienkāršoto izmaksu piemērošanas iespējas šajā pasākumā un ir secināts, ka pasākuma īstenošanai var piemērot horizontālās vienkāršoto izmaksas iespējas - netiešajām izmaksām (netiešo izmaksu nemainīgā likme 15 % apmērā no projekta tiešajām attiecināmajām personāla izmaksām), transporta izmaksām un komandējumiem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6.1.1.2.pasākuma mērķis  ir pētījumu platformas un izcilības centra izveide, kurā iesaistītajām zinātniskajām institūcijām ir jāattīsta savstarpēji papildinoša pētniecības kapacitāte un kompetences, kas spēj atbalstāmajos reģionos paātrināt zināšanu un tehnoloģijas pārnesi, pilotprojektu un demonstrācijas projektu īstenošanu, jaunu pētniecībā balstītu ideju ieviešanu,  kā arī veicināt kvalitatīvas starptautisko sadarbības īstenošanu un izcilību pētniecībā, un radīto zināšanu izplatīšanu saistībā ar dabas resursu ilgtspējīgu izmantošanu, t.sk. projekta rezultātu pārnesi uz atbilstošam augstākās izglītības  programmām, lai nodrošinātu virzību uz klimatneitrālu ekonomiku un mazinātu riskus saistībā ar klimata pārmaiņām visvairāk skartajos reģionos, veicinot sociālekonomisko seku mazināšanu. Ņemot vērā, ka pētniecības kapacitāte ietver ne tikai atbilstošas kvalifikācijas pētniecības personālu, bet arī nodrošinājumu ar kvalitatīvai pētniecības īstenošanai nepieciešamo pētniecības aprīkojumu, kā arī to, ka pasākuma ietvaros plānotais projekts ir īstenojams kā vairāku zinātnisko institūciju sadarbības projekts, kurā projekta mērķu sasniegšanai var nebūt proporcionāls projekta īstenošanā iesaistītā personāla un tiem nepieciešamā pētniecības aprīkojuma, pakalpojumu un pārējo projekta darbību izmaksu apjoms, Regulas Nr. 2021/1060 56. panta 1.punktā noteiktās vienotās likmes, kas paredz pārējām projektam darbībām piemērot 40% no tiešajām attiecināmajām personāla izmaksām, piemērošana šajā gadījumā nav lietderīga, jo radīs būtisku administratīvo slogu finansējuma saņēmējam un sadarbības partneriem līdztekus sadarbības iestādē iesniedzamajai projekta dokumentācijai veidot paralēlu projekta izmaksu uzskaites risinājumu, kas nodrošina projekta pārējo izmaksu atbilstību faktiskajām izmaksām katram partnerim projekta mērķu sasniegšanā. Turklāt, pirmšķietami novērtējot ar pasākumā atbalstāmās pētniecības jomas pētījumu īstenošanu saistīto specifiku, kurā būtiska nozīme ir lauka pētījumiem un ar to īstenošanu saistītā pētniecības aprīkojuma, citu preču un pakalpojumu  nodrošināšanai pietiekamā apjomā un kvalitātē, iepriekš minētās 40% vienotās likmes piemērošana var radīt risku, ka projekta mērķi netiek kvalitatīvi un pilnībā sasniegti, jo pārējo projekta darbību īstenošana ir pakārtota projektā iesaistītā personāla izmaksu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34.1.1.2. projektā nodarbinātā projekta vadības personāla slodze visā projekta īstenošanas periodā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anotācijā definēt, kas ir vadības personāls. Tā kā ir noteikts kritērijs, nepieciešams skaidrot, vai ar vadības personālu saprot projekta administratīvo personālu vai tie būs arī vadoši pētnieki, pētniecības grupu vadītāji u.tml. Projekta pieteicējiem ir būtiski to zināt, sastādot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ieviešanai projektā var paredzēt projekta vadības un projekta īstenošanas (zinātnisko) personālu. Par projekta vadības personāla piemērošanas iespējām lūdzam skatīties Finanšu ministrijas izstrādātās vadlīnijas Nr.1.2. "Vadlīnijas attiecināmo izmaksu noteikšanai Eiropas Savienības Kohēzijas politikas programmas 2021.-2027.gada plānošanas periodā" (https://www.esfondi.lv/normativie-akti-un-dokumenti/2021-2027-planosanas-periods/vadlinijas-attiecinamo-izmaksu-noteiksanai-eiropas-savienibas-kohezijas-politikas-programmas-2021-2027-gada-planosanas-perioda).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personāla amatu noteikšana un nepieciešamības pamatojums ir projekta iesniedzēja un sadarbības partneru kompetencē, atbilstoši pētījumu specifikai, nepieciešamajam personāla sastāvam un nepieciešamajām izmaksām, lai sasniegtu projektam noteiktos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MK noteikumu projekta 34.1.1.2.apakšpunkta redakcija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34.1.1.2. projektā nodarbinātā projekta vadības personāla slodze visā projekta īstenošanas periodā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vai anotācijā definēt, kas ir vadības personāls. Tā kā ir noteikts kritērijs, ir jāsaprot, vai ar vadības personālu saprot projekta administratīvo personālu vai tie būs arī vadoši pētnieki, pētniecības grupu vadītāji u.tml. Projekta pieteicējiem ir būtiski to zināt, sastādot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ieviešanai projektā var paredzēt projekta vadības un projekta īstenošanas (zinātnisko) personālu. Par projekta vadības personāla piemērošanas iespējām lūdzam skatīties Finanšu ministrijas izstrādātās vadlīnijas Nr.1.2. "Vadlīnijas attiecināmo izmaksu noteikšanai Eiropas Savienības Kohēzijas politikas programmas 2021.-2027.gada plānošanas periodā" (https://www.esfondi.lv/normativie-akti-un-dokumenti/2021-2027-planosanas-periods/vadlinijas-attiecinamo-izmaksu-noteiksanai-eiropas-savienibas-kohezijas-politikas-programmas-2021-2027-gada-planosanas-perioda).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vadības personāla amatu noteikšana un nepieciešamības pamatojums ir projekta iesniedzēja un sadarbības partneru kompetencē, atbilstoši pētījumu specifikai, nepieciešamajam personāla sastāvam un nepieciešamajām izmaksām, lai sasniegtu projektam noteiktos iznākuma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ir precizēta MK noteikumu projekta 34.1.1.2.apakšpunkta redakcija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34.1.1.3. zinātniskā darbinieka daļlaika slodze mēnesī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jāsvītro vai jāpilnveido tā redakcija. Ja ir nepieciešama specifiska kompetence, ko var sniegt viens no ārpuses piesaistīts pētnieks, bet kam nav vajadzīga 30% slodze, šis kritērijs apgrūtina vadošu ārvalstu un vietējo speciālistu piesaisti. Pašlaik (citos projektos) CFLA šo prasību attiecina uz visu projekta darbības laiku, bet ir gadījumi, kad zinātniskais darbinieks jāpiesaista, piemēram, uz gadu vai pat īsāku termiņu. Šādos gadījumos minētie 30% jāattiecina uz konkrēto iesaistes laiku, nevis visu projekta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34.1.1.2.apakšpunkta redakcija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34.1.1.2. projektā nodarbinātā projekta vadības personāla un zinātnisko darbinieku daļlaika slodze mēnesī ir vismaz 30 procenti no normālā darba laika;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34.1.1.3. zinātniskā darbinieka daļlaika slodze mēnesī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jāsvītro vai jāpilnveido tā redakcija. Ja ir nepieciešama specifiska kompetence, ko var sniegt viens no ārpuses piesaistīts pētnieks, bet kam nav vajadzīga 30% slodze, šis kritērijs apgrūtina vadošu ārvalstu un vietējo speciālistu piesaisti. Pašlaik (citos projektos) CFLA šo prasību attiecina uz visu projekta darbības laiku, bet ir gadījumi, kad zinātniskai darbiniek jāpiesaista, piemēram uz gadu vai pat īsāku termiņu. Šādos gadījumos minētie 30% jāattiecina uz konkrēto iesaistes laiku, nevis visu projekta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34.1.1.2.apakšpunkta redakcija atbilstoši FM iebildumam.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34.1.1.2. projektā nodarbinātā projekta vadības personāla un zinātnisko darbinieku daļlaika slodze mēnesī ir vismaz 30 procenti no normālā darba laika;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pētniecībā iesaistītā zinātniskā darbinieka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kohēzijas politikas 2021.-2027.gada plānošanas perioda attiecināmo izmaksu noteikšanas nosacījumiem, ārvalstu komandējumu izmaksas ir attiecināmas tikai projekta īstenošanas personālam un projekta vadītājam. Līdz ar to lūdzam attiecīgi precizēt noteikumu projekta 35.2.apakšpunktu.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35.7. ar mācību, darba grupu, semināru, konferenču, pieredzes apmaiņas, ideju konkursu un citu pasākumu mērķa grupas un sabiedrības iesaistīšanai un informēšanai organizēšanu un īstenošanu saistītās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precīzi definēt, kādas saistītās izmaksas ir attiecināmas.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saistītas ar pasākumu organizēšanu un īstenošanu, piemēram, telpu nodrošināšanu, moderatora pakalpojumiem, aptauju veikšanu, u.tml.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noteikumu projekta 36.punktā noteiktā 15 % netiešo izmaksu vienotā likme būtu aprēķināma arī no noteikumu projekta 34.1. apakšpunktā minētajām izmaksām. Vēršam uzmanību, ka 15% netiešo izmaksu likme ir piemērojama projekta (nevis apakšprojekta)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34.1.1. </w:t>
            </w:r>
            <w:r w:rsidR="00000000" w:rsidRPr="00000000" w:rsidDel="00000000">
              <w:rPr>
                <w:rtl w:val="0"/>
              </w:rPr>
              <w:t xml:space="preserve">un 34.2. apakšpunktā</w:t>
            </w:r>
            <w:r w:rsidR="00000000" w:rsidRPr="00000000" w:rsidDel="00000000">
              <w:rPr>
                <w:rtl w:val="0"/>
              </w:rPr>
              <w:t xml:space="preserve"> minētajām tiešajām attiecināmajām personāla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regulas Nr. 2021/1060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"ii" punkta izriet, ka projektam, kura kopējās izmaksas ir vismaz 5 000 000 euro (ieskaitot pievienotās vērtības nodokli), pievienotās vērtības nodoklis ir attiecināms gadījumos, kad tas nav atgūstams saskaņā ar pievienotās vērtības nodokli reglamentējošiem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projekta 37.punktu ar vārdiem “ja tas nav atgūstams saskaņā ar attiecīgās valsts tiesību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regulas Nr. 2021/1060 64. panta 1. punkta "c" apakšpunktā ietvertajiem nosacījumiem, </w:t>
            </w:r>
            <w:r w:rsidR="00000000" w:rsidRPr="00000000" w:rsidDel="00000000">
              <w:rPr>
                <w:b w:val="1"/>
                <w:rtl w:val="0"/>
              </w:rPr>
              <w:t xml:space="preserve">ja tas nav atgūstams saskaņā ar attiecīgās valsts tiesību aktiem pievienotās vērības nodokļa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64. panta 1. punkta "c" apakšpunktā ietvertajiem nosacījumiem, ja tas nav atgūstams saskaņā ar Latvijas Republikas tiesību aktiem pievienotās vērības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Konsorcija sadarbības rezultātā jāizveido informācijas centrs projekta rezultātu ilgtspējas nodrošināšanai, kas ietver kūdras nozares pētniecības kompetenču un pētniecības infrastruktūras kartējuma publicēšanu tīmekļa vietnē.  Finansējuma saņēmējam informācijas centrs jāuztur vismaz projekta dzīves cikla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38.punktu ar informāciju, ka finansējuma saņēmējam konsorcija sadarbības rezultātā izveidotā informācijas centra uzturēšana jānodrošina tam pieejamā finansējuma ietvaros,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noteikumu projektā vai anotācijā noteikt minimālo darbību apjomu, pēc kā varēs izvērtēt 38.punktā noteiktās prasības izpildi projekta dzīves ciklā.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38.punkta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saņēmējam un sadarbības partneriem sadarbība rezultātā izveidotā informācijas centra uzturēšana jānodrošina tiem pieejamā (zinātnes bāzes) finansējuma ietvaros arī pēc projekta noslēguma, turpinot aktualizēt informāciju un izplatot vispārpieejamu informāciju par projektā radītajām zināšanām.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Konsorcija sadarbības rezultātā jāizveido informācijas centrs projekta rezultātu ilgtspējas nodrošināšanai, kas ietver kūdras nozares pētniecības kompetenču un pētniecības infrastruktūras kartējuma publicēšanu finansējuma saņēmēja tīmekļa vietnē.  Finansējuma saņēmējam informācijas centrs jāuztur vismaz projekta dzīves cikla laikā un vismaz reizi gadā tīmekļa vietnē jāaktualizē informācija par pieejamo pētniecības infrastruktūras un  kompetenču kartējumu, atbilstošas kvalifikācijas pētnieku kontaktinformāciju, projektā sasniegto rezultātu ilgtspēju un sadarbības tīkliem ar nozari pārstāvošiem uzņēmumiem.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Lai nodrošinātu neatkarīgu projekta īstenošanu un novērstu iespējamo interešu konfliktu, katra projekta iesnieguma izvērtēšanā, vidusposma un gala rezultātu zinātniskās kvalitātes izvērtēšanā Latvijas Zinātnes padome iesaista ne mazāk kā divus ārvalstu ekspertus. Iesaistot ārvalstu ekspertus, ievēro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ietvarā tiek plānots 1 projekta iesniegums ar apakšpieteikumiem, atbilstoši MKN projekta 13.punktā noteiktajiem tematiskajiem uzdevumiem. Lūdzu precizēt apakšpunktu, skaidri norādot, vai ekspertīze tiks plānota katram apakšpieteikumam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dizains ir pārstrādāts, netiek plānoti apakšprojekti, bet pētniecības atbalstāmās darbības. Skatīt noteikumu projekta 30.punktu. Pasākuma ietvaros plānota atklāta projektu iesniegumu atlase, kur tiks vērtēta katra iesniegtā projekta kvalitāte.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Lai nodrošinātu neatkarīgu projekta īstenošanu un novērstu iespējamo interešu konfliktu, katra projekta iesnieguma izvērtēšanā, vidusposma un gala rezultātu zinātniskās kvalitātes izvērtēšanā Latvijas Zinātnes padome iesaista ne mazāk kā divus ārvalstu ekspertus. Iesaistot ārvalstu ekspertus,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ārvalstu eksperta zinātniskā kvalifikācija atbilst konkrētā projekta iesnieguma zinātnes nozarei un tematikai;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kritērijiem piesaistītajiem ārvalstu ekspertiem. Piemēram, ievadot atslēgvārdus “bioloģiskā daudzveidība” var izvēlēties ekspertu, kas būs kompetents novērtēt ar bioloģisko daudzveidību saistītu rekultivācijas veidu, bet par substrātiem (kūdras vai citiem) vai SEG mērījumiem un aprēķiniem šādam ekspertam kompetences nebūs. Lūdzam nodrošināt skaidru un pētījumam atbilstošu ekspertu izvēles procesu. Minētais attiecas arī uz apakšpunktu 58.1.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projektu iesniegumu atlasē, organizējot starptautisko zinātnisko ekspertu atlasi, atlasa zinātniekus ar atbilstošu zinātnisku specializāciju, kura </w:t>
            </w:r>
            <w:r w:rsidR="00000000" w:rsidRPr="00000000" w:rsidDel="00000000">
              <w:rPr>
                <w:u w:val="single"/>
                <w:rtl w:val="0"/>
              </w:rPr>
              <w:t xml:space="preserve">iespējami tuvu</w:t>
            </w:r>
            <w:r w:rsidR="00000000" w:rsidRPr="00000000" w:rsidDel="00000000">
              <w:rPr>
                <w:rtl w:val="0"/>
              </w:rPr>
              <w:t xml:space="preserve"> atbilst izvērtējamā projekta tematikai, balstoties uz pieņēmumu, ka, ja konkrēta eksperta zinātniskā specializācija ir atbilstošāka projekta tematikai, jo augstāka varbūtība ir, ka vērtējums būs kvalitatīvāks.  Līdz ar to šis aspekts ir iekļauts LZP vadlīnijās ārvalstu ekspertu atlasei. Lūdzam skatīt vadlīnijas: https://www.lzp.gov.lv/lv/zinatniska-ekspertize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ārvalstu eksperta zinātniskā kvalifikācija atbilst konkrētā projekta iesnieguma zinātnes nozarei un tematikai;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ārvalstu eksperta zinātniskā kvalifikācija atbilst konkrētā projekta iesnieguma zinātnes nozarei un tematikai;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vai anotāciju ar kritērijiem piesaistītajiem ārvalstu ekspertiem. Asociācijai ir bažas par riskiem šādu ekspertu piesaistē. Piemēram, ievadot atslēgvārdus “bioloģiskā daudzveidība” var izvēlēties ekspertu, kas būs kompetents novērtēt ar bioloģisko daudzveidību saistītu rekultivācijas veidu, bet par substrātiem (kūdras vai citiem) vai SEG mērījumiem un aprēķiniem šādam ekspertam kompetences nebūs. Lūdzam nodrošināt skaidru un pētījumam atbilstošu ekspertu izvēles procesu. Minētais attiecas arī uz apakšpunktu 58.1.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projektu iesniegumu atlasē, organizējot starptautisko zinātnisko ekspertu atlasi, atlasa zinātniekus ar atbilstošu zinātnisku specializāciju, kura iespējami tuvu atbilst izvērtējamā projekta tematikai, balstoties uz pieņēmumu, ka, ja konkrēta eksperta zinātniskā specializācija ir atbilstošāka projekta tematikai, jo augstāka varbūtība ir, ka vērtējums būs kvalitatīvāks.  Līdz ar to šis aspekts ir iekļauts LZP vadlīnijās ārvalstu ekspertu atlasei. Lūdzam skatīt vadlīnijas: https://www.lzp.gov.lv/lv/zinatniska-ekspertize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ārvalstu eksperta zinātniskā kvalifikācija atbilst konkrētā projekta iesnieguma zinātnes nozarei un tematikai;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paskaidrot, ka viena no interešu konflikta iespējām ir kopējas publikācijas. Ir jābūt nosacījumam, ka ārvalstu ekspertam ar vērtējamiem nav kopīgu zinātnisku publikāciju.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Zinātnes padomes (LZP) vadlīnijām un pamatprincipiem ārvalstu zinātnisko ekspertu atlasei zinātnisko pētījumu projektu pieteikumu konkursiem, LZP speciālists, organizējot starptautisko zinātnisko ekspertu atlasi, pārbauda vai attiecīgajiem ekspertiem nav interešu konflikts attiecībā pret konkrēto projektu un tajā iesaistītajām personām  un projektu vērtēšanai tiek uzaicināti tikai tādi eksperti, kas atbilst izvirzītajām prasībām. Pirms ekspertu uzrunāšanas LZP speciālists pārbauda vai eksperts nav projekta iesniedzēja sadarbības partneris, uz ko norāda kopīgas publikācijas. Šāda veida interešu konflikta noilgums ir 5 gadi. Ja ekspertam nav kopīgu publikāciju ar projekta iesniedzēja zinātnisko konsultantu pēdējo 5 gadu laikā, tad LZP speciālists drīkst pieņemt, ka aktīva sadarbība un ar to saistītais interešu konflikts vairs nepastāv. LZP vadlīnijas ārvalstu ekspertu atlasei pieejamas šeit: https://www.lzp.gov.lv/lv/zinatniska-ekspertize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Sadarbības iestāde trīs mēnešu laikā no projekta iesnieguma iesniegšanas datuma pieņem lēmumu par projekta iesniegumu apstiprināšanu, apstiprināšanu ar nosacījumu vai noraidīšanu. Ja objektīvu iemeslu dēļ šo termiņu nav iespējams ievērot, to var pagarināt uz laiku, ne ilgāku par sešiem mēnešiem no projekta iesnieguma iesniegšanas datuma, par to paziņot projekta iesniedzējam.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46.punktu, ņemot vērā, ka Eiropas Savienības fondu 2021.—2027. gada plānošanas perioda vadības likuma 28. panta pirmā daļa nosaka lēmuma pieņemšanas termiņu, ka sadarbības iestāde lēmumu par projekta iesnieguma apstiprināšanu, apstiprināšanu ar nosacījumu vai noraidīšanu pieņem triju mēnešu laikā pēc projekta iesnieguma iesniegšanas beigu datuma, un atbilstoši Ministru kabineta 2009.gada 3.februāra noteikumu Nr.108 "Normatīvo aktu projektu sagatavošanas noteikumi" 3.2.apakšpunktam normatīvā akta projektā neietver normas, kas dublē augstāka vai tāda paša spēka normatīvā akta tiesību normās ietverto normatīvo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ar saimniecisku darbību nesaistīta projekta īstenošanas rezultātā tiek gūti ieņēmumi no projekta ietvaros iegūtās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labuma guvējs veic projekta izmaksu ieguvumu vai izmaksu efektivitātes analīzi atbilstoši kārtībai, kādā Eiropas Savienības fondu vadībā iesaistītās institūcijas nodrošina šo fondu ieviešanu 2021.–2027.gada plānošanas periodā. Finansējuma saņēmējs ziņo sadarbības iestādei, ja uz to attiecas šajā punktā minētais ieņēmumu gūšanas gadījums.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šo punktu un skaidrot anotācijā, precizējot, kādu tieši analīzi jāveic, ko tai jāietver, un kādas ir sekas, jo šobrīd tiek norādīti 2 varianti: 1) projekta izmaksu ieguvumu vai 2)izmaksu efektivitātes analīze. Vēršam uzmanību, ka Ministru kabineta 2023. gada 13. jūlija noteikumi Nr. 408 “Kārtība, kādā Eiropas Savienības fondu vadībā iesaistītās institūcijas nodrošina šo fondu ieviešanu 2021.–2027. gada plānošanas periodā”  nosaka divus gadījumus, kad izmaksu un ieguvumu analīze ir veicama – ja projektā ir plānoti neto ieņēmumi vai ja normatīvie akti par specifiskā atbalsta mērķa īstenošanu to paredz. Šajā gadījumā projekts nebūs saistīts saimnieciskās darbības veikšanu, rezultātus nav paredzēts pārdot un noprotams, ka neto ieņēmumus nav paredzēts gūt. Savukārt, noteikumu projektā šobrīd nav noteikts, kas tieši ieņēmumu gūšanas gadījumā ar izmaksu un ieguvumu analīzi būs jāpamato vai jāanalizē, piemēram, vai tiek paredzēts, ka izmaksu ieguvumu analīzē tiks noteikts, vai projektā ir vai nav neto ieņēmumi; vai tiek plānota sākotnēji piešķirtā finansējuma samazināšana pēcuzraudzības laikā, ja būs radušies neto ieņēmumi; vai būs jāizmanto deficīta likmes aprēķins; vai varbūt tiek plānota sociālekonomisko ieguvumu analīze. Ja jā, tad nav saprotams, kāpēc tieši ieņēmumu gūšanas dēļ būtu jāanalizē projekta sociālekonomiskie ieguvumi.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izmaksu efektivitātes analīze parasti tiek veikta, lai salīdzinātu vairākus projektus, no kuriem izvēlas efektīvākos – ar mazākām izmaksām tiek sasniegts vairāk. Attiecīgi, tiek paredzēts kvalitātes kritērijs, kas ranžē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izmaksu un ieguvumu analīzes veikšana ir nepieciešama un kādas sekas finansējuma saņēmējam radīsies, ja tiks gūti ieņēmumi vai varbūt pat neto ieņēmumi, to pamatojot ar konkrētu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atsauci uz atbilstošu Eiropas Komisijas regulu, jo norādītā Regula attiecas uz Eiropas Savienības struktūrfondu un Kohēzijas fonda 2014.-2020.gada plānošanas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Parlamenta un Padomes Regulā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FM vadlīniju Nr. 1.4. “Vadlīnijas Ministru kabineta noteikumu par specifiskā atbalsta mērķa īstenošanu izstrādei Eiropas Savienības fondu 2021.—2027. gada plānošanas periodā” 9.punktā noteikto, svītrots noteikumu projekta 49.punkts esošajā redakcijā, un precizēta 39.punkta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Ja ar saimniecisku darbību nesaistīta projekta īstenošanas rezultātā tiek gūti ieņēmumi no projekta ietvaros iegūtās zinātības un tehnoloģiju pārneses un projekts atbilst  Eiropas Parlamenta un Padomes 2013. gada 17. decembra Regulas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61. panta 7. punkta "b" apakšpunkta un 65. panta 8. punkta nosacījumiem, labuma guvējs veic projekta izmaksu ieguvumu vai izmaksu efektivitātes analīzi atbilstoši normatīvā akta, kas nosaka kārtību, kādā Eiropas Savienības fondu vadībā iesaistītās institūcijas nodrošina šo fondu ieviešanu 2021.–2027.gada plānošanas periodā 1.pielikuma sadaļā “Projekta izmaksu efektivitātes novērtēšana”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šo punktu un/vai anotāciju, skaidri norādot, kādā periodā minētais aprēķins ir veicams (vai dzīves ciklā?) un kuru tieši analīzi kādos gadījumos ir jāveic, jo formulējums paredz divu veidu analīzi: </w:t>
            </w:r>
            <w:r w:rsidR="00000000" w:rsidRPr="00000000" w:rsidDel="00000000">
              <w:rPr>
                <w:i w:val="1"/>
                <w:rtl w:val="0"/>
              </w:rPr>
              <w:t xml:space="preserve">1) projekta izmaksu ieguvumu vai 2) izmaksu efektivitātes analīzi atbilstoši normatīvā akta, kas nosaka kārtību, kādā Eiropas Savienības fondu vadībā iesaistītās institūcijas nodrošina šo fondu ieviešanu 2021.–2027.gada plānošanas periodā 1.pielikuma sadaļā “Projekta izmaksu efektivitātes novērtēšana” noteiktajam. </w:t>
            </w:r>
            <w:r w:rsidR="00000000" w:rsidRPr="00000000" w:rsidDel="00000000">
              <w:rPr>
                <w:rtl w:val="0"/>
              </w:rPr>
              <w:t xml:space="preserve">Lūdzam arī noteikt, ka finansējuma saņēmējs pats rīkojas un ziņo sadarbības iestādei par to, ka uz viņu attiecas MK noteikumu 49.punktā noteiktais gadījums.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55.3. nodrošina horizontālo principu “Nenodarīt būtisku kaitējumu” un “Klimatdrošināšana” ievērošanu.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55.3. apakšpunktu. Princips "nenodarīt būtisku kaitējumu" tiek piemērots no Taksonomijas regulas izrietošajos deleģētajos aktos minētajām darbībām (Regula 2020/852 par regulējuma izveidi ilgtspējīgu ieguldījumu veicināšanai un ar ko groza Regulu (ES) 2019/2088). TPTP, uz kura pamata izstrādāts šis Ministru kabineta noteikumu projekts, jau ir vērsts uz vides aizsardzību un klimata pārmaiņu samazināšanu. Ņemot vērā minēto, nav lietderīgi Taisnīgas pārkārtošanās fonda līdzekļus, kas paredzēti pētniecībai, iztērēt papildus izvērtējumiem.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55.3.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prasība svītrota. Atbilstoši principa “Nenodarīt būtisku kaitējumu” novērtējumam SAM 6.1.1.2.pasākumam nav ietekme uz horizontālo principu “Nenodarīt būtisku kaitējumu”. Ņemot vērā pasākuma būtību (pētniecība), atbalstītās darbības nerada būtisku kaitējumu pielāgošanās klimata pārmaiņām, jo tās nepalielina pašreizējā klimata un paredzamā nākotnes klimata nelabvēlīgo ietekmi uz pašu darbību vai uz cilvēkiem, dabu vai aktīviem. Vienlaikus norādām, ka arī uz horizontālo principu “Klimatdrošināšana” pasākumam nav tiešas ietekmes.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nodrošina dubultā finansējuma riska novēršanu un atbalstāmo darbību un projektā plānoto rezultātu nepārklāšanos ar 6.1.1. specifiskā atbalsta mērķa "Pārejas uz klimatneitralitāti radīto ekonomisko, sociālo un vides seku mazināšana visvairāk skartajos reģionos" 6.1.1.1. pasākuma "Atteikšanās no kūdras izmantošanas enerģētikā" ietvaros īstenotajiem projektiem.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57.2. sadarbības iestāde izstrādā un ar Izglītības un zinātnes ministriju saskaņo izvērtējumu standartformas, vidusposma izvērtējumā, paredzot to ne vēlāk, kā 12 mēnešus pirms projekta īstenošanas termiņa beigām, ietverot prasību ekspertam izvērtēt, kā projekta izpildes progress saskan ar plānoto, un, ja nepieciešams, sniegt ierosinājumus darba plāna koriģēšanai, bet gala rezultātu izvērtējumā – izvērtēt un pamatot, cik lielā mērā pētniecības apakšprojektos plānotie rezultāti ir sasniegti (novērtējumu izsakot arī procentos);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īstenošanas ilgums ir ~ 5 gadi, lūdzam precizēt vidusposma zinātniskās kvalitātes ekspertīzes termiņu. Ņemot vērā analoģiju ar praktiskās pētniecības projektiem, kur vidusposma izvērtēšana paredzēta ne vēlāk kā 2/3 no projekta īstenošanas laika, aicinām arī šajā pasākumā plānot, ka vidusposma ekspertīze ir ne vēlāk kā 2/3 no kopējā projekta īstenošanas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60.2. sadarbības iestāde izstrādā vidusposma un gala atskaites standartformu, atbilstoši  Izglītības un zinātnes ministrijas izstrādātajiem vērtēšanas kritērijiem. Projekta vidusposma izvērtējums tiek paredzēts ne vēlāk kā 2/3 no kopējā projekta īstenošanas termiņa. Eksperti izvērtē, kā projekta izpildes progress saskan ar plānoto, un, ja nepieciešams, sniedz ierosinājumus darba plāna koriģēšanai, bet gala rezultātu izvērtējumā – izvērtē un pamato, cik lielā mērā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minētajās pētniecības tematiskajās darbībās plānotie rezultāti ir sasniegti (novērtējumu izsakot arī procentos);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58.4.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Tieslietu ministrijas 22.10.2024. saņemts atkārtots atzinums par tiesību akta saskaņošanu un minētais iebildums izteikts kā priekšlikums. Piedāvātie precizējumi ņemti vērā. Atbilstoši precizēta MK noteikumu projekta 60.4.apakšpunkta redakcija, svītrojot atsauci uz vadošās iestādes izstrādātajām vadlīnijām par finanšu korekciju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Projektu īsteno no vienošanās par projekta īstenošanu noslēgšanas datuma, bet ne ilgāk kā līdz 2029. gada 30.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saskaņot ar MKN projekta 38.apakšpunktu, kur noteikts, ka darbības ir atbalstāmas un izmaksas ir attiecināmas, ja tās veiktas pēc projekta iesnieguma iesniegšanas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Finansējuma saņēmējs projektu īsteno saskaņā ar līgumu vai vienošanos par projekta īstenošanu, bet ne ilgāk kā līdz 2029. gada 30. septembrim.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veida konsultācijas tiks sniegtas komersantiem projekta mērķa sasniegšanai, ja mērķis paredz veidot pētījumu platformu un izcilības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Pētniecības rezultātu izplatīšana kūdras nozares virzībā uz klimatneitralitāti ietekmētajiem komersantiem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pasākuma 6.1.1.1. "Atteikšanās no kūdras izmantošanas enerģētikā" pirmās projektu iesniegumu atlases 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(24-TA-710) īstenošanas laikā tiks inventarizētas vēsturiskās kūdras ieguves vietas (tostarp noteikti iespējamie rekultivācijas veidi), pēc kuru apsekošanas 6.1.1.1. pasākuma trešās un ceturtās kārtas pasākumos tiks īstenota attiecīgo teritoriju rekultivācija, lūdzam neparedzēt kā atbalstāmas darbības, kas vērstas uz rekultivācijas veidu noteikšanu un izvērtēšanu vēsturiskajās kūdras ieguves vietās. Skaidrojam, ka tādējādi nevar tikt noteikta ieguldījumu demarkācija.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anotācijas sadaļā "1.3. Pašreizējā situācija, problēmas un risinājumi" apakšsadaļā "Risinājuma apraksts", kas domāts ar rekultivācijas aktivitāšu izvērtējumu SEG emisiju mazināšanai un CO</w:t>
            </w:r>
            <w:r w:rsidR="00000000" w:rsidRPr="00000000" w:rsidDel="00000000">
              <w:rPr>
                <w:vertAlign w:val="subscript"/>
                <w:rtl w:val="0"/>
              </w:rPr>
              <w:t xml:space="preserve">2</w:t>
            </w:r>
            <w:r w:rsidR="00000000" w:rsidRPr="00000000" w:rsidDel="00000000">
              <w:rPr>
                <w:rtl w:val="0"/>
              </w:rPr>
              <w:t xml:space="preserve"> piesaistei vēsturiskajās kūdras ieguves vietās. Lūdzam skaidrot, vai ar to domāta nākotnes mērķa scenāriju aprēķinu veikšana pēc teorētisku dažādu rekultivācijas veidu piemērošanas vēsturiskajām kūdras ieguves vietām un emisiju ietaupījumam.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sanāksmes ar VARAM, skaidrojam, ka 6.1.1.2. pasākums ir vērsts uz pētniecības attīstību un izcilību, kur mērķis ir pētniecības attīstība un rezultātā būs publicētas zinātniskās publikācijas un izstrādāti pētniecības pieteikumi. Vienlaikus skatīt noteikumu projekta 30.1.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07.12.2021. rīkojumā Nr. 911 "Par Latvijas Republikas statistiskajiem reģioniem un tajos ietilpstošajām administratīvajām vienībām" veikti grozījumi (Ministru kabineta 16.11.2023. rīkojums Nr. 746), kas paredz, ka no 2024. gada 1. janvāra Kurzemes statistiskajā reģionā ietilpst Tukuma novada pašvaldība un Vidzemes statistiskajā reģionā - Ogres, Saulkrastu un Limbažu novada pašvaldība, kas visas ir izslēgtas no Taisnīgas pārkārtošanās teritoriālā plāna (TPTP) tvēruma un nav TPTP ietvaros identificētās atbalstāmās teritorijas (atbalstāmajām teritorijām jāatbilst statistisko reģionu robežām, kas bija spēkā uz TPTP apstiprināšanas brīdi, t.i., 25.11.2022.), aicinām precizēt anotācijas 1.3. sadaļas "Pašreizējā situācija, problēmas un risinājumi" apakšsadaļā "Pašreizējā situācija" ietverto informāciju, norādot, ka "Pētījumu platformas P&amp;I aktivitātes būs mērķētas Kurzemes, Latgales, Vidzemes un Zemgales statistiskajiem reģioniem (saskaņā ar 2022. gada 25. novembrī spēkā esošo Statistiski teritoriālo vienību nomenklatūras 3. līmeņa (NUTS 3. līmenis)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Norādīto atsauci par NUTS 3.līmeņa klasifikāciju, kas bija spēkā uz TPTP apstiprināšanas brīdi, t.i., 25.11.2022., lūdzam precizēt arī apakšsadaļā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atkāpi par juridiskajām personām, kuras tiesiskais regulējums ietekmē, vai varētu ietekmēt, konkrēti anotācijā iekļauto formulējumu "Kurzemes, Latgales, Vidzemes un Zemgales statistiskā reģiona plānošanas reģioni". Anotācijā vairākkārt minēts, ka īstenojot projektu, darbības un risinājumi mērķēti Kurzemes, Latgales, Vidzemes un Zemgales statistiskajiem reģioniem </w:t>
            </w:r>
            <w:r w:rsidR="00000000" w:rsidRPr="00000000" w:rsidDel="00000000">
              <w:rPr>
                <w:u w:val="single"/>
                <w:rtl w:val="0"/>
              </w:rPr>
              <w:t xml:space="preserve">saskaņā ar 2022. gada 25. novembrī spēkā esošo Statistiski teritoriālo vienību nomenklatūras 3. līmeņa (NUTS 3. līmenis) klasifikāciju</w:t>
            </w:r>
            <w:r w:rsidR="00000000" w:rsidRPr="00000000" w:rsidDel="00000000">
              <w:rPr>
                <w:rtl w:val="0"/>
              </w:rPr>
              <w:t xml:space="preserve">, vienlaikus jānorāda, ka iepriekš minētā statistisko reģionu klasifikācija nesakrīt ar tobrīd spēkā esošo plānošanas reģionu teritoriālo sadalījumu. Savukārt, kopš 01.01.2024. Latvijā ir noteikti pieci statistiskie reģioni – Rīga, Zemgale, Vidzeme, Latgale un Kurzeme, kuri sakrīt ar Latvijā esošajiem plānošanas reģioniem. Līdz ar to nerodas skaidra izpratne, uz kurām pašvaldībām tiek attiecināta tiesiskā regulējuma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3.sadaļas "Tiesību akta projekta ietekme uz valsts budžetu un pašvaldību budžetiem" 6.punktā sniegto informāciju par 6.1.1.2. pasākuma "Pētniecības attīstība dabas resursu ilgtspējīgai izmantošanai vides un klimata mērķu kontekstā" īstenošanai plānotā finansējuma sadalījumu pa gadiem un finansējuma avotiem, ņemot vērā, ka tas neveido noteikumu projekta 14.punktā plānoto finansējuma apmēru (novirze finansējumam kopā +1 euro, Taisnīgas pārkārtošanās fonda finansējumam -3 euro, valsts budžeta līdzfinansējumam +4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3.sadaļas "Tiesību akta projekta ietekme uz valsts budžetu un pašvaldību budžetiem" 6.punktā sniegtā informācija par 6.1.1.2. pasākuma "Pētniecības attīstība dabas resursu ilgtspējīgai izmantošanai vides un klimata mērķu kontekstā" īstenošanai plānotā finansējuma sadalījumu pa gadiem un finansējuma avotiem neveido noteikumu projekta 15.punktā plānoto finansējuma apmēru (novirze finansējumam kopā +1 euro, Taisnīgas pārkārtošanās fonda finansējumam -3 euro, valsts budžeta līdzfinansējumam +4 euro). Lūdzam novērst šo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specifiskām horizontālā principa "Vienlīdzības, iekļaušana, nediskriminācija un pamattiesību ievērošana" darbībām, kā arī norādīt, ka piekļūstamai ir jābūt ne tikai pasākuma vietai, bet arī informācijai ir jābūt pasniegtai tādos formātos, kas ir piekļūstami cilvēkiem redzes, kustību, dzirdes un garīga rakstura traucējumiem. Lūdzam dzēst tekstu iekavās "ja attiecināms" un " nav tieši mērķēti uz vienlīdzīgu iespēju jautājumu risināšanu". Paskaidrojam, ka vienlīdzīgu iespēju jautājumi var tikt veicināti horizontāli jebkurā jomā, jo īpaši attiecībā vides uz informācijas piekļūstamību rīkojot pasākumus sabiedrības iesaistei.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pasākuma norises vietas un  vides piekļūstamību, tiks nodrošināta tehnisko risinājumu noma (piemēram, pārvietojamais panduss, pacēlājs, individuālo indukcijas cilpu noma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projektu ar RIS3 rādītājiem, kas uzkrājami finansējuma saņēmējam, vai iekļaut noteikumu projekta anotācijā skaidrot, kādēļ noteikumu projektā netiek iekļauta prasība par RIS3 datu uzkrāšanu.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6.1.1.2. pasākumā plānotais finansējums netieši ir attiecināms uz RIS3 jomu “zināšanu ietilpīga bioekonomika” (tā kā vides un klimata tehnoloģijas nav atsevišķa RIS3 joma), bet ņemot vērā, ka pasākuma mērķis nav tiešs atbalsts kādas RIS3 jomas attīstībai, RIS3 rādītāju uzkrāšana netiek noteikta finansējuma saņēmējam kā pienākums, radot nesamērīgu slogu.  Vienlaikus norādām, ka Izglītības un zinātnes ministrija var iegūt attiecīgos administratīvos datus, kas nepieciešami RIS3 monitoringam, no  finansējuma saņēmēja sniegtās pārskata informācijas (zinātņu nozaru grupu un zinātņu nozaru griezumā).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1.punktu ar jaunu apakšpunktu par vienkāršoto izmaksu piemērošanas nosacījumiem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netiek plānots piemērot vienkāršotās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darbība, kurai nav saimnieciska rakstura, – pētniecības organizācijas pamatdarbība, kura neietilpst Līguma par Eiropas Savienības darbību 107. panta 1. punktā noteiktajā darbības jomā un kuras izpausmes veidi ir šādi: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2.2. apakšpunktā minētais kopumā atspoguļo Komisijas paziņojumā </w:t>
            </w:r>
            <w:r w:rsidR="00000000" w:rsidRPr="00000000" w:rsidDel="00000000">
              <w:rPr>
                <w:i w:val="1"/>
                <w:rtl w:val="0"/>
              </w:rPr>
              <w:t xml:space="preserve">Pētniecībai, izstrādei un inovācijai piešķiramā valsts atbalsta nostādnes </w:t>
            </w:r>
            <w:r w:rsidR="00000000" w:rsidRPr="00000000" w:rsidDel="00000000">
              <w:rPr>
                <w:rtl w:val="0"/>
              </w:rPr>
              <w:t xml:space="preserve">2022/C 414/01 2.1.1. sadaļā minēto, vienlaikus jāņem vērā Eiropas Savienības Tiesas spriedumā Nr. C-164/21 un C-318/21 (apvienotā lieta) noteikto, ka “centrālais kritērijs, lai subjektu kvalificētu par pētniecības un zināšanu izplatīšanas organizāciju, ir tā galvenais mērķis, proti, vai nu mērķis neatkarīgi veikt fundamentālos pētījumus, rūpnieciskos pētījumus vai eksperimentālo izstrādi, vai arī mērķis plaši izplatīt šādu darbību rezultātus mācību, publikāciju vai zināšanu pārneses veidā” (45.punkts), "“galvenais mērķis” izmantošana Regulas Nr. 651/2014 2. panta 83. punktā ļauj noprast, ka pētniecības un zināšanu izplatīšanas organizācijai šīs tiesību normas izpratnē var būt vairāki mērķi un tā var veikt dažāda veida darbības, ar nosacījumu, ka šo dažādo mērķu vidū neatkarīgu pētījumu veikšana un šo darbību rezultātu plaša izplatīšana ir galvenais mērķis, kas ir pārāks par citiem iespējamiem šīs organizācijas mērķiem" (47.punkts), un "zināšanu izplatīšanas darbības bez izšķirības nevar attiekties uz jebkāda veida pētījumu rezultātiem, pat bez jebkādas saiknes ar attiecīgo subjektu, bet tām ir vismaz daļēji jāattiecas uz paša subjekta veikto pētījumu rezultātiem" (49 un 50.punkts). Respektīvi pētniecības organizācija nav tāda, kura galvenokārt nodarbojas ar izglītību, bet tās galvenajam mērķim ir jābūt pētniecībai, tādējādi, ņemot vērā iepriekš minēto, lai izvairītos no nekorektas interpretācijas iespējām, lūdzam izvērtēt noteikumu projekta precizēšanu/papildināšanu, skaidrojot informāciju par pētniecības organizācijas galveno mērķi (pētniecības organizācijas pamatdarbību) un darbību, kurai nav saimnieciska rakstura. Lūdzam attiecīgi papildināt anotāciju ar šo jautājumu skaidrojumu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2.2.apakšpunkta redakcija, vispirms uzsverot pētniecības organizācijas pamatdarbības mērķi - pētījumu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darbība, kurai nav saimnieciska rakstura, – pētniecības organizācijas pamatdarbība, kura neietilpst Līguma par Eiropas Savienības darbību 107. panta 1. punktā noteiktajā darbības jomā un kuras izpausmes veidi ir šādi: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virs kvalitātes sliekšņa novērtēts projekts – projekts, kuram ir veikts projekta kvalitātes izvērtējums un tas ir pārvarējis noteikto kvalitātes slieksni attiecīgās ārvalstu programmas projektu pieteikumu vērtēšanā. Virs kvalitātes sliekšņa vērtējumu apliecina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ja konkrētajai apakšprogrammai Eiropas Komisija piešķir Izcilības zīmoga sertifikātu vai izdruka no informācijas sistēmas Research Participant Portal, kas satur informāciju par projekta novērtējumu un noteikto novērtējuma kvalitātes slieksni (</w:t>
            </w:r>
            <w:r w:rsidR="00000000" w:rsidRPr="00000000" w:rsidDel="00000000">
              <w:rPr>
                <w:i w:val="1"/>
                <w:rtl w:val="0"/>
              </w:rPr>
              <w:t xml:space="preserve">Evaluation Summary Report</w:t>
            </w:r>
            <w:r w:rsidR="00000000" w:rsidRPr="00000000" w:rsidDel="00000000">
              <w:rPr>
                <w:rtl w:val="0"/>
              </w:rPr>
              <w:t xml:space="preserve">) vai citas institūcijas izsniegts projekta kvalitātes vērtējumu apliecinošs dokuments;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2.13. apakšpunktā definētais termins projektā netiek lietots, bet gan tiek lietots (sk. noteikumu projekta 12. punktu) termins “virs kvalitātes sliekšņa novērtējums". Attiecīgi aicinām precizēt noteikumu projekta 2.13. apakšpunktu vai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virs kvalitātes sliekšņa novērtējums – to saņem pētniecības pieteikums, kuram ir veikts projekta kvalitātes izvērtējums un tas ir pārvarējis noteikto kvalitātes slieksni attiecīgās ārvalstu programmas projektu pieteikumu vērtēšanā. Virs kvalitātes sliekšņa vērtējumu apliecina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ja konkrētajai apakšprogrammai Eiropas Komisija piešķir Izcilības zīmoga sertifikātu vai izdruka no informācijas sistēmas Research Participant Portal, kas satur informāciju par projekta novērtējumu un noteikto novērtējuma kvalitātes slieksni (</w:t>
            </w:r>
            <w:r w:rsidR="00000000" w:rsidRPr="00000000" w:rsidDel="00000000">
              <w:rPr>
                <w:i w:val="1"/>
                <w:rtl w:val="0"/>
              </w:rPr>
              <w:t xml:space="preserve">Evaluation Summary Report</w:t>
            </w:r>
            <w:r w:rsidR="00000000" w:rsidRPr="00000000" w:rsidDel="00000000">
              <w:rPr>
                <w:rtl w:val="0"/>
              </w:rPr>
              <w:t xml:space="preserve">) vai citas institūcijas izsniegts projekta kvalitātes vērtējumu apliecinošs dokuments;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zinātniskās institūcijas - Latvijas Republikas Zinātnisko institūciju reģistrā reģistrēts zinātniskais institūts (publiska aģentūra, atvasināta publiska persona, valsts augstskolas struktūrvienība, privāto tiesību juridiskā persona vai tās struktūrvienība) vai augstskola.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2.17.apakšpunktā noteikto terminu un nepieciešamības gadījumā svītrot 2.17.apakšpunktu vai precizēt tā redakciju. Vēršam uzmanību, ka Zinātniskās darbības likuma 1.panta pirmās daļas 7.punktā ir noteikta zinātniskās institūcijas definīcija un nav nepieciešams to dublēt šajā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precizētajā noteikumu projektā iekļautās normas, piemēram, 28.punktā, rada iespaidu, ka 6.1.1.2. pasākumā "Pētniecības attīstība dabas resursu ilgtspējīgai izmantošanai vides un klimata mērķu kontekstā" (turpmāk - 6.1.1.2.pasākums) plānoto pētījumu mērķis ir vērsts tikai uz kūdras nozares attīstību, reizē izslēdzot citas nozares, ko arī skar pārejas uz klimatneitralitāti radītās sekas, kas rada bažas par to, ka pasākuma ietvaros plānotās investīcijas potenciāli varētu radīt kūdras ieguves apjomu palielināšanos, tādējādi radot papildus emisijas, kas ir pretrunā ar kopējo Eiropas Savienības Zaļo kursu un Taisnīgās pārkārtošanās mehānisma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 šiem riskiem ir norādījusi arī Eiropas Komisija, sniedzot oficiālus komentāru par 2024.gada 30.maija Eiropas Savienības fondu 2021.–2027.gada plānošanas perioda 1.politikas mērķa “Viedāka Eiropa” un 6.politikas mērķa “Taisnīgas pārkārtošanās fonda investīcijas” apvienotās apakškomitejas sēdē izskatāmajiem 6.1.1.2.pasākuma projektu iesniegumu vērtēšanas kritēriju materiāliem.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tvērums tiek saskaņots ar VARAM kā atbildīgo institūciju par Taisnīgas pārkārtošanās teritoriālo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pasākumam atvēlēto ierobežoto finansējumu un laiku, kā arī VARAM, KEM, Vides organizāciju, Vides konsultatīvā biroja un Eiropas Komisijas atzinumus, pasākumam tiek noteikts tematiskais fokuss, lai sniegtu iespējami lielāku pienesumu klimatneitralitātes mērķu sasniegšanai līdz 2050.gadam. Pasākuma tematiskais fokuss tiek plānots dabas resursu jomā, </w:t>
            </w:r>
            <w:r w:rsidR="00000000" w:rsidRPr="00000000" w:rsidDel="00000000">
              <w:rPr>
                <w:u w:val="single"/>
                <w:rtl w:val="0"/>
              </w:rPr>
              <w:t xml:space="preserve">kas saistīti ar kūdras nozari</w:t>
            </w:r>
            <w:r w:rsidR="00000000" w:rsidRPr="00000000" w:rsidDel="00000000">
              <w:rPr>
                <w:rtl w:val="0"/>
              </w:rPr>
              <w:t xml:space="preserve">, vēsturiskajām kūdras ieguves vietām, degradētiem purviem un to rekultivācijas aktivitātēm, jaunām tehnoloģijām un produktiem kūdras nozares siltumnīcefekta gāzu emisiju samazināšanai, jo kūdras nozare ir viena no SEG ietilpīgākajām nozarēm ZIZIMM sektorā Latvijā, kur daļa no šīm emisijām rodas kūdras ieguves procesā, daļa SEG emisiju izdalās vēsturiskajās kūdras ieguves vietās, kam nepieciešama rekultivācija. Attiecīgi nepieciešami pētījumu bāze kūdras nozares klimatneitralitātes veicināšanai. Pasākuma ietvaros plānotās investīcijas nav plānotas kūdras ieguves apjomu palielināšanai, bet gan alternatīvu produktu un risinājumu radīšanai (piemēram, kūdras aizstāšana ar citiem resursiem) kūdras nozares klimatneitralitātes veicināšanai, kas vērsti uz siltumnīcefekta gāzu emisiju samazināšanu un ogļskābās gāzes piesaisti orientētu inovatīvu risinājumu radīšanu.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Eiropas komisijas esam saņēmuši iebildumu, ka lielāks fokuss ir liekams uz vēsturisko kūdras ieguves vietu rekultivāciju. (“Continuation of JTF groundwork on the right methods for historic peatland preservation should be given priority”). Kā arī saskaņā ar 14.07.2022. MK rīkojumu Nr. 531 “Par Taisnīgas pārkārtošanās teritoriālo plānu” investīciju virziena "Kūdras nozares SEG emisiju samazināšanas pasākumi un atbalsts reģionālās ekonomikas pārstrukturēšanai, mazinot sociālekonomiskās sekas pārejā uz klimatneitrālu ekonomiku" pasākuma ietvaros plānotā pētījumu platformas un izcilības centra izveide un pētniecības attīstība dabas resursu ilgtspējīgai izmantošanai vides un klimata mērķu kontekstā paredzēta kā aktivitāte 2. darbībā “Dabas resursu ilgtspējīga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Pasākuma mērķis un sasniedzamie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pētniecības pieteikumu sagatavošana un iesniegšana pētnieciskajos konkursos - vismaz trīs pētniecības pieteikumi.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ņemot vērā pieredzi citos projektos, vai šāda prasība nav pārāk stingra, tā kā var nebūt atbilstošu konkursu uzsaukumu, kur iesniegt 3 pieteikumus.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sasniedzamais rādītājs noteikts Eiropas Savienības kohēzijas politikas programmas 2021.–2027.gadam līmenī. Projektu plānots īstenot līdz 30.09.2029. un minimālais konsorcija sastāvs ir no vismaz trīs institūcijām, iespēju robežās nokomplektējot projekta īstenošanas (zinātniskā) personāla sastāvu atbilstošā kvalitātē un izmantojot visas iespējas atbilstoši noteikumu projekta 12.punktā noteiktajam, izstrādātos pētniecības pieteikumus sniegt starptautisko pētniecības un attīstības projektu konkursos.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 pētniecības pieteikumu sagatavošana un iesniegšana pētnieciskajos konkursos - vismaz trīs pētniecības pieteikumi.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saņēmējiem būtu skaidri projekta īstenošanas nosacījumi, lūdzam anotācijā norādīt sadarbības formātu, nosakot, ka uz komersantiem nav attiecināmas šo noteikumu IV sadaļā noteiktās prasības. Tāpat lūdzam izvērtēt nepieciešamību noteikumu projektu papildināt ar definīciju "efektīva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Vienlaikus skaidrojam, ka uzņēmumu iesaiste projektā plānota, lai nodrošinātu MK noteikumu projekta 10.1.apakspunktā noteiktā rādītāja sasniegšanu, ar uzņēmumiem, kas pārstāv katru no četriem atbalstāmajiem reģioniem un darbojas kūdras nozarē, plānots noslēgt sadarbības formātu apliecinošu dokumentu, piemēram, sadarbības līgumu (saprašanās memorandu, nodomu protokolu), un tā ietvaros uzņēmumiem ir paredzēts sadarboties ar pasākuma īstenošanā iesaistītājām zinātniskajām institūcijām pētniecības projekta pieteikumu tēmu un vajadzību definēšanā un citos efektīvas sadarbības pasākumos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izveidots sadarbības formāts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zinātniskajām institūcijām pētniecības projekta pieteikumu tēmu un vajadzību definēšanā.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noteikumu projekta 11.punktā ietvertais nosacījums nav atbilstošs rādītāju metodoloģijas aprakstam un attiecīgi lūdzam noteikumu projektā precīzi definēt sadarbības formātu, kas ir jāizveido, lai iznākuma rādītājs varētu tikt attiecināts kā sasniegts, proti, rādītājs definēts kā sasniegts, kad noslēgts sadarbības līgums ar saimnieciskās darbības veicēju par sadarbību pētniecības projekta īstenošanā.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minētais iznākuma rādītājs ir sasniegts, kad ir noslēgts sadarbības līgums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kas pārstāv katru no četriem atbalstāmajiem reģioniem un darbojas kūdras nozarē, un kura ietvaros tie ir sadarbojušies ar pasākuma īstenošanā iesaistītājām zinātniskajām institūcijām pētniecības projekta pieteikumu tēmu un vajadzību definēšanā un citos efektīvas sadarbības pasākumos projekta īstenošanas laikā. 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minētajiem uzņēmumiem izveidotā darba grupa organizē darba sanāksmes vismaz reizi sešos mēnešos visā projekta īstenošanas laikā.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10.2.2. </w:t>
            </w:r>
            <w:r w:rsidR="00000000" w:rsidRPr="00000000" w:rsidDel="00000000">
              <w:rPr>
                <w:rtl w:val="0"/>
              </w:rPr>
              <w:t xml:space="preserve">apakšpunktā</w:t>
            </w:r>
            <w:r w:rsidR="00000000" w:rsidRPr="00000000" w:rsidDel="00000000">
              <w:rPr>
                <w:rtl w:val="0"/>
              </w:rPr>
              <w:t xml:space="preserve"> minētais rezultāta rādītājs ir sasniegts, ja pētniecības pieteikumi ir sagatavoti un iesniegti starptautiskā pētniecības un attīstības projektu konkursā (piemēram, Apvārsnis Eiropa, Apvārsnis Eiropa partnerībā, Eiropas Komisijas LIFE programmā, Nordforsk programmā un citās).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6.1.1.SAM rādītāju metodoloģijas aprakstā norādītajam, pieteikumam jābūt ne vien sagatavotam un iesniegtam, bet arī virs kvalitātes sliekšņa novērtētam, lūdzu precizēt apakšpunktu, kā arī lūdzu izvērtēt nepieciešamību papildināt MKN projekta 2.punktu ar apakšpunktu, skaidrojot terminu "</w:t>
            </w:r>
            <w:r w:rsidR="00000000" w:rsidRPr="00000000" w:rsidDel="00000000">
              <w:rPr>
                <w:rtl w:val="0"/>
              </w:rPr>
              <w:t xml:space="preserve">virs kvalitātes sliekšņa novērtēts projekts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lūdzu Anotācijā norādīt demarkāciju ar SAMP 1.1.1.5 3.kārtu, ņemot vērā, ka pasākuma projektos tiks attiecināti Apvāršņa pētniecības pieteikumu  sagatavošanas izdevumi un rādītājs. Tāpat aicinu izvērtēt nepieciešamību Anotācijā norādīt sinerģiju/demarkāciju par sadarbību ar konsorcijiem, tai skaitā eLTER konsorcijā (noteikumu projekta 31.6.apakšpunkts), tā kā 1.1.1.5 pasākuma 3.kārtas ietvarā Latvijas Universitāte ir noteikta kā nacionālais koordinators eLTER  konsorcijā.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2.13.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minētie programmas rezultāta rādītāji ir sasniegti,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īstenošanā finansējuma saņēmējam ir noteikti šādi kopīgi (horizontāli)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noteikumu nosacījumu ieviešanā, lūdzu norādīt, ka horizontālo nosacījumu izpilde tiks vērtēta zinātniskās kvalitātes ietvarā projekta vidusposmā un gala atskaitē.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īstenošanā finansējuma saņēmējam ir noteikti šādi kopīgi (horizontāli)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tiek atbalstīts pētniecības projekta pieteikums, kas izstrādāts, lai īstenotu mērķi “pētniecības attīstība dabas resursu ilgtspējīgai izmantošanai kūdras nozarē un Latvijas klimatneitralitātes sasniegšanas veicināšanai” un šī mērķa sasniegšanai tiek noteikti šādi tematiskie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izvērtēt iespēju MKN apakšpunktā norādītos tematiskos uzdevumus noteikt kā projekta atbalstāmās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noteikumu projekta 30.1.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termina - "siltumnīcefekta gāzu (SEG) emisijas" lietošanu. Atsevišķos MK noteikumu projekta punktos šis termins izmantots augstākminētajā redakcijā, bet citviet tiek izmantots termins "siltumnīcefekta gāzu emisijas". Lūgums pieturēties pie vienota stila.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termina "paludikultūras" pareizrakstību.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īstenošanā noteikt šādus kopīgus (horizontālos)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14.punktu, papildinot ar informāciju par subjektu, kam tiek doti šādi uzdevumi. Vienlaikus aicinām izvērtēt iespēju noteikumu projekta 14.punktā noteiktos horizontālos uzdevumus iekļaut projektu iesniegumu atlases nolikumā vai līgumos par projekta īstenošanu, nevis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skaidru izpratni par ietverto normu, lūdzam precizēt,  ar kādiem dalībniekiem jāizpilda kopīgie uzdevumi, proti, ar konsorciju dalībniekiem vai tomēr ar visiem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13.punktā noteiktie horizontālie uzdevumi jāievēro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īstenošanā finansējuma saņēmējam ir noteikti šādi kopīgi (horizontāli) uzdevumi: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plānotais kopējais finansējums ir 5 981 103 </w:t>
            </w:r>
            <w:r w:rsidR="00000000" w:rsidRPr="00000000" w:rsidDel="00000000">
              <w:rPr>
                <w:i w:val="1"/>
                <w:rtl w:val="0"/>
              </w:rPr>
              <w:t xml:space="preserve">euro</w:t>
            </w:r>
            <w:r w:rsidR="00000000" w:rsidRPr="00000000" w:rsidDel="00000000">
              <w:rPr>
                <w:rtl w:val="0"/>
              </w:rPr>
              <w:t xml:space="preserve"> (tai skaitā elastības finansējums 392 838 </w:t>
            </w:r>
            <w:r w:rsidR="00000000" w:rsidRPr="00000000" w:rsidDel="00000000">
              <w:rPr>
                <w:i w:val="1"/>
                <w:rtl w:val="0"/>
              </w:rPr>
              <w:t xml:space="preserve">euro</w:t>
            </w:r>
            <w:r w:rsidR="00000000" w:rsidRPr="00000000" w:rsidDel="00000000">
              <w:rPr>
                <w:rtl w:val="0"/>
              </w:rPr>
              <w:t xml:space="preserve">), tai skaitā Taisnīgas pārkārtošanās fonda finansējums 5 083 937 </w:t>
            </w:r>
            <w:r w:rsidR="00000000" w:rsidRPr="00000000" w:rsidDel="00000000">
              <w:rPr>
                <w:i w:val="1"/>
                <w:rtl w:val="0"/>
              </w:rPr>
              <w:t xml:space="preserve">euro</w:t>
            </w:r>
            <w:r w:rsidR="00000000" w:rsidRPr="00000000" w:rsidDel="00000000">
              <w:rPr>
                <w:rtl w:val="0"/>
              </w:rPr>
              <w:t xml:space="preserve"> (tai skaitā elastības finansējums 333 912 </w:t>
            </w:r>
            <w:r w:rsidR="00000000" w:rsidRPr="00000000" w:rsidDel="00000000">
              <w:rPr>
                <w:i w:val="1"/>
                <w:rtl w:val="0"/>
              </w:rPr>
              <w:t xml:space="preserve">euro</w:t>
            </w:r>
            <w:r w:rsidR="00000000" w:rsidRPr="00000000" w:rsidDel="00000000">
              <w:rPr>
                <w:rtl w:val="0"/>
              </w:rPr>
              <w:t xml:space="preserve">) un valsts budžeta līdzfinansējums 897 166 </w:t>
            </w:r>
            <w:r w:rsidR="00000000" w:rsidRPr="00000000" w:rsidDel="00000000">
              <w:rPr>
                <w:i w:val="1"/>
                <w:rtl w:val="0"/>
              </w:rPr>
              <w:t xml:space="preserve">euro</w:t>
            </w:r>
            <w:r w:rsidR="00000000" w:rsidRPr="00000000" w:rsidDel="00000000">
              <w:rPr>
                <w:rtl w:val="0"/>
              </w:rPr>
              <w:t xml:space="preserve"> (tai skaitā elastības finansējums 58 926 </w:t>
            </w:r>
            <w:r w:rsidR="00000000" w:rsidRPr="00000000" w:rsidDel="00000000">
              <w:rPr>
                <w:i w:val="1"/>
                <w:rtl w:val="0"/>
              </w:rPr>
              <w:t xml:space="preserve">euro</w:t>
            </w:r>
            <w:r w:rsidR="00000000" w:rsidRPr="00000000" w:rsidDel="00000000">
              <w:rPr>
                <w:rtl w:val="0"/>
              </w:rPr>
              <w:t xml:space="preserve">). Pasākumam pieejamais kopējais finansējums ir 5 588 265 </w:t>
            </w:r>
            <w:r w:rsidR="00000000" w:rsidRPr="00000000" w:rsidDel="00000000">
              <w:rPr>
                <w:i w:val="1"/>
                <w:rtl w:val="0"/>
              </w:rPr>
              <w:t xml:space="preserve">euro</w:t>
            </w:r>
            <w:r w:rsidR="00000000" w:rsidRPr="00000000" w:rsidDel="00000000">
              <w:rPr>
                <w:rtl w:val="0"/>
              </w:rPr>
              <w:t xml:space="preserve">, tai skaitā Taisnīgas pārkārtošanās fonda finansējums 4 750 025 </w:t>
            </w:r>
            <w:r w:rsidR="00000000" w:rsidRPr="00000000" w:rsidDel="00000000">
              <w:rPr>
                <w:i w:val="1"/>
                <w:rtl w:val="0"/>
              </w:rPr>
              <w:t xml:space="preserve">euro</w:t>
            </w:r>
            <w:r w:rsidR="00000000" w:rsidRPr="00000000" w:rsidDel="00000000">
              <w:rPr>
                <w:rtl w:val="0"/>
              </w:rPr>
              <w:t xml:space="preserve"> un valsts budžeta līdzfinansējums 838 240 </w:t>
            </w:r>
            <w:r w:rsidR="00000000" w:rsidRPr="00000000" w:rsidDel="00000000">
              <w:rPr>
                <w:i w:val="1"/>
                <w:rtl w:val="0"/>
              </w:rPr>
              <w:t xml:space="preserve">euro</w:t>
            </w:r>
            <w:r w:rsidR="00000000" w:rsidRPr="00000000" w:rsidDel="00000000">
              <w:rPr>
                <w:rtl w:val="0"/>
              </w:rPr>
              <w:t xml:space="preserve">. Maksimālais Taisnīgas pārkārtošanās fonda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viennozīmīgu interpretāciju, lūdzam izteikt noteikumu projekta 15.punkta otro teikumu šādā redakcijā: "Projektu iesniegumos pasākuma īstenošanai kopējo pasākuma pieejamo finansējumu plāno ne vairāk kā 5 588 265 </w:t>
            </w:r>
            <w:r w:rsidR="00000000" w:rsidRPr="00000000" w:rsidDel="00000000">
              <w:rPr>
                <w:i w:val="1"/>
                <w:rtl w:val="0"/>
              </w:rPr>
              <w:t xml:space="preserve">euro</w:t>
            </w:r>
            <w:r w:rsidR="00000000" w:rsidRPr="00000000" w:rsidDel="00000000">
              <w:rPr>
                <w:rtl w:val="0"/>
              </w:rPr>
              <w:t xml:space="preserve"> apmērā, tai skaitā Taisnīgas pārkārtošanās fonda finansējumu - 4 750 025 </w:t>
            </w:r>
            <w:r w:rsidR="00000000" w:rsidRPr="00000000" w:rsidDel="00000000">
              <w:rPr>
                <w:i w:val="1"/>
                <w:rtl w:val="0"/>
              </w:rPr>
              <w:t xml:space="preserve">euro</w:t>
            </w:r>
            <w:r w:rsidR="00000000" w:rsidRPr="00000000" w:rsidDel="00000000">
              <w:rPr>
                <w:rtl w:val="0"/>
              </w:rPr>
              <w:t xml:space="preserve"> apmērā un valsts budžeta līdzfinansējumu - 838 240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Pasākuma ietvaros plānotais kopējais finansējums ir 5 981 103 euro (tai skaitā elastības finansējums 392 838 euro), tai skaitā Taisnīgas pārkārtošanās fonda finansējums 5 083 937 euro (tai skaitā elastības finansējums 333 912 euro) un valsts budžeta līdzfinansējums 897 166 euro (tai skaitā elastības finansējums 58 926 euro). </w:t>
            </w:r>
            <w:r w:rsidR="00000000" w:rsidRPr="00000000" w:rsidDel="00000000">
              <w:rPr>
                <w:b w:val="1"/>
                <w:rtl w:val="0"/>
              </w:rPr>
              <w:t xml:space="preserve">Projektu iesniegumos pasākuma īstenošanai kopējo pasākuma pieejamo finansējumu plāno ne vairāk kā 5 588 265 euro apmērā, tai skaitā Taisnīgas pārkārtošanās fonda finansējumu - 4 750 025 euro apmērā un valsts budžeta līdzfinansējumu - 838 240 euro apmērā.</w:t>
            </w:r>
            <w:r w:rsidR="00000000" w:rsidRPr="00000000" w:rsidDel="00000000">
              <w:rPr>
                <w:rtl w:val="0"/>
              </w:rPr>
              <w:t xml:space="preserve"> Maksimālais Taisnīgas pārkārtošanās fonda finansējuma apmērs nepārsniedz 85 procentus no projekta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plānotais kopējais finansējums ir 5 981 103 </w:t>
            </w:r>
            <w:r w:rsidR="00000000" w:rsidRPr="00000000" w:rsidDel="00000000">
              <w:rPr>
                <w:i w:val="1"/>
                <w:rtl w:val="0"/>
              </w:rPr>
              <w:t xml:space="preserve">euro</w:t>
            </w:r>
            <w:r w:rsidR="00000000" w:rsidRPr="00000000" w:rsidDel="00000000">
              <w:rPr>
                <w:rtl w:val="0"/>
              </w:rPr>
              <w:t xml:space="preserve"> (tai skaitā elastības finansējums 392 838 </w:t>
            </w:r>
            <w:r w:rsidR="00000000" w:rsidRPr="00000000" w:rsidDel="00000000">
              <w:rPr>
                <w:i w:val="1"/>
                <w:rtl w:val="0"/>
              </w:rPr>
              <w:t xml:space="preserve">euro</w:t>
            </w:r>
            <w:r w:rsidR="00000000" w:rsidRPr="00000000" w:rsidDel="00000000">
              <w:rPr>
                <w:rtl w:val="0"/>
              </w:rPr>
              <w:t xml:space="preserve">), tai skaitā Taisnīgas pārkārtošanās fonda finansējums 5 083 937 </w:t>
            </w:r>
            <w:r w:rsidR="00000000" w:rsidRPr="00000000" w:rsidDel="00000000">
              <w:rPr>
                <w:i w:val="1"/>
                <w:rtl w:val="0"/>
              </w:rPr>
              <w:t xml:space="preserve">euro</w:t>
            </w:r>
            <w:r w:rsidR="00000000" w:rsidRPr="00000000" w:rsidDel="00000000">
              <w:rPr>
                <w:rtl w:val="0"/>
              </w:rPr>
              <w:t xml:space="preserve"> (tai skaitā elastības finansējums 333 912 </w:t>
            </w:r>
            <w:r w:rsidR="00000000" w:rsidRPr="00000000" w:rsidDel="00000000">
              <w:rPr>
                <w:i w:val="1"/>
                <w:rtl w:val="0"/>
              </w:rPr>
              <w:t xml:space="preserve">euro</w:t>
            </w:r>
            <w:r w:rsidR="00000000" w:rsidRPr="00000000" w:rsidDel="00000000">
              <w:rPr>
                <w:rtl w:val="0"/>
              </w:rPr>
              <w:t xml:space="preserve">) un valsts budžeta līdzfinansējums 897 166 </w:t>
            </w:r>
            <w:r w:rsidR="00000000" w:rsidRPr="00000000" w:rsidDel="00000000">
              <w:rPr>
                <w:i w:val="1"/>
                <w:rtl w:val="0"/>
              </w:rPr>
              <w:t xml:space="preserve">euro</w:t>
            </w:r>
            <w:r w:rsidR="00000000" w:rsidRPr="00000000" w:rsidDel="00000000">
              <w:rPr>
                <w:rtl w:val="0"/>
              </w:rPr>
              <w:t xml:space="preserve"> (tai skaitā elastības finansējums 58 926 </w:t>
            </w:r>
            <w:r w:rsidR="00000000" w:rsidRPr="00000000" w:rsidDel="00000000">
              <w:rPr>
                <w:i w:val="1"/>
                <w:rtl w:val="0"/>
              </w:rPr>
              <w:t xml:space="preserve">euro</w:t>
            </w:r>
            <w:r w:rsidR="00000000" w:rsidRPr="00000000" w:rsidDel="00000000">
              <w:rPr>
                <w:rtl w:val="0"/>
              </w:rPr>
              <w:t xml:space="preserve">). Projektu iesniegumos pasākuma īstenošanai kopējo pasākuma pieejamo finansējumu plāno ne vairāk kā 5 588 265 </w:t>
            </w:r>
            <w:r w:rsidR="00000000" w:rsidRPr="00000000" w:rsidDel="00000000">
              <w:rPr>
                <w:i w:val="1"/>
                <w:rtl w:val="0"/>
              </w:rPr>
              <w:t xml:space="preserve">euro</w:t>
            </w:r>
            <w:r w:rsidR="00000000" w:rsidRPr="00000000" w:rsidDel="00000000">
              <w:rPr>
                <w:rtl w:val="0"/>
              </w:rPr>
              <w:t xml:space="preserve"> apmērā, tai skaitā Taisnīgas pārkārtošanās fonda finansējumu - 4 750 025 </w:t>
            </w:r>
            <w:r w:rsidR="00000000" w:rsidRPr="00000000" w:rsidDel="00000000">
              <w:rPr>
                <w:i w:val="1"/>
                <w:rtl w:val="0"/>
              </w:rPr>
              <w:t xml:space="preserve">euro</w:t>
            </w:r>
            <w:r w:rsidR="00000000" w:rsidRPr="00000000" w:rsidDel="00000000">
              <w:rPr>
                <w:rtl w:val="0"/>
              </w:rPr>
              <w:t xml:space="preserve"> apmērā un valsts budžeta līdzfinansējumu - 838 240 </w:t>
            </w:r>
            <w:r w:rsidR="00000000" w:rsidRPr="00000000" w:rsidDel="00000000">
              <w:rPr>
                <w:i w:val="1"/>
                <w:rtl w:val="0"/>
              </w:rPr>
              <w:t xml:space="preserve">euro</w:t>
            </w:r>
            <w:r w:rsidR="00000000" w:rsidRPr="00000000" w:rsidDel="00000000">
              <w:rPr>
                <w:rtl w:val="0"/>
              </w:rPr>
              <w:t xml:space="preserve"> apmērā. Maksimālais Taisnīgas pārkārtošanās fonda finansējuma apmērs nepārsniedz 85 procentus no projekta kopējā attiecināmā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pasākuma ietvaros ir zinātniskā institūcija, kas 2019. gada zinātnisko institūciju darbības starptautiskajā novērtējumā ieguvusi vismaz četru ballu novērtējumu vai zinātnes universitāte, kas var iesniegt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ar saimniecisku darbību nesaistītu projektu, ja projekta iesniedzējs kā zinātniskā institūcija atbilst pētniecības organizācijas definīcijai. Ja sadarbības iestāde apstiprina projekta iesniegumu un noslēdz vienošanos par projekta īstenošanu, projekta iesniedzējs ir finansējuma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Eiropas Savienības fondu 2021.—2027. gada plānošanas perioda vadības likuma 1. panta 3. punktu, finansējuma saņēmējs ir persona, kuras projekta iesniegums ir apstiprināts. Ievērojot minēto, aicinām svītrot noteikumu projekta 17. punktā nosacījumu "un noslēdz vienošanos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iesniedzējs pasākuma ietvaros ir zinātniskā institūcija, kas 2019. gada zinātnisko institūciju darbības starptautiskajā novērtējumā ieguvusi vismaz četru ballu novērtējumu vai zinātnes universitāte, un tās var iesniegt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minēto ar saimniecisku darbību nesaistītu projektu, ja projekta iesniedzējs kā zinātniskā institūcija atbilst pētniecības organizācijas definīcijai. Ja sadarbības iestāde apstiprina projekta iesniegumu, projekta iesniedzējs ir finansējuma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minēto atbalstāmo darbību īstenošanā finansējuma saņēmējs kā vadošā institūcija piesaista vismaz divus sadarbības partnerus,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 ieskaitot vadošo institūciju.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piemērošanu un atbilstību Eiropas Savienības fondos lietotajai terminoloģijai, lūdzam svītrot noteikumu projekta 18. punktā vārdus "kā vadošā institūcija" un vārdus "ieskaitot vadošo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Šo noteikumu 31. punktā  minēto atbalstāmo darbību īstenošanā finansējuma saņēmējs piesaista vismaz divus sadarbības partnerus,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minēto atbalstāmo darbību īstenošanā finansējuma saņēmējs piesaista vismaz divus sadarbības partnerus, kopā veidojot konsorciju no vismaz trīs zinātniskajām institūcijām, starp kurām ir vismaz divas zinātnes universitātes un vismaz viena zinātniskā institūcija, kura 2019. gada zinātnisko institūciju darbības starptautiskajā novērtējumā  ieguvusi vismaz četru ballu novērtējumu un atbilst pētniecības organizācijas definīcijai, ieskaitot finansējuma saņēmēju.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iesniegumam pievieno apliecinājumu par sadarbību, kā arī trīs mēnešu laikā pēc tam, kad noslēgta vienošanās par projekta īstenošanu, noslēdz sadarbības līgumus ar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​​​​​​​minētajiem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ir zinātniskā institūcija, kas var būt arī privāto tiesību juridiskā persona, lūdzam precizēt noteikumu projekta 21. punktu, nosakot, ka tiek noslēgts līgums vai vienošanās par projekta īstenošanu. Lūdzam atbilstoši precizēt arī noteikumu projekta 50. un 58.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projekta iesniegumam pievieno apliecinājumu par sadarbību, kā arī trīs mēnešu laikā pēc tam, kad </w:t>
            </w:r>
            <w:r w:rsidR="00000000" w:rsidRPr="00000000" w:rsidDel="00000000">
              <w:rPr>
                <w:b w:val="1"/>
                <w:rtl w:val="0"/>
              </w:rPr>
              <w:t xml:space="preserve">noslēgts līgums vai</w:t>
            </w:r>
            <w:r w:rsidR="00000000" w:rsidRPr="00000000" w:rsidDel="00000000">
              <w:rPr>
                <w:rtl w:val="0"/>
              </w:rPr>
              <w:t xml:space="preserve"> vienošanās par projekta īstenošanu, noslēdz sadarbības līgumus ar šo noteikumu 18. un 19. punktā minētajiem sadarbības partneriem.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projekta iesniegumam pievieno šo noteikumu 17. un 18. punktā minēto sadarbības partneru apliecinājumu par gatavību piedalīties projekta īstenošanā, kā arī trīs mēnešu laikā pēc tam, kad noslēgts līgums vai vienošanās par projekta īstenošanu, noslēdz sadarbības līgumus.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līgumā iekļauj informāciju atbilstoši normatīvajiem aktiem par kārtību, kādā Eiropas Savienības fondu vadībā iesaistītās institūcijas nodrošina šo fondu ieviešanu 2021.–2027. gada plānošanas periodā, un paredzot tajā pušu tiesības, pienākumus un atbildību, un iekļaujot vismaz šādus saturiskās un finansiālās sadarbības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pēc nepieciešamības precizēt noteikumu projekta 22.punktu, lai nedublētu Ministru kabineta 2023. gada 13. jūlija noteikumu Nr. 408 "Kārtība, kādā Eiropas Savienības fondu vadībā iesaistītās institūcijas nodrošina šo fondu ieviešanu 2021.–2027. gada plānošanas periodā" 6.punktā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līgumā iekļautā informācija un atbildības sadalījums ir būtiska informācija projekta darba plāna sastādīšanai. Definējot sadarbības līguma minimālās prasības pasākuma ieviešanas noteikumos finansējuma saņēmējam un sadarbības partneriem uztveramas minimālās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Sadarbības līgumā iekļauj informāciju atbilstoši normatīvajiem aktiem par kārtību, kādā Eiropas Savienības fondu vadībā iesaistītās institūcijas nodrošina šo fondu ieviešanu 2021.–2027. gada plānošanas periodā, un paredzot tajā pušu tiesības, pienākumus un atbildību, un iekļaujot vismaz šādus saturiskās un finansiālās sadarbības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izstrādā projekta ieviešanas darba plānu, tajā paredzot projekta rezultātu un rādītāju sasniegšanas, ieviešanas un izplatīšanas pasākumus, laika grafiku un atbildības sadalījumu starp sadarbības partneriem par šo noteikumu 30. punktā noteikto atbalstāmo darbību ieviešanu, tai skaitā, paredzot projektā papildu sasniedzamos rādītājus, ja tiek izpildīts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attiecīgi precizēt noteikumu projektu/ anotāciju par noteikumu projekta 24. punktā iekļauto nosacījumu, precizējot, vai projektu iesniegumu atlases laikā minētā informācija būtu jāiesniedz kā atsevišķs pielikums. Vēršam uzmanību, ka šobrīd projekta iesnieguma veidlapa paredz sniegt minēto informāciju. Papildus lūdzam aizstāt vārdu “izstrādā” ar vārdu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Darba plāns domāts kā atsevišķs projekta iesnieguma pielikums, dokumentā norādot katrai projektā plānotajai atbalstāmajai darbībai/apakšdarbībai plānoto finansējuma apmēru, ieviešanas laika grafiku, atbildīgās personas un darba pakas vadītāju, nodevumus, projekta vidusposmā un galā sasniedzamos rezultātus un atzīmējot, kuras darbības/apakšdarbības ietvaros projekta iesniedzējs plāno papildu sasniedzamos rādītājus, gadījumā, ja atbilstoši noteikumu projekta 15.punktam projektam būs pieejams plānotais kopējais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izstrādā projekta ieviešanas darba plānu, tajā paredzot projekta rezultātu un rādītāju sasniegšanas, ieviešanas un izplatīšanas pasākumus, laika grafiku un atbildības sadalījumu starp sadarbības partneriem par šo noteikumu 30. punktā noteikto atbalstāmo darbību ieviešanu, tai skaitā, paredzot projektā papildu sasniedzamos rādītājus, ja tiek izpildīts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iesniedzējs izstrādā projekta ieviešanas darba plānu, tajā paredzot projekta rezultātu sasniegšanas, ieviešanas un izplatīšanas pasākumus, laika grafiku un atbilstības sadalījumu starp sadarbības partneriem, tai skaitā, paredzot projektā papildu sasniedzamos rādītājus, ja tiek izpildīts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dzēst MKN projekta apakšpunktu, nenosakot, ka darba plāns tiek iesniegts atsevišķā projekta iesnieguma pielikumā. Lūdzu plānot, ka darba plānas pilnībā tiek aprakstīts projekta iesnieguma sadaļās, tāpat kā atbildības (pieņemu, ka radusies tehniska kļūda, norādot "atbilstības)" sadalījums starp sadarbības partneriem norādāms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Projekta iesniedzējs izstrādā projekta ieviešanas darba plānu, tajā paredzot projekta rezultātu un rādītāju sasniegšanas, ieviešanas un izplatīšanas pasākumus, laika grafiku un atbildības sadalījumu starp sadarbības partneriem par šo noteikumu 30. punktā noteikto atbalstāmo darbību ieviešanu, tai skaitā, paredzot projektā papildu sasniedzamos rādītājus, ja tiek izpildīts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minētais.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nodrošina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rādītāju sasniegšanu un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īstenošanu un pētījuma specifikai atbilstošu projekta rezultātu sasniegšanu ne vēlāk kā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beigām, 2029. gada 30. septembrī, ir veicams gala rezultātu zinātniskās kvalitātes ārvalstu ekspertu izvērtējums. Šāds termiņš ir pieļaujams tikai 10.2.1. un 10.2.2. apakšpunktā noteikto rādītāju attiecināšanai, pie nosacījuma, ka gala atskaitei tiks pievienots zinātniskais raksts ar statusu "iesniegts" vai pētniecības pieteikums, kas iesniegts vērtēšanai Apvāršņa programmā, bet vēl nav saņemts Eiropas Komisijas ekspertu vērtējums. Pie šāda nosacījuma eksperti varēs sniegt atzinumu par rādītāju saturisko atbilstību pasākumam. Vienlaikus līdz 2029. gada 31. decembrim finansējuma saņēmējam un sadarbības partnerim ir jānodrošina zinātniskā raksta faktiska publicēšana vai pētniecības pieteikuma vērtējuma iesniegšana. Lūdzam anotāciju papildināt ar šo nosacījumu.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risku, ka finansējuma saņēmējs neiekļaujas projekta īstenošanas termiņā, lūdzam precizēt 25. punktu, jo 30.1. apakšpunktā noteikto darbību specifisko rezultātu sasniegšana ir jānodrošina ne vēlāk kā līdz 2029. gada 30. septembrim, ņemot vērā, ka projekta darbību un mērķa izpilde tiks vērtēta gala zinātniskās kvalitātes ekspertīzē pēc projekta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25.punkta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nodrošina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noteikto atbalstāmo darbību īstenošanu un pētījuma specifikai atbilstošu projekta rezultātu un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 iznākuma rādītāja sasniegšanu ne vēlāk kā līdz 2029. gada 30. septembrim, un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rādītāju sasniegšanu ne vēlāk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Projekta dzīves cikla laikā sagaidāms, ka finansējuma saņēmējs un sadarbības partneri nodrošinās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noteikto rādītāju sasniegšanu un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īstenošanu un pētījuma specifikai atbilstošu projekta rezultātu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10.punktā un 2.8.apakšpunktā noteikto, lūdzu pārskatīt šī punkta redakciju, ņemot vērā, ka rezultāti sasniedzami projekta īstenošanas laikā, nevis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saņēmējs un sadarbības partneri nodrošina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noteikto atbalstāmo darbību īstenošanu un pētījuma specifikai atbilstošu projekta rezultātu un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​​​​noteiktā iznākuma rādītāja sasniegšanu ne vēlāk kā līdz 2029. gada 30. septembrim, un šo noteikumu </w:t>
            </w:r>
            <w:r w:rsidR="00000000" w:rsidRPr="00000000" w:rsidDel="00000000">
              <w:rPr>
                <w:rtl w:val="0"/>
              </w:rPr>
              <w:t xml:space="preserve">10.2. </w:t>
            </w:r>
            <w:r w:rsidR="00000000" w:rsidRPr="00000000" w:rsidDel="00000000">
              <w:rPr>
                <w:rtl w:val="0"/>
              </w:rPr>
              <w:t xml:space="preserve">apakšpunktā</w:t>
            </w:r>
            <w:r w:rsidR="00000000" w:rsidRPr="00000000" w:rsidDel="00000000">
              <w:rPr>
                <w:rtl w:val="0"/>
              </w:rPr>
              <w:t xml:space="preserve"> noteikto rādītāju sasniegšanu ne vēlāk kā līdz 2029. gada 31. 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iesnieguma pielikumā pievieno: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neiekļaut prasības iesniegt dokumentus, kas nepieciešami pētniecības organizācijas izvērtēšanai. Vēršam uzmanību, ka projekta iesniedzēja atbilstība pētniecības organizācijas statusam tiks vērtēta atbilstoši Izglītības un zinātnes ministrijas nacionālajā līmenī izstrādātajiem nosacījumiem un pēc metodikas apstiprināšanas nepieciešamie pielikumi tiks iekļauti attiecīgajā atlases nolikumā. Attiecīgi lūdzam precizēt arī noteikumu projekta 29.4.apakšpunktu.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noteikumu projekta 27.punktu. Svītrota nepieciešamība pievienot noteikumu projekta pielikumu "Zinātniskās institūcijas &lt; nosaukums&gt; apgrozījuma pārskats par 20__.gadu". Precizēts arī noteikumu projekta 29.4. apakšpunkts. Atbilstoši CFLA norādēm svītrots 29.1.apakšpunkts, kas paredz prasību finansējuma saņēmējam un sadarbības partnerim nodrošināt, ka tā nodokļu parādu, valsts sociālās apdrošināšanas obligāto iemaksu un citu valsts noteikto obligāto maksājumu parādu apmērs nepārsniedz 150 euro. Paredzot, ka dokumenti, kas apliecina institūcijas atbilstību pētniecības organizācijas definīcijai pārbaudīt atbilstoši IZM mājaslapā publicētajai metodikas pētniecības un zināšanu izplatīšanas organizācijas statusa izvērtēšanai (https://www.izm.gov.lv/lv/metodika-petniecibas-un-zinasanu-izplatisanas-organizaciju-statusa-izvertejumam), prasības nosakot atlases nolikumā.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iesnieguma pielikumā pievieno: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iesnieguma pielikumā pievieno: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28.4. un 28.5. apakšpunktā norādīto prasību , paskaidrojot, ko apliecina minētie dokumenti, un ja tie ir nepieciešami PZO statusa izvērtēšanai , ņemt vērā, ka minētas prasības tiks noteiktas PZO metodikā. Papildus lūdzam ņemt vērā, ka 28.5. apakšpunktā minētais dokuments nav obligāts visos gadījumos un PO galveno darbības mērķi, saimnieciskās darbības uzskaitīšanu (nodalīšanu), priviliģētas piekļuves izšķirošas ietekmi var apliecināt arī citi dokumenti.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PZO metodika vēl nav apstiprināta.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iesnieguma pielikumā pievieno: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pievieno Uzņēmumu reģistra Biedrību un nodibinājumu reģistrā vismaz piecus gadus reģistrētas biedrības, kuras biedri strādā kūdras nozarē un kuras biedru kopējais apgrozījums ir vismaz 150 000 000 </w:t>
            </w:r>
            <w:r w:rsidR="00000000" w:rsidRPr="00000000" w:rsidDel="00000000">
              <w:rPr>
                <w:i w:val="1"/>
                <w:rtl w:val="0"/>
              </w:rPr>
              <w:t xml:space="preserve">euro</w:t>
            </w:r>
            <w:r w:rsidR="00000000" w:rsidRPr="00000000" w:rsidDel="00000000">
              <w:rPr>
                <w:rtl w:val="0"/>
              </w:rPr>
              <w:t xml:space="preserve"> gadā, atzinumu par pētījumu nozīmību kūdras un saistīto tautsaimniecības nozaru pārejai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noteikti tieši šādi kritēriji biedrībai, kura var sniegt atzinumu par pētījumu nozīmību kūdras un saistīto tautsaimniecības nozaru pārejai uz klimatneitralitāti un attiecīgi kuras atzinumu pievieno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1) pieci gadi noteikti, lai pamatotu, ka biedrība pietiekami ilgi darbojas un nav izveidota tikai pirms projekta iesniegšanas; 2) apgrozījums un darbība kūdras nozarē parāda, ka tā aptver plašu biedru loku, kam kopā ir būtiska ietekme  uz sociālekonomisko situāciju pārkārtošanās procesā visvairāk skartajos reģionos; 3) šādas prasības biedrībām noteiktas arī SAM 1.1.1.3. pasākumā "Praktiskās ievirzes pētījumi". Skatīt precizēto noteikumu projekta 28.punktu.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pievieno Uzņēmumu reģistra Biedrību un nodibinājumu reģistrā vismaz piecus gadus reģistrētas biedrības, kuras biedri strādā kūdras nozarē un kuras biedru kopējais apgrozījums ir vismaz 150 000 000 </w:t>
            </w:r>
            <w:r w:rsidR="00000000" w:rsidRPr="00000000" w:rsidDel="00000000">
              <w:rPr>
                <w:i w:val="1"/>
                <w:rtl w:val="0"/>
              </w:rPr>
              <w:t xml:space="preserve">euro</w:t>
            </w:r>
            <w:r w:rsidR="00000000" w:rsidRPr="00000000" w:rsidDel="00000000">
              <w:rPr>
                <w:rtl w:val="0"/>
              </w:rPr>
              <w:t xml:space="preserve"> gadā, atzinumu par pētījumu nozīmību kūdras un saistīto tautsaimniecības nozaru pārejai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vārda "pievieno" vietā lietot "var pievienot".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var pievienot šādu institūciju pozitīvu atzinumu par pētījumu nozīmību kūdras un saistīto tautsaimniecības nozaru pārejai uz klimatneitralitāti: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tā nodokļu parādu, valsts sociālās apdrošināšanas obligāto iemaksu un citu valsts noteikto obligāto maksājumu parādu apmērs nepārsniedz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noteikumu projekta 29.1. apakšpunktā iekļauto prasību, t.i. svītrot šo apakšpunktu, vai precizēt, ņemot vērā, ka esošā redakcija paredz visu nodokļu pārbaudi, nevis tikai VID administrēto nodokļu parādus.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tā nodokļu parādu, valsts sociālās apdrošināšanas obligāto iemaksu un citu valsts noteikto obligāto maksājumu parādu apmērs nepārsniedz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30.1. apakšpunktā norādīto prasību, jo ir noteikta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 pasākuma MK noteikumos ir šī prasība saglabāta.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tā kā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Attiecīgi lūdzam noteikumu projekta 29.5.apakšpunktā un 48.un 51.punktā precizēt regulas atsauci, norādot atsauci uz Regulu 2024/2509. Saskaņā ar Regulas 2024/2509 279. pantu atsauces uz atcelto Regulu 2018/1046 uzskata par atsaucēm uz Regulu 2024/2509, un tās lasa saskaņā ar atbilstības tabulu Regulas 2024/2509 II pielikumā. Vienlaikus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MK noteikumu projekta 29.5. apakšpunkta un 48. un 51.punkta redakcija un informācija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projekta īstenošanas laikā nodrošina interešu konflikta neesību saskaņā ar Eiropas Parlamenta un Padomes 2024. gada 23. septembra Regulas (ES, Euratom) Nr. 2024/2509 par finanšu noteikumiem, ko piemēro Savienības vispārējam budžetam (turpmāk - Eiropas Parlamenta un Padomes Regula Nr. 2024/2509)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ja labuma guvējs veic gan saimnieciskas darbības, gan darbības, kam nav saimnieciska rakstura, tas nodala darbību veidus un to izmaksas, finansējumu un ieņēmumus tā, lai efektīvi novērstu saimnieciskās darbības šķērssubsidēšanu;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noteikumu projekta terminiem tika svītrots apakšpunkts "labuma guvējs – subjekts (finansējuma saņēmējs vai sadarbības partneris), kurš gūst intelektuālā īpašuma tiesības un ekonomiskās priekšrocības, kas izriet no subjekta pētniecības projekta pieteikuma ietvaros veiktās darbības", lūdzam atbilstoši precizēt šo noteikumu 29.5., 34.1.1.4., 34.1.1.7., 46.2., 49. un 51.2. punkta redakciju, kā arī anotācijā norādīto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svītrots termins "labuma guvējs".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ja finansējuma saņēmējs un sadarbības partneris veic gan saimnieciskas darbības, gan darbības, kam nav saimnieciska rakstura, tas nodala darbību veidus un to izmaksas, finansējumu un ieņēmumus tā, lai efektīvi novērstu saimnieciskās darbības šķērssubsidēšanu;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finansējuma saņēmējam un sadarbības partneriem parakstīt interešu konflikta neesības apliecinājumu. Ierosinām precizēt punktu, neparedzot šādu pienākumu.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projekta īstenošanas laikā nodrošina interešu konflikta neesību saskaņā ar Eiropas Parlamenta un Padomes 2024. gada 23. septembra Regulas (ES, Euratom) Nr. 2024/2509 par finanšu noteikumiem, ko piemēro Savienības vispārējam budžetam (turpmāk - Eiropas Parlamenta un Padomes Regula Nr. 2024/2509) 61. panta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Atbalstāmās darbības un attiecināmās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plašākai vienkāršoto izmaksu izmantošanai pasākumā un kādai no pasākuma darbībām vai izmaksām piemērot /izstrādāt vienkāršotās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priekšlikumu pasākumā piemērot 40% vienoto likmi un vienojāmies, ka pētniecības projektam var būt par maz finansējuma pārējām darbībām (mērījumi, monitorings, pilotprojekti u.c.), kas ir ārpus personāla atlīdzībām.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Atbalstāmās darbības un attiecināmās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Deleģētās regulas (ES) 2020/1044 (2020. gada 8. maijs), ar ko Eiropas Parlamenta un Padomes Regulu (ES) 2018/1999 papildina attiecībā uz globālās sasilšanas potenciāla vērtībām un inventarizācijas vadlīnijām un attiecībā uz Savienības inventarizācijas sistēmu un atceļ Komisijas Deleģēto regulu (ES) Nr. 666/2014 (Dokuments attiecas uz EEZ) 3. panta a) apakšpunktā noteiktajām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30.1.1. apakšpunktā ir pārrakstīts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apakšpunkts. 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30.1.1.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atsauces uz Eiropas Savienības tiesību aktiem noformēt atbilstoši Ministru kabineta 2009. gada 3. februāra noteikumu Nr. 108 „Normatīvo aktu projektu sagatavošanas noteikumi” 170.-172. punktam,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precizējumi ņemti vērā. Atbilstoši precizēta MK noteikumu projekta 30.1.1. apakšpunkta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precizēts MK noteikumu projekta 2.3., 29.5., 30.1.1. apakšpunkts un 36., 48., 51. un 56.punkts, atsauces uz Eiropas Savienības tiesību aktiem noformējot atbilstoši normatīvo aktu projektu sagatavošanas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30.1.1.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30.1.1. apakšpunkta redakcija, papildinot ar atsauci uz Regulu, attiecīgi precizēta arī anotācijas 1.3. sadaļā norādītā informācija</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nacionālās metodes izstrāde siltumnīcefekta gāzu (SEG) emisiju un ogļskābās gāzes piesaistes aprēķiniem no kūdras ieguves atbilstoši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kādām Klimata pārmaiņu starpvaldību padomes vadlīnijām noteikumu projekta 30.1.1. apakšpunktā ir runa, kā arī skaidrot, kāds ir to juridiski saistošais spēks attiecībā uz projekta iesniedzējiem (finansējuma saņēmējiem). Vēršam uzmanību, ka, ja minētās vadlīnijas nav juridiski saistošas projekta iesniedzējiem (finansējuma saņēmējiem), tās par saistošām nevar padarīt ar noteikumu projektu, un attiecīgi atsauce būtu svītrojama, kā arī konkrētās vadlīniju prasības, ja nepieciešams, attiecīgi pārņemamas noteikumu projektā. Attiecīgi aicinām izvērtēt minēto un sniegt pamatotu skaidrojumu anotācijā par atsauces pieļaujamību vai arī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 gada Klimata pārmaiņu starpvaldību padomes vadlīniju izmantošanu nosaka ANO Vispārējās konvencijas par klimata pārmaiņām Parīzes nolīguma lēmums 18./CMA.1 un 2020. gada 8. maija Komisijas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šo vadlīniju izmantošana ir saistoša siltumnīcefekta gāzu inventarizācijas sagatavošanā, tāpēc, lai projekta rezultāti varētu tikt izmantoti  SEG emisiju aprēķiniem, tiem jābūt iegūtiem saskanīgi ar iepriekš minētajās vadlīnijās noteikto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siltumnīcefekta gāzu (SEG) emisiju un ogļskābās gāzes (CO2) piesaistes aprēķinu metodes pilnveidošana kūdras ieguves nozarē atbilstoši Komisijas 2020. gada 8. maija deleģētās regulas (ES) 2020/1044, ar ko Eiropas Parlamenta un Padomes Regulu (ES) 2018/1999 papildina attiecībā uz globālās sasilšanas potenciāla vērtībām un inventarizācijas vadlīnijām un attiecībā uz Savienības inventarizācijas sistēmu un atceļ Komisijas Deleģēto regulu (ES) Nr. 666/2014, 3. panta "a" apakšpunktā noteiktajam, tai skaitā nacionālo emisiju faktoru izstrāde un pilnveide dažādām rekultivācijas aktivitātēm un priekšlikumu izstrāde darbību datu ieguvei;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kūdras nozares vietējā patēriņa un eksporta makroekonomiskais novērtējums, kūdras ieguves radīto SEG emisiju ietekme un prognozes līdz 2030. un 2050. gadam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pilnu kūdras ieguves ciklu sociālekonomiskajā novērtējumā.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resursu ieguves, pārstrādes, vietējā patēriņa un eksporta  sociālekonomiskais novērtējums, kūdras ieguves radīto SEG emisiju ietekme un prognozes līdz 2030. un 2050. gadam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30.1.3. kūdras resursu ieguves, pārstrādes, vietējā patēriņa un eksporta sociālekonomiskais novērtējums, kūdras ieguves radīto SEG emisiju ietekme un prognozes līdz 2030. un 2050. gadam un risinājumi negatīvās ietekmes kompensēšanai;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risinājumu radīšanu un to plašākas izmantošanas veicināšanu, tai skaitā jaunu kūdras un citu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būtu skaidri saprotams, ka ir nepieciešams meklēt alternatīvas kūdras substrātiem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tehnoloģijas un produkti kūdras nozares klimatneitralitātes veicināšanai, kas vērsti uz siltumnīcefekta gāzu (SEG) emisiju samazināšanu un ogļskābās gāzes piesaisti orientētu inovatīvu un</w:t>
            </w:r>
            <w:r w:rsidR="00000000" w:rsidRPr="00000000" w:rsidDel="00000000">
              <w:rPr>
                <w:b w:val="1"/>
                <w:rtl w:val="0"/>
              </w:rPr>
              <w:t xml:space="preserve"> alternatīvu</w:t>
            </w:r>
            <w:r w:rsidR="00000000" w:rsidRPr="00000000" w:rsidDel="00000000">
              <w:rPr>
                <w:rtl w:val="0"/>
              </w:rPr>
              <w:t xml:space="preserve"> risinājumu radīšanu un to plašākas izmantošanas veicināšanu, tai skaitā jaunu substrāta veidu izpēte, paludikultūras attīstības un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30.1.4. jaunas tehnoloģijas un produkti kūdras nozares klimatneitralitātes veicināšanai, kas vērsti uz siltumnīcefekta gāzu (SEG) emisiju samazināšanu un ogļskābās gāzes piesaisti orientētu inovatīvu un alternatīvu risinājumu radīšanu un to plašākas izmantošanas veicināšanu, tai skaitā jaunu kūdras un citu substrāta veidu izpēte;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ilgtspējas vadlīniju izstrāde un sociālekonomiskais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šī uzdevuma ietvaros arī ir nepieciešams veikt sociālekonomisko izvērtējumu, ja tāds ir jau ir iekļauts 30.1.3.uzdevumā.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30.1.3. un 30.1.5. apakšpunktā paredzētā sociālekonomiskā novērtējuma fokuss ir atšķirīgs.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30.1.5. nākotnes scenāriju izstrāde par vēsturisko un rekultivēto kūdras ieguves vietu turpmākām izmantošanas iespējām, tai skaitā bioloģiskās daudzveidības saglabāšanu tajās, no jauna radīto darba vietu potenciāla novērtējums, dažādu kultūru audzēšanas iespēju izpēte, radīto produktu eksporta potenciāla novērtējums, sociālekonomiskās ietekmes novērtējums un ilgtspējas vadlīniju izstrāde;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pētījumi ar ilgtspējīgas rīcībpolitikas risinājumiem dabas resursu ilgtspējīgai izmantošanai kūdras nozarē un Latvijas klimatneitralitātes sasniegšanas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norādītās atbalstāmās darbības tiks noteiktas kā projekta īstenošanas darbības, kur katra no tām rezultējas ar kādu no definēto rādītāju izpildi (t.sk. tiek saistīta ar kādu no budžeta pozīcijām), aicinām 30.2.  un 30.9. apakšpunktā norādītos nosacījumus iekļaut kā horizontālus uzdevumus šo noteikumu 13.punkta apakšpunktā, nevis kā pasākuma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30.4., 30.5  un 30.7. apakšpunktā norādītās darbības apvienot divās darbībās, kur viena no tām ir saistīta ar sabiedrības iesaisti un informēšanu un otra ar rezultātu izplatīšanu un iesaisti mērķa grupā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izvērtēt nepieciešamību 34.1.7., 34.1.8., 34.3.3., 34.3.6. apakšpunktos noteikto izdevumu atsevišķam sadalījumam, pēc iespējas tos apvienojot un noteikumos precīzi definējot, kādas ar informatīvo un publicitātes pasākumu īstenošanu saistītās izmaksas šajā pasākumā ir attiecināmas, tādā veidā nodrošinot vienotu izpratni un mazinot interpretācijas iespēju rezultātā potenciālu neatbilstību rašanos.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30.2.apakšpunkts, ņemot vērā, ka ilgtspējīgas rīcībpolitikas risinājumu mērķauditorija būtībā ir politikas veidotāji, tas nav tas pats, kas 30.1.apakšpunktā definētie pētījumi. Precizēta arī noteikumu projekta 30. un 34.punkta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ilgtspējīgas rīcībpolitikas risinājumu izstrāde dabas resursu ilgtspējīgai izmantošanai kūdras nozarē un Latvijas klimatneitralitātes sasniegšanas veicināšanai;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30.1. apakšpunktā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kāpēc noteikumu projekta 30.3. apakšpunktā, kā arī, piemēram, noteikumu projekta 30.9. un 30.10. apakšpunktā, ietverta atsauce tieši un tikai uz 30.1. apakšpunktu, bet ne arī, piemēram, uz 30.2. apakšpunktu.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30.2.apakšpunkta redakcija, ar šo darbību nav domāti pētījumi tādā izpratnē, ka tās ir noteikts 30.1.apakšpunktā.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laboratoriju iekārtu, materiālu, reaģentu iegāde un infrastruktūras uzturēšana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uzdevumu realizācijai, nepārsniedzot 25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31.7. apakšpunktu pārnest uz 34.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 ilgtermiņa monitoringa pasākumi šo noteikumu </w:t>
            </w:r>
            <w:r w:rsidR="00000000" w:rsidRPr="00000000" w:rsidDel="00000000">
              <w:rPr>
                <w:rtl w:val="0"/>
              </w:rPr>
              <w:t xml:space="preserve">30.1. </w:t>
            </w:r>
            <w:r w:rsidR="00000000" w:rsidRPr="00000000" w:rsidDel="00000000">
              <w:rPr>
                <w:rtl w:val="0"/>
              </w:rPr>
              <w:t xml:space="preserve">apakšpunktā</w:t>
            </w:r>
            <w:r w:rsidR="00000000" w:rsidRPr="00000000" w:rsidDel="00000000">
              <w:rPr>
                <w:rtl w:val="0"/>
              </w:rPr>
              <w:t xml:space="preserve"> minēto atbalstāmo darbību realizācijai;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apakšpunkta redakciju, jo nav skaidrs, kas ar to domāts. Iespējams, jāmin ietekmes novērtēšana, jo monitorings nevarētu būt vērsts uz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30.1. apakšpunktā minēto atbalstāmo darbību ietekmes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30.9.apakšpunkts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plāno šādus izmaksu veidus: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izvērtēt iespēju šajā punktā noteiktos apakšpunktus apvienot ar 35.punkta apakšpunktiem un kopā definēt konkrētas tiešās attiecināmās izmaksas. Aicinu terminu "izmaksu veidi" lietot definējot, piemēram, tiešās attiecināmās izmaksas, netiešās attiecināmās izmaksas, ja attiecināms (vai tiešās attiecināmās pārējās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33. un 34.punktu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jaunradītu 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darba vietas aprīkojuma iegādes vai īres izmaksas ir attiecināmas proporcionāli darba slodzes procentuālajam sadalījumam, bet daļlaika noslodzes gadījumā – ņemot vērā darbinieka iesaistes periodu projektā pret kopējo projekta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34.2.2.apakšpunktu, aiz vārda "jaunradītu" papildinot ar nosacījumu: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34.2.2. jaunradītu </w:t>
            </w:r>
            <w:r w:rsidR="00000000" w:rsidRPr="00000000" w:rsidDel="00000000">
              <w:rPr>
                <w:b w:val="1"/>
                <w:rtl w:val="0"/>
              </w:rPr>
              <w:t xml:space="preserve">vai gadījumos, ja esošo darba vietu aprīkojums ir nolietojies un tiek norakstīts</w:t>
            </w:r>
            <w:r w:rsidR="00000000" w:rsidRPr="00000000" w:rsidDel="00000000">
              <w:rPr>
                <w:rtl w:val="0"/>
              </w:rPr>
              <w:t xml:space="preserve"> projekta vadības un īstenošanas personāla darba vietu aprīkojuma, biroja mēbeļu, tehnikas, datorprogrammu un licenču iegādes vai īres izmaksas ne vairāk kā 3000 euro vienai darba vietai visā projekta īstenošanas laikā, ja projekta vadības un īstenošanas personāls ir nodarbināts projektā uz darba līguma pamata. Ja projekta vadības un īstenošanas personāls ir nodarbināts nepilnu darba laiku vai daļlaiku, jaunradītas</w:t>
            </w:r>
            <w:r w:rsidR="00000000" w:rsidRPr="00000000" w:rsidDel="00000000">
              <w:rPr>
                <w:b w:val="1"/>
                <w:rtl w:val="0"/>
              </w:rPr>
              <w:t xml:space="preserve"> vai gadījumos, ja esošo darba vietu aprīkojums ir nolietojies un tiek norakstīts</w:t>
            </w:r>
            <w:r w:rsidR="00000000" w:rsidRPr="00000000" w:rsidDel="00000000">
              <w:rPr>
                <w:rtl w:val="0"/>
              </w:rPr>
              <w:t xml:space="preserve"> darba vietas aprīkojuma iegādes vai īres izmaksas ir attiecināmas proporcionāli darba slodzes procentuālajam sadalījumam, bet daļlaika noslodzes gadījumā – ņemot vērā darbinieka iesaistes periodu projektā pret kopējo projekta īstenošanas ilgumu;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34.3.2. jaunradītu vai gadījumos, ja esošo darba vietu aprīkojums ir nolietojies un tiek norakstīts projekta vadības un īstenošanas personāla darba vietu aprīkojuma, biroja mēbeļu, tehnikas, datorprogrammu un licenču iegādes vai īres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un īstenošanas personāls ir nodarbināts projektā uz darba līguma pamata. Ja projekta vadības un īstenošanas personāls ir nodarbināts nepilnu darba laiku vai daļlaiku, jaunradītas vai gadījumos, ja esošo darba vietu aprīkojums ir nolietojies un tiek norakstīts darba vietas aprīkojuma iegādes vai īres izmaksas ir attiecināmas proporcionāli darba slodzes procentuālajam sadalījumam, bet daļlaika noslodzes gadījumā – ņemot vērā darbinieka iesaistes periodu projektā pret kopējo projekta īstenošanas ilgumu;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34.2.5. horizontālā principa “Vienlīdzība, iekļaušana, nediskriminācija un pamattiesību ievērošana” darbību īstenošanai, tai skaitā zīmju valodas tulka, ergoterapeita, reāllaika transkripcijas, subtitru nodrošināšanai pasākumos iesaistītajām mērķa grupas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34.2.5. apakšpunktu papildināt un izteikt šādā redakcijā (skat.piedāvāto redakciju). Vienlaikus lūdzam paskaidrot, vai pasākuma darbību īstenošanai ir nepieciešams ergoterapeita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w:t>
            </w:r>
            <w:r w:rsidR="00000000" w:rsidRPr="00000000" w:rsidDel="00000000">
              <w:rPr>
                <w:b w:val="1"/>
                <w:rtl w:val="0"/>
              </w:rPr>
              <w:t xml:space="preserve">ergoterapeita pakalpojum</w:t>
            </w:r>
            <w:r w:rsidR="00000000" w:rsidRPr="00000000" w:rsidDel="00000000">
              <w:rPr>
                <w:rtl w:val="0"/>
              </w:rPr>
              <w:t xml:space="preserve">s 31.4., 31.5., 31.13., 31.14. apakšpunktos minēto darbību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Izvērtējām priekšlikumu, neparedzam ergoterapeita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34.3.4. horizontālā principa “Vienlīdzība, iekļaušana, nediskriminācija un pamattiesību ievērošana” darbību īstenošanai, tai skaitā ekspertu konsultāciju, pandusu un pacēlāju nomas, indukcijas cilpu nomas, zīmju valodas tulka, Braila raksta drukas, reāllaika transkripcijas, subtitru nodrošināšanas pakalpojumu izmaksas šo noteikumu </w:t>
            </w:r>
            <w:r w:rsidR="00000000" w:rsidRPr="00000000" w:rsidDel="00000000">
              <w:rPr>
                <w:rtl w:val="0"/>
              </w:rPr>
              <w:t xml:space="preserve">30.5.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30.11.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30.12. </w:t>
            </w:r>
            <w:r w:rsidR="00000000" w:rsidRPr="00000000" w:rsidDel="00000000">
              <w:rPr>
                <w:rtl w:val="0"/>
              </w:rPr>
              <w:t xml:space="preserve">apakšpunktā</w:t>
            </w:r>
            <w:r w:rsidR="00000000" w:rsidRPr="00000000" w:rsidDel="00000000">
              <w:rPr>
                <w:rtl w:val="0"/>
              </w:rPr>
              <w:t xml:space="preserve"> minēto darbību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2014. - 2020.gada plānošanas perioda ietvaros īstenotā 1.1.1.1.pasākuma "Praktiskās ievirzes pētījumi" pieredzē un ņemot vērā to, ka ir saskatāma nepārprotama līdzība ar 6.1.1.2 pasākuma definētajām darbībām un attiecināmajiem izdevumiem, šī pasākuma projektā ir piemērojama 40% vienotā likme, saskaņā ar Eiropas Parlamenta un Padomes 2021.gada 24.jūnija Regulas Nr.2021/1060 56.panta 1.punktu. Ja 2021-2027 periodā 1.1.1.3 pasākumā vienotā likme nebija piemērojama, ņemot vērā valsts atbalsta nosacījumus, tad šajā projektā nav saskatāmi nekādi šķēršļi.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priekšlikumā izteiktos apsvērumus un skaidrojam, ka 6.1.1.2.pasākumā pētījumiem ir noteikts tematiskais fokuss, vienlaikus pasākumā tiek plānots atbalsts pētniecības aprīkojuma un  infrastruktūras attīstībai (30.4.apakšpunkts), un noteikumu 34.1.3. apakšpunktā noteiktās izmaksas infrastruktūrai var plānot līdz 25 procentu apmērā no projekta kopējām izmaksām. Veicot indikatīvus aprēķinus secinām, ka projekta pārējās izmaksas, kas nav personāla atlīdzības izmaksas (pētniecības infrastruktūras attīstības, iekšzemes un ārvalstu komandējumu, semināru, konferenču un citu pasākumu organizēšanas, ārpakalpojumu, zinātnisko rakstu publicēšanas, tulkošanas, netiešo izmaksu u.c. izmaksas) sastāda būtisku daļu no projekta kopējām izmaksām (un ir vairāk kā 29%), tādējādi atklātā projektu iesniegumu atlasē, kur plānoti lauka darbi un jānodrošina ilgtspēja, šobrīd nesaskatām iespēju piemērot vienkāršotās izmaksas 40% apmērā, lai arī apzināmies, ka tas palīdzētu mazināt administratīvo slogu. Pētniecības infrastruktūras attīstība projektā plānota, lai nodrošinātu kvalitatīvu pētījumu veikšanu un sniegtu atbalstu projektā plānoto 50 zinātnisko rakstu izstrādei, 3 virs kvalitātes sliekšņa novērtētu pētniecības projektu pieteikumu izstrādei un veiktu noteikumu 30.1.apakšpunktā noteiktos tematiski specifiskos pētījumus.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jārēķinās, ka 6.1.1.2.pasākuma projekts ir plānots kā konsorcija projekts (vismaz trīs institūciju sadarbībā) un to plānots ieviest aptuveni piecus gadus. Norādām, ka 2014. - 2020.gada plānošanas perioda ietvaros īstenotie 1.1.1.1.pasākuma "Praktiskās ievirzes pētījumi" projekti tika īstenoti daudz īsākā termiņā, ar mazāku projekta kopējo finansējumu, Covid pandēmijas laikā bija ierobežoti komandējumi, turklāt projektos nebija paredzēts atbalsts pētniecības infrastruktūras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ietvaros ir attiecināmas šādas izmaksas: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34.1.1.2. projektā nodarbinātā projekta vadības personāla slodze visā projekta īstenošanas periodā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atšķirīgo izmantoto pieeju projekta vadības un īstenošanas personāla noslodzes nosacījumam un precizēt punktu, nosakot, ka noslodze vērtējama mēneša ietvarā, nevis visa projekta īstenošanas perioda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34.1.1.2.apakšpunkts.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projekta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attiecināmo izmaksu identificēšanu, lūdzam noteikumu projekta 34.3.1. apakšpunkta redakcijā vārdus "projekta vadītāja" aizstāt ar vārdiem "projekta zinātniskā vadītāja". Tāpat vēršam uzmanību, ka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 līdzīgi kā tas ir norādīts noteikumu projekta 34.3.1.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projekta zinātniskā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34.2.1.apakšpunkts. Atbilstoši FM metodikai projekta vadības personālam attiecināmi iekšzemes komandējumi un darba braucieni.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projekta vadītāja, projekta zinātniskā vadītāja un īstenošanas personāla ārvalstu un iekšzemes komandējumu un darba braucienu izmaksas, kas saistītas ar projekta ietvaros īstenojamo pētniecību, tai skaitā ar sasniegto rezultātu publiskošanu saskaņā ar normatīvajiem aktiem par kārtību, kādā atlīdzināmi ar komandējumiem saistītie izdevumi, ja zinātniskais darbinieks ir nodarbināts Latvijas Republikā. Iekšzemes komandējumu izmaksas tiek segtas atbilstoši Finanšu ministrijas metodikai “Vienas vienības izmaksu standarta likmes aprēķina un piemērošanas metodika iekšzemes komandējumu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projektā nodarbinātās personas slodze visā projekta īstenošanas periodā ir vismaz 30 procenti no normālā darba laika;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noteikt, ka noslodze vērtējama mēneša ietvarā, nevis visa projekta īstenošanas perioda ietvarā.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34.punktu.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34.1.3.1.4. 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un/vai  inovatīvu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simbolu „/” aizstāt ar saikli „un” vai saikli „vai” atkarībā no konteksta. Atbilstoši juridiskās tehnikas prasībām tiesību normas tvērumam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34.1.3.1.4.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34.1.3.1.5. 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vai  inovatīvu publisko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34.1.1. </w:t>
            </w:r>
            <w:r w:rsidR="00000000" w:rsidRPr="00000000" w:rsidDel="00000000">
              <w:rPr>
                <w:rtl w:val="0"/>
              </w:rPr>
              <w:t xml:space="preserve">un 34.2. apakšpunktā</w:t>
            </w:r>
            <w:r w:rsidR="00000000" w:rsidRPr="00000000" w:rsidDel="00000000">
              <w:rPr>
                <w:rtl w:val="0"/>
              </w:rPr>
              <w:t xml:space="preserve"> minētajām tiešajām attiecināmajām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netiešo izmaksu aprēķinā nav iekļaujamas personāla atlīdzības izmaksas uz uzņēmuma līguma pamata, lūdzam precizēt atsauci uz 34.1.1. apakšpunktu vai precizēt 34.1.1. apakšpunktu saturu,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atlīdzība (izņemot virsstundas) zinātniskajiem darbiniekiem, ciktāl tie ir nodarbināti projektā, ja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34.1.1.1. zinātniskais darbinieks ir nodarbināts klātienē vai attālināti, ja darba specifika to pieļauj un iespējams pilnvērtīgi veikt darba pienākumus, pie darba devēja, kas attiecīgajā reģistrā reģistrēts Latvijā, un atlīdzību projekta ietvaros saņem atbilstoši darba līgumam;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noteikumu projekta 34.1.1.1.apakšpunkta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33.2. </w:t>
            </w:r>
            <w:r w:rsidR="00000000" w:rsidRPr="00000000" w:rsidDel="00000000">
              <w:rPr>
                <w:rtl w:val="0"/>
              </w:rPr>
              <w:t xml:space="preserve">apakšpunktā</w:t>
            </w:r>
            <w:r w:rsidR="00000000" w:rsidRPr="00000000" w:rsidDel="00000000">
              <w:rPr>
                <w:rtl w:val="0"/>
              </w:rPr>
              <w:t xml:space="preserve"> minētās netiešās attiecināmās izmaksas plāno kā vienu izmaksu pozīciju, piemērojot netiešo izmaksu vienoto likmi 15 procentu apmērā no šo noteikumu </w:t>
            </w:r>
            <w:r w:rsidR="00000000" w:rsidRPr="00000000" w:rsidDel="00000000">
              <w:rPr>
                <w:rtl w:val="0"/>
              </w:rPr>
              <w:t xml:space="preserve">34.1.1. </w:t>
            </w:r>
            <w:r w:rsidR="00000000" w:rsidRPr="00000000" w:rsidDel="00000000">
              <w:rPr>
                <w:rtl w:val="0"/>
              </w:rPr>
              <w:t xml:space="preserve">un 34.2. apakšpunktā</w:t>
            </w:r>
            <w:r w:rsidR="00000000" w:rsidRPr="00000000" w:rsidDel="00000000">
              <w:rPr>
                <w:rtl w:val="0"/>
              </w:rPr>
              <w:t xml:space="preserve"> minētajām tiešajām attiecināmajām personāla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36. punktā ar "attiecīgo valsti" domāta Latvija, tad aicinām svītrot vārdus "attiecīgās valsts" un atsaucē norādīt uz "normatīvajiem aktiem pievienotās vērības nodokļa jomā" atbilstoši Ministru kabineta 2009.gada 3.februāra noteikumu Nr.108 "Normatīvo aktu projektu sagatavošanas noteikumi" 137. punktam. Alternatīvi aicinām sniegt skaidrojumu anotācijā, kas domāts ar "attiecīgo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36.punkts.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Eiropas Parlamenta un Padomes 2021. gada 24. jūnija regulas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Parlamenta un Padomes regula Nr. 2021/1060) 64. panta 1. punkta "c" apakšpunktā ietvertajiem nosacījumiem, ja tas nav atgūstams saskaņā ar Latvijas Republikas tiesību aktiem pievienotās vērības nodokļa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īstenojot ar saimniecisku darbību nesaistītu projektu, finansē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nelikumīgs komercdarbības atbalsts ir atgūstams jebkurā gadījumā, kad īstenojot ar saimniecisku darbību nesaistītu projektu, tiek secināts, ka tas ir ar saimniecisku darbību saistīts projekts un atbalsts tam kvalificējas kā komercdarbības atbalsts, lūdzam noteikumu projekta 39.punktu precizēt,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īstenojot ar saimniecisku darbību nesaistītu projektu, finansē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vai,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īstenojot ar saimniecisku darbību nesaistītu projektu, var finansēt tāda jauna produkta vai tehnoloģijas prototipa vai cita eksperimentālā objekta izstrādi, kurš tiks izmantots turpmākos pētījumos, bet nebūs tieši izmantojams ienākumu gūšanai, to pārdodot vai izmantojot ražošanā vai pakalpojumu sniegšanā. Ja tiek gūti ieņēmumi no prototipu vai citu eksperimentālo objektu komerciālas izmantošanas, vai, īstenojot ar saimniecisku darbību nesaistītu projektu, tiek secināts, ka tas ir ar saimniecisku darbību saistīts projekts un atbalsts tam kvalificējas kā komercdarbības atbalsts, projekta iesniedzējam vai sadarbības partnerim ir pienākums atmaksāt sadarbības iestādei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un paskaidrot, ka viena no interešu konflikta iespējām ir kopējas publikācijas. Ir jābūt nosacījumam, ka ārvalstu ekspertam ar vērtējamiem nav kopīgu zinātnisku publikāciju.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Zinātnes padomes (LZP) vadlīnijām un pamatprincipiem ārvalstu zinātnisko ekspertu atlasei zinātnisko pētījumu projektu pieteikumu konkursiem LZP speciālists, organizējot starptautisko zinātnisko ekspertu atlasi, pārbauda vai attiecīgajiem ekspertiem nav interešu konflikta attiecībā pret konkrēto projektu un tajā iesaistītajam personām, turklāt projektu vērtēšanai tiek uzaicināti tikai tādi eksperti, kas atbilst izvirzītajām prasībām. Pirms ekspertu uzrunāšanas LZP speciālists pārbauda vai eksperts nav projekta iesniedzēja sadarbības partneris, uz ko norāda kopīgas publikācijas. Šāda veida interešu konflikta noilgums ir 5 gadi. Ja ekspertam nav kopīgu publikāciju ar projekta iesniedzēja zinātnisko konsultantu pēdējo 5 gadu laikā, tad LZP speciālists drīkst pieņemt, ka aktīva sadarbība un ar to saistītais interešu konflikts vairs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skatīt LZP vadlīnijas ārvalstu ekspertu atlasei - https://www.lzp.gov.lv/lv/zinatniska-ekspertize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kā vērtēs interešu konflikta apstākļus. Arī kopīgas publikācijas var būt interešu konflikta iemesls.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starptautisko zinātnisko ekspertu atlasi organizē atbilstoši LZP vadlīnijām ārvalstu ekspertu atlasei. Vadlīnijas pieejamas šeit: https://www.lzp.gov.lv/lv/zinatniska-ekspertize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skaidrot, kā vērtēs interešu konflikta apstākļus. Arī kopīgas publikācijas var būt interešu konflikta iemesls.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 starptautisko zinātnisko ekspertu atlasi organizē atbilstoši LZP vadlīnijām ārvalstu ekspertu atlasei. Vadlīnijas pieejamas šeit: https://www.lzp.gov.lv/lv/zinatniska-ekspertize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ārvalstu eksperts vērtējumu veic neatkarīgi un nepārstāv projekta iesnieguma iesniedzēja vai sadarbības partnera institūciju, viņa darbībā nav tādu apstākļu, kas izraisa interešu konfliktu, tai skaitā nerada un neradīs ārvalstu ekspertam personisku vai mantisku ieinteresētību.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Īstenojot projekta iesnieguma starptautisko ekspertīzi Latvijas Zinātnes padome nodrošina, ka, izvērtējot projekta iesniegumus, to vidusposma un gala rezultātus, tiek izstrādāta kārtība, kādā projekta iesniegumu izvērtēšanas procesā tiks nodrošināta konfidencialitātes prasību un interešu konflikta prasību ievērošana, atbilstoši Eiropas Parlamenta un Padomes 2018.gada 18.jūlija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pantam,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kā arī, īstenojot projektu, paraksta apliecinājumu par interešu konflikta neesamību. Latvijas Zinātnes padome pārliecinās, ka ārvalstu ekspertu atlasē iesaistītie Latvijas Zinātnes padomes darbinieki un ārvalstu eksperts ir iepazinies ar attiecīgo kārtību un parakstījis apliecinājumu par interešu konflikta neesamību.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šādu nosacījumu neparedzēt šī pasākuma noteikumos, LZP vienotas starptautiskas zinātniskas ekspertīzes veikšana kā  atbalstāmā darbība ir attiecināma SAMP 1.1.1.1 projektā, t.sk interešu konflikta neesamības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ietverta arī SAM 1.1.1.3.pasākuma ieviešanas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Īstenojot projekta iesnieguma starptautisko ekspertīzi Latvijas Zinātnes padome nodrošina, ka, izvērtējot projekta iesniegumus, to vidusposma un gala rezultātus, tiek izstrādāta kārtība, kādā projekta iesniegumu izvērtēšanas procesā tiks nodrošināta konfidencialitātes un interešu konflikta prasību ievērošana, atbilstoši Eiropas Parlamenta un Padomes Regulas Nr. 2024/2509, 61. pantam, identificēti apstākļi, kuri izraisa vai var izraisīt interešu konfliktu, kas rada apdraudējumu vai kaitējumu projekta īstenošanai, noteikti veicamie pasākumi un izstrādāti darbības plāni interešu konflikta preventīvai novēršanai un gadījumiem, kad interešu konflikts ir atklāts, kā arī, īstenojot projektu, paraksta apliecinājumu par interešu konflikta neesību. Latvijas Zinātnes padome pārliecinās, ka ārvalstu ekspertu atlasē iesaistītie Latvijas Zinātnes padomes darbinieki un ārvalstu eksperts ir iepazinies ar attiecīgo kārtību un parakstījis apliecinājumu par interešu konflikta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Projekta īstenošanas vieta ir Latvijas Republikas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47.punktu, ka projekta īstenošanas vieta atbilstoši MK noteikumu projekta 7. punktam ir Kurzemes, Zemgales, Latgales un Vidzemes statistiskie reģioni.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Latvijas specifiku, ka pasākuma projekta iesniedzēja un sadarbības partneru juridiskā adrese var nebūt tikai un vienīgi MK noteikumu projekta 7. punktā noteiktajos statistiskajos reģionos, bet arī Rīgā vai Pierīgā, tad uzskatām, ka pareizāk ir noteikt, ka projekta īstenošanas vieta ir Latvijas Republika. Savukārt, īstenojot projektu, atbalstāmās darbības un risinājumi gan ir mērķēti Kurzemes, Latgales, Vidzemes un Zemgales statistiskajiem reģioniem saskaņā ar 2022. gada 25. novembrī spēkā esošo Statistiski teritoriālo vienību nomenklatūras 3. līmeņa (NUTS 3. līmenis) klasifikāciju.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Projekta īstenošanas vieta ir Latvijas Republikas teritorija.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47.4. projekta īstenošanas vieta ir Latvijas Republikas teritorija.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47.4.apakšpunktu izdalīt atsevišķā punktā, ņemot vērā, ka šis ir nosacījums par projekta īstenošanu, nevis nosacījums, lai finansējuma saņēmējs saņemtu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47.punktu.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 sociāli atbildīgu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54. punkta nosacījumus attiecībā uz iepirkuma procedūras īstenošanu attiecināt arī uz sadarbības partneriem, jo, ņemot vērā noteikumu projekta 55. punktā norādīto, var secināt, ka arī sadarbības partneris veiks iepirkumu, un, lai izslēgtu ekonomiskās priekšrocības preču piegādātājiem un pakalpojumu sniedzējiem, tādējādi, novēršot tiem komercdarbības atbalsta piešķiršanu, tie būtu jāizraugās atklātā, pārredzamā, nediskriminējošā un konkurenci nodrošinošā procedūrā visos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MK noteikumu projekta 54.punkta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Finansējuma saņēmējs un sadarbības partneri projekta īstenošanai nepieciešamo preču un pakalpojumu iegādi veic saskaņā ar normatīvajiem aktiem publisko iepirkumu jomā, īstenojot atklātu, pārredzamu, nediskriminējošu un konkurenci nodrošinošu konkursa procedūru. Atbalstāma ir vides prasību integrācija preču un pakalpojumu iepirkumos, kā arī vides piekļūstamības un izmantojamības nodrošināšana – zaļais publiskais iepirkums – un, kur tas ir attiecināms un atbilstošs ieguldījumu specifikai, īsteno sociāli atbildīgu iepirkumu.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Īstenojot projektu finansējuma saņēmējs un sadarbības partneris nodrošina komunikācijas un vizuālās identitātes nosacījumu ievērošanu atbilstoši Parlamenta un Padomes Regulas 2021/1060 47. pantam un 50. pantam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komunikācijas un vizuālās identitātes nosacījumu ievērošanu gan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pantam un normatīvajiem aktiem par kārtību, kādā Eiropas Savienības fondu vadībā iesaistītās institūcijas nodrošina šo fondu ieviešanu 2021.—2027. gada plānošanas periodā, gan </w:t>
            </w:r>
            <w:r w:rsidR="00000000" w:rsidRPr="00000000" w:rsidDel="00000000">
              <w:rPr>
                <w:u w:val="single"/>
                <w:rtl w:val="0"/>
              </w:rPr>
              <w:t xml:space="preserve">arī ievērojot Eiropas Savienības fondu 2021. – 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Īstenojot projektu finansējuma saņēmējs un sadarbības partneris nodrošina komunikācijas un vizuālās identitātes nosacījumu ievērošanu atbilstoši Parlamenta un Padomes regulas Nr. 2021/1060 47. un 50. pantam un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Projekta īstenošanas uzraudzībai Izglītības un zinātnes ministrija vai tās deleģēta iestāde kopīgi ar sadarbības iestādi nodrošina projekta vidusposma un gala rezultātu zinātniskās kvalitātes izvērtējumu. Projekta vidusposma un gala rezultātu zinātniskās kvalitātes izvērtējumu veic,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projekta 43. un 44. apakšpunktos ir noteikt, ka ekspertīzi SI veic sadarbībā ar LZP, aicinu pārskatīt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redakcija ir apstiprināta arī SAM 1.1.1.3. pasākuma ieviešanas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īstenošanas uzraudzībai Izglītības un zinātnes ministrija vai tās deleģēta iestāde kopīgi ar sadarbības iestādi nodrošina projekta vidusposma un gala rezultātu zinātniskās kvalitātes izvērtējumu. Projekta vidusposma un gala rezultātu zinātniskās kvalitātes izvērtējumu veic,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Projekta īstenošanas uzraudzībai Izglītības un zinātnes ministrija vai tās deleģēta iestāde kopīgi ar sadarbības iestādi nodrošina projekta vidusposma un gala rezultātu zinātniskās kvalitātes izvērtējumu. Projekta vidusposma un gala rezultātu zinātniskās kvalitātes izvērtējumu veic,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noteikumu projektā nav noteikti starpvērtību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ieviešanai netiek paredzēts noteikt noteikumu projekta 10.punktā minēto rezultātu starpvērtības. Eksperti, vērtējot projektu vidusposmā, sniegs vērtējumu (izsakot arī procentos), cik lielā mērā ir nodrošināts projekta gala rezultātu progress, kā projekta izpildes progress saskan ar plānoto, un, ja nepieciešams, sniegt ierosinājumus darba plāna koriģēšanai.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Projekta īstenošanas uzraudzībai Izglītības un zinātnes ministrija vai tās deleģēta iestāde kopīgi ar sadarbības iestādi nodrošina projekta vidusposma un gala rezultātu zinātniskās kvalitātes izvērtējumu. Projekta vidusposma un gala rezultātu zinātniskās kvalitātes izvērtējumu veic,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noteikumu projekta 58.4.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precizējumi ņemti vērā. Atbilstoši precizēta MK noteikumu projekta 60.4.apakšpunkta redakcija, svītrojot atsauci uz vadošās iestādes izstrādātajām vadlīnijām par finanšu korekciju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saskaņā ar vadošās iestādes izstrādātajām vadlīnijām par finanšu korekciju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58.4. apakšpunktā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MK noteikumos par ES fondu specifiskā atbalsta mērķa ieviešu ir pamatota nepieciešamība atsaukties uz Finanšu ministrijas kā vadošās iestādes izstrādātajām vadlīnijām un metodikām, kas skaidro attiecīgā regulējuma piemērošanu. Šādas atsauces uz Finanšu ministrijas kā vadošās iestādes izstrādātajām vadlīnijām un metodikām ir atrodamas arī citos MK sēdē apstiprinātajos MK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gala rezultātu zinātniskās kvalitātes izvērtējumu sadarbības iestāde izmanto lēmuma pieņemšanā par projekta mērķa un plānoto rezultātu sasniegšanu. Pamatojoties uz gala izvērtējumu par projektā plānoto rezultātu sasniegšanas līmeni, sadarbības iestāde pieņem lēmumu par finanšu korekcijas piemērošanu. Par minēto lēmumu sadarbības iestāde informē atbildīgo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Finansējuma saņēmējs savā tīmekļvietnē publicē informāciju atbilstoši Parlamenta un Padomes regulas Nr. 2021/1060 50.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noteikumu projekta 59.punktu, ja pēc būtības tas dublē noteikumu projekta 53. un 54.punktā noteikto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anotācijā iekļaut informāciju par demarkāciju ar Ekonomikas ministrijas atbildība esošajām atbalsta programmām, kur atbalsts pētniecības aktivitātēm pieejams arī pētniecības un zināšanu izplatīšanas organizācijām: Atveseļošanas fonda 5.1.1.2.i. investīcijas pirmā, otrā un ceturtā kārta, 2.2.1.3.i. investīcija, 1.2.1.2.i. investīcijas 2. pasākums un Eiropas Savienības kohēzijas politikas programmas 2021.–2027.gadam 1.2.1.1. pasākuma trešā kārta.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Ekonomikas ministrijas priekšlikumu un skaidrojam, ka pirmšķietami nesaskatām 6.1.1.2. pasākuma mērķa un nozares pārklāšanos ar Ekonomikas ministrijas atbildībā esošajām atbalsta programmām, kur atbalsts pētniecības aktivitātēm pieejams arī pētniecības un zināšanu izplatīšanas organizācijām: Atveseļošanas fonda 5.1.1.2.i. investīcijas “Atbalsta instruments pētniecībai un internacionalizācijai” pirmā, otrā un ceturtā kārta, 2.2.1.3.i. investīcija “Atbalsts jaunu produktu un pakalpojumu ieviešanai uzņēmējdarbībā“, 1.2.1.2.i. investīcijas 2. pasākums ““Inovatīvu produktu un tehnoloģiju izstrāde” zaļie produkti” un Eiropas Savienības kohēzijas politikas programmas 2021.–2027.gadam 1.2.1.1. pasākuma “SAM 1.2.1.1. pasākums “Atbalsts jaunu produktu attīstībai un internacionalizācijai” (Sadarbības tīkli)” trešā kārta.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papildināta anotācijas 1.3. sadaļa ar informāciju, ka projekta ieviešanā finansējuma saņēmējam ir jānodrošina demarkācija ar minēto Ekonomikas ministrijas pasākumu projektiem.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izziņā iekļauto informāciju par noteikumu projekta 38.punktā paredzēto projekta rezultātu ilgtspējas nodrošināšanas finansēšanu - izziņas 69.punktā skaidrots, ka finansējuma saņēmējam un sadarbības partneriem sadarbības rezultātā izveidotā informācijas centra uzturēšana jānodrošina tiem pieejamā (zinātnes bāzes) finansējuma ietvaros arī pēc projekta noslēguma, turpinot aktualizēt informāciju un izplatot vispārpieejamu informāciju par projektā radītajām zināšanām.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Atbilsoši papildināta anotācijas sadaļa "1.3.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pētniecības organizācija ir tāda, kuras galvenajam mērķim ir jābūt pētniecībai, lai izvairītos no nekorektas interpretācijas iespējām, lūdzam anotācijā iekļaut informāciju/skaidrojumu par pētniecības organizācijas galveno mērķi (pētniecības organizācijas pamatdarbību) un darbību, kurai nav saimnieciska rakstura.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Komisijas Regulas (ES) Nr. 651/2014 (2014. gada 17. jūnijs), ar ko noteiktas atbalsta kategorijas atzīst par saderīgām ar iekšējo tirgu, piemērojot Līguma 107. un 108. pantu (Dokuments attiecas uz EEZ) 2.panta 83.apakšpunktam “pētniecības un zināšanu izplatīšanas organizācija” ir subjekts, kura galvenais mērķis ir neatkarīgi veikt fundamentālos pētījumus, rūpnieciskos pētījumus vai eksperimentālo izstrādi vai plaši izplatīt šādu darbību rezultātus mācību, publikāciju vai zināšanu pārneses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(LKRA - 21.08.2024.)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nodaļas "Risinājuma apraksts" sadaļā par kopīgajiem (horizontālajiem) uzdevumiem 7. punktā svītrot vārdus “kūdras substrāta alternatīvu izstrādes kontekstā”, lai anotācijā minētais atbilstu Ministri kabineta noteikumu projekta 13.7. apakšpunktam.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anotācijā, kas tiek saīsināts ar P&amp;A.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Pētniecība un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apakšsadaļā "Sinerģija, papildinātība un demarkācja ar citiem pasākumiem" precīzi norādīt, kādas izmaksas ir attiecināmas 6.1.1.2. pasākumā noteikumu projekta 30.6. apakšpunktā noteiktās atbalstāmās darbības īstenošanai. Ņemot vērā, ka 1.1.1.5. pasākumā ierobežotas pieejas atlases ietvaros Latvijas Universitāte ir noteikta kā nacionālais koordinators eLTER  konsorcijā un šai aktivitātei ieplānots budžets 180 000 EUR apmērā, lūdzu norādīt abu SAM pasākumu projektu sinerģiju, papildinātību, demarkāciju.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30.6.apakšpunkts noteikts kā horizontālais uzdevums (pārcelts uz 13.10.apakšpunktu), ņemot vērā, ka 6.1.1.2.pasākumā netiek plānotas izmaksas sadarbības pasākumiem ar Eiropas pētniecības infrastruktūru stratēģijas foruma (ESFRI) Eiropas pētniecības infrastruktūru konsorcijiem, tai skaitā ar eLTER (Integrated European Long-Term Ecosystem, critical zone and socio-ecological system Research Infrastructure) vai segt dalības maksas izmaksas bet plānots, ka projekta finansējuma saņēmējs un sadarbības partneri iesaistīsies, dalīsies ar informāciju, nodrošināt atvērtu piekļuvi augstas kvalitātes pētniecības infrastruktūrai, tai skaitā, 6.1.1.2.pasākuma pētniecības infrastruktūrai eLTER konsorcijā) un sadarbosies ar citam zinātniskajām institūcijām ESFRI konsorciju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 atbildīgs par darbību nepārklāšanos un dubultā finansēšanas riska novēršanu ar citiem pasākumiem, tai skaitā ar specifiskā atbalsta mērķa 1.1.1.5.pasākuma "Latvijas pilnvērtīga dalība Apvārsnis Eiropa programmā, tajā skaitā nodrošinot kompleksu atbalsta instrumentu klāstu un sasaisti ar RIS3 specializācijas jomu attīstīšanu" trešo kārtu, kur paredzēts atbalsts dalībai 15 ERIC konsorcijos un ESFRI platformās, kā arī ERAF atbalsts virs kvalitātes sliekšņa novērtētu programmas "Apvārsnis Eiropa" un programmas 10. IP projektiem. Vienlaikus 1.1.1.5.pasākuma 3.kārtas projektā Latvijas Universitāte ir noteikta kā nacionālais koordinators eLTER  konsorcijā, kas ir tikai viena no zinātniskajām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demarkāciju ar Vides aizsardzības un reģionālās attīstības ministrijas plānotā 6.1.1.1.pasākuma “Atteikšanās no kūdras izmantošanas enerģētikā” 1.atlases kārtu, ņemot vērā iespējamo atbalstāmo darbību 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izsekojamu informāciju, kas pamato piešķiramā avansa maksimālā apjoma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teikumu "Lai pamatotu projekta sociālekonomisko ietekmi, projekta iesniegumam var pievienot Latvijā reģistrētas biedrības atzinumu par pētījumu nozīmību kūdras un saistīto tautsaimniecības nozaru attīstībai", jo būtībā tas atkārto to pasšu, ko teikums rindkopu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kādai informācijai ir jābūt norādītai biedrības izveidotajā atzinumā, lai skaidrotu konkrētā pētījuma nozīmību kūdras un saistīto tautsaimniecības nozaru pārejai uz klimatneitralitāti. Tāpat lūdzam skaidrot, kā tiks noteikta attiecīgās biedrības kompetence, ievērojot, ka biedrības nereti veido nozares politikai pretēju viedokļu paušanai.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biedrības atzinums tiek prasīts, lai projekta iesniedzējs, jau rakstot projektu, konsultējas ar nozari pārstāvošajām biedrībām. Vienlaikus norādām, ka projekta vērtēšanas kritērijs nav izslēdzošs, bet iespēja saņemt papildu 0,5 punktus, līdz ar to šādu iesniegumu var arī nepievienot.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 veida infrastruktūras kartējums tiks veidots.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plānots veikt infrastruktūras kartējumu, kurā vietā un kāda pētniecības infrastruktūra atrodas, kas var tikt izmantota šajā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"1.3. Pašreizējā situācija, problēmas un risinājumi" pārskatīt redakciju par pasākuma P&amp;I īstenoto aktivitāšu pienesumu SEG emisiju samazinājumā un tiešu ietekmi uz klimatneitralitātes mērķu sasniegšanu. Skaidrojam, ka pētniecības un inovāciju aktivitātes sniegs netiešu pienesumu SEG emisiju samazinājumam, jo tiešu pienesumu un SEG samazinājumu veidos P&amp;I ietvaros izskatīto risinājumu praktiskā piemērošana dabā.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ka P&amp;I aktivitātes sniegs netiešu pienesumu SEG emisiju samazinājumam.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kādā veidā tiks veikta uzskaite, lai varētu secināt, ka tiks nodrošināts lielākais devums SEG emisiju samazinājumam TPTP.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ka P&amp;I aktivitātes sniegs netiešu pienesumu SEG emisiju samazinājumam.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korektu terminoloģiju gan MKN, gan Anotācijā, norādot, ka tiek atbalstīts projekta iesniegums, nevis projekta pieteikums. Kā arī precizēt norādi par vidusposma un gala rezultātu zinātniskās kvalitātes izvērtējumu- vai ekspertīze tiks veikta 1 projekta iesniegumam, piesaistot 2 ekspertus, vai arī plānots, ka katra apakšprojekta izvērtējums tiks veikts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Aicinu precizēt, ka netiešās attiecināmās izmaksas plāno kā vienu izmaksu pozīciju, piemērojot netiešo izmaksu vienoto likmi 15 procentu apmērā</w:t>
            </w:r>
            <w:r w:rsidR="00000000" w:rsidRPr="00000000" w:rsidDel="00000000">
              <w:rPr>
                <w:u w:val="single"/>
                <w:rtl w:val="0"/>
              </w:rPr>
              <w:t xml:space="preserve"> no atlīdzība zinātniskajiem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Skaidrojam, ka ar projekta iesniegumu domāts projekts, ko finansējuma saņēmējs iesniedz sadarbības iestādē, bet pētniecības pieteikums tiek lietots, piemēram, noteikumu projekta 10.punktā, ar to tiek saprasts projekts, kas tiek iesniegts pētniecības programmu konkursos, piemēram, Apvārsnis Eiropa.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6.1.1.2.pasākumā plānoto investīciju ietekmi uz horizontālo principu “Klimatdrošināšana” un “Nenodarīt būtisku kaitējumu”. Vienlaikus vēršam uzmanību, ka šobrīd ES fondu apakškomitejas procesā virzītajos kritērijos nav paredzēts kritērijs par horizontālā principa “Nenodarīt būtisku kaitējumu” un “Klimatdrošināšana”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8.1.6. sadaļu par MK noteikumu projekta ietekmi uz vidi papildināt, norādot ietekmi uz Dabas atjaunošanas regulu, ievērojot, ka atbalstāmās darbības potenciāli ir iespējams veikt arī Eiropas Savienības nozīmes aizsargājamās teritorijās (</w:t>
            </w:r>
            <w:r w:rsidR="00000000" w:rsidRPr="00000000" w:rsidDel="00000000">
              <w:rPr>
                <w:i w:val="1"/>
                <w:rtl w:val="0"/>
              </w:rPr>
              <w:t xml:space="preserve">Natura 2000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ietvaros sniegtais atbalsts veicinās Eiropas Parlamenta un Padomes Regulas (ES) 2024/1991 (2024. gada 24. jūnijs) par dabas atjaunošanu un ar ko groza Regulu (ES) 2022/869 ieviešanu, jo veiktie pētījumi un atbalstāmās darbības potenciāli tiks veiktas Eiropas Savienības nozīmes aizsargājamās teritorijās (</w:t>
            </w:r>
            <w:r w:rsidR="00000000" w:rsidRPr="00000000" w:rsidDel="00000000">
              <w:rPr>
                <w:i w:val="1"/>
                <w:rtl w:val="0"/>
              </w:rPr>
              <w:t xml:space="preserve">Natura 2000</w:t>
            </w:r>
            <w:r w:rsidR="00000000" w:rsidRPr="00000000" w:rsidDel="00000000">
              <w:rPr>
                <w:rtl w:val="0"/>
              </w:rPr>
              <w:t xml:space="preserve">), atjaunojot kūdraugsni, kas palīdz būtiski vairot bioloģisko daudzveidību (tai skaitā pozitīvi ietekmējot Eiropas Savienības nozīmes biotopus).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par horizontālo ietekmi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23-TA-2866</w:t>
    </w:r>
    <w:r>
      <w:br/>
    </w:r>
    <w:r w:rsidR="00000000" w:rsidRPr="00000000" w:rsidDel="00000000">
      <w:rPr>
        <w:rtl w:val="0"/>
      </w:rPr>
      <w:t xml:space="preserve">11.11.2024. 13.10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23-TA-2866</w:t>
    </w:r>
    <w:r>
      <w:br/>
    </w:r>
    <w:r w:rsidR="00000000" w:rsidRPr="00000000" w:rsidDel="00000000">
      <w:rPr>
        <w:rtl w:val="0"/>
      </w:rPr>
      <w:t xml:space="preserve">11.11.2024. 13.10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Izziņa_23-TA-2866.docx</dc:title>
</cp:coreProperties>
</file>

<file path=docProps/custom.xml><?xml version="1.0" encoding="utf-8"?>
<Properties xmlns="http://schemas.openxmlformats.org/officeDocument/2006/custom-properties" xmlns:vt="http://schemas.openxmlformats.org/officeDocument/2006/docPropsVTypes"/>
</file>