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25-TA-2563: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Segto obligāciju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04.02.2026. 12:31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- 18.02.2026.)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paredz, ka likuma 44. panta trešā daļa tiek izteikta šādā reakcijā: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“Emitents ieguldītājiem atklājamo informāciju par segto obligāciju programmu publicē savā tīmekļvietnē un vienlaikus iesniedz Latvijas Bankā visā segto obligāciju programmas īstenošanas laikā,” kas nosaka informācijas sniegšanas pienākumu, līdz ar to lūdzam precizēt anotācijas 2.sadaļu.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tiesību aktā iekļauto informācijas sniegšanas pienākumu vērtējumu un atbilstoši vērtējumam veikt administratīvo izmaksu monetāru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projektiem ir jāvērtē ietekme uz administratīvo slogu un apstiprinoša rezultāta gadījumā jāveic administratīvo izmaksu monetārs novērtējums, saskaņā ar Ministru kabineta 2021. gada 7. septembra noteikumu Nr. 617 “Tiesību akta projekta sākotnējās ietekmes izvērtēšanas kārtība” (turpmāk - noteikumi Nr. 617) 15.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administratīvo izmaksu monetāru novērtējumu ir nepieciešams izprast informācijas sniegšanas metodi un veicamās darbības, proti, kā tieši informācija ir sagatavojama un sniedzama, pēc kā ir jānoskaidro noteikumos Nr. 617 iekļautās formulas parametru vērtības.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Valsts kanceleja aicina izmantot Vadlīnijās tiesību akta sākotnējās ietekmes novērtēšanai un novērtējuma ziņojuma sagatavošanai vienotajā TAP portālā (pieejamas Ministru kabineta tīmekļvietnē -https://www.mk.gov.lv/lv/media/16905/download?attachment) 22.-25.lp ietvertos norādījumus administratīvo izmaksu monetārā novērtējuma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lūdzam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“(4) Latvijas Banka ir uzskatāma par informācijas vākšanas struktūru Eiropas Parlamenta un Padomes 2023. gada 13. decembra Regulas (ES) Nr. 2023/2859, ar ko izveido Eiropas vienoto piekļuves punktu, kurš nodrošina centralizētu piekļuvi publiski pieejamai informācijai saistībā ar finanšu pakalpojumiem, kapitāla tirgiem un ilgtspēju (turpmāk – Regula Nr. 2023/2859) 2. panta 2. punkta izpratnē, kura nodrošina šā pantā pirmajā daļā, šā likuma 44. panta trešajā daļā, šā likuma 97. panta pirmajā un otrajā daļā,  un šā likuma 103. panta pirmajā daļā minētās informācijas nodošanu Eiropas vienotajam piekļuves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panta pirmajā daļā,  šā likuma 97. panta pirmajā un otrajā daļā un šā likuma 103. panta pirmajā daļā minēto informāciju Eiropas vienotajam piekļuves punktam sniedz Regulas Nr. 2023/2859 2. panta 3. punktā noteiktajā formātā. Informācija satur Regulas Nr. 2023/2859 7. panta 4. punkta “b” un “c” apakšpunktā minēto informāciju, tai skaitā visi tās kredītiestādes nosaukumi, kurai ir atļauts emitēt segtās obligācijas un uz kuru attiecas informācija un norādi, vai informācija satur fiziskas personas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vērst uzmanību, ka likumprojekta "Grozījumi Segto obligāciju likumā" anotācijā trūkst formulējuma "norādi, vai informācija satur fiziskas personas datus." skaidrojuma. Šāds skaidrojums nepieciešams, lai nodrošinātu tiesisko noteiktību. Tāpat būtu nepieciešams skaidrot vai paredzēts nodot arī pašus fiziskās personas datus. Ja tas ir paredzēts, tad likumprojektā ir nepieciešams noteikt datu nodošanas tiesisko pamatu, nolūku un apjomu. Ja fiziskās personas datus nav paredzēts nodot, bet tiks tikai atzīmēts, vai attiecīgā informācija satur personas datus, tad tas nepārprotami jānorāda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Latvijas Banka ir uzskatāma par informācijas vākšanas struktūru Eiropas Parlamenta un Padomes 2023. gada 13. decembra Regulas (ES) Nr. 2023/2859, ar ko izveido Eiropas vienoto piekļuves punktu, kurš nodrošina centralizētu piekļuvi publiski pieejamai informācijai saistībā ar finanšu pakalpojumiem, kapitāla tirgiem un ilgtspēju (turpmāk – Regula Nr. 2023/2859) 2. panta 2. punkta izpratnē, kura nodrošina šā pantā pirmajā daļā, šā likuma 44. panta trešajā daļā, šā likuma 97. pantā un šā likuma 103. panta pirmajā daļā minētās informācijas nodošanu Eiropas vienotajam piekļuves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panta pirmajā daļā,  šā likuma 97. pantā un šā likuma 103. panta pirmajā daļā minēto informāciju Eiropas vienotajam piekļuves punktam sniedz Regulas Nr. 2023/2859 2. panta 3. punktā noteiktajā formātā. Informācija satur Regulas Nr. 2023/2859 7. panta 4. punkta “b” un “c” apakšpunktā minēto informāciju, tai skaitā, visi tās kredītiestādes nosaukumi, kurai ir atļauts emitēt segtās obligācijas, un norādi, vai informācija satur fiziskas personas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“(4) Latvijas Banka ir uzskatāma par informācijas vākšanas struktūru Eiropas Parlamenta un Padomes 2023. gada 13. decembra Regulas (ES) Nr. 2023/2859, ar ko izveido Eiropas vienoto piekļuves punktu, kurš nodrošina centralizētu piekļuvi publiski pieejamai informācijai saistībā ar finanšu pakalpojumiem, kapitāla tirgiem un ilgtspēju (turpmāk – Regula Nr. 2023/2859) 2. panta 2. punkta izpratnē, kura nodrošina šā pantā pirmajā daļā, šā likuma 44. panta trešajā daļā, šā likuma 97. panta pirmajā un otrajā daļā,  un šā likuma 103. panta pirmajā daļā minētās informācijas nodošanu Eiropas vienotajam piekļuves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panta pirmajā daļā,  šā likuma 97. panta pirmajā un otrajā daļā un šā likuma 103. panta pirmajā daļā minēto informāciju Eiropas vienotajam piekļuves punktam sniedz Regulas Nr. 2023/2859 2. panta 3. punktā noteiktajā formātā. Informācija satur Regulas Nr. 2023/2859 7. panta 4. punkta “b” un “c” apakšpunktā minēto informāciju, tai skaitā visi tās kredītiestādes nosaukumi, kurai ir atļauts emitēt segtās obligācijas un uz kuru attiecas informācija un norādi, vai informācija satur fiziskas personas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- 18.02.2026.)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likumprojekta 1. pantā, kas papildina Segto obligāciju likuma 39. pantu ar ceturto un piekto daļu skaitli un vārdus "97. panta pirmajā un otrajā daļā" ar skaitli un vārdu "97. pantā", jo Segto obligāciju likuma 97. pantam nav daļu.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Latvijas Banka ir uzskatāma par informācijas vākšanas struktūru Eiropas Parlamenta un Padomes 2023. gada 13. decembra Regulas (ES) Nr. 2023/2859, ar ko izveido Eiropas vienoto piekļuves punktu, kurš nodrošina centralizētu piekļuvi publiski pieejamai informācijai saistībā ar finanšu pakalpojumiem, kapitāla tirgiem un ilgtspēju (turpmāk – Regula Nr. 2023/2859) 2. panta 2. punkta izpratnē, kura nodrošina šā pantā pirmajā daļā, šā likuma 44. panta trešajā daļā, šā likuma </w:t>
            </w:r>
            <w:r w:rsidR="00000000" w:rsidRPr="00000000" w:rsidDel="00000000">
              <w:rPr>
                <w:b w:val="1"/>
                <w:u w:val="single"/>
                <w:rtl w:val="0"/>
              </w:rPr>
              <w:t xml:space="preserve">97. pantā</w:t>
            </w:r>
            <w:r w:rsidR="00000000" w:rsidRPr="00000000" w:rsidDel="00000000">
              <w:rPr>
                <w:rtl w:val="0"/>
              </w:rPr>
              <w:t xml:space="preserve">,  un šā likuma 103. panta pirmajā daļā minētās informācijas nodošanu Eiropas vienotajam piekļuves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panta pirmajā daļā,  šā likuma </w:t>
            </w:r>
            <w:r w:rsidR="00000000" w:rsidRPr="00000000" w:rsidDel="00000000">
              <w:rPr>
                <w:b w:val="1"/>
                <w:u w:val="single"/>
                <w:rtl w:val="0"/>
              </w:rPr>
              <w:t xml:space="preserve">97. pantā</w:t>
            </w:r>
            <w:r w:rsidR="00000000" w:rsidRPr="00000000" w:rsidDel="00000000">
              <w:rPr>
                <w:rtl w:val="0"/>
              </w:rPr>
              <w:t xml:space="preserve"> un šā likuma 103. panta pirmajā daļā minēto informāciju Eiropas vienotajam piekļuves punktam sniedz Regulas Nr. 2023/2859 2. panta 3. punktā noteiktajā formātā. Informācija satur Regulas Nr. 2023/2859 7. panta 4. punkta “b” un “c” apakšpunktā minēto informāciju, tai skaitā visi tās kredītiestādes nosaukumi, kurai ir atļauts emitēt segtās obligācijas un uz kuru attiecas informācija un norādi, vai informācija satur fiziskas personas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Latvijas Banka ir uzskatāma par informācijas vākšanas struktūru Eiropas Parlamenta un Padomes 2023. gada 13. decembra Regulas (ES) Nr. 2023/2859, ar ko izveido Eiropas vienoto piekļuves punktu, kurš nodrošina centralizētu piekļuvi publiski pieejamai informācijai saistībā ar finanšu pakalpojumiem, kapitāla tirgiem un ilgtspēju (turpmāk – Regula Nr. 2023/2859) 2. panta 2. punkta izpratnē, kura nodrošina šā pantā pirmajā daļā, šā likuma 44. panta trešajā daļā, šā likuma 97. pantā un šā likuma 103. panta pirmajā daļā minētās informācijas nodošanu Eiropas vienotajam piekļuves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panta pirmajā daļā,  šā likuma 97. pantā un šā likuma 103. panta pirmajā daļā minēto informāciju Eiropas vienotajam piekļuves punktam sniedz Regulas Nr. 2023/2859 2. panta 3. punktā noteiktajā formātā. Informācija satur Regulas Nr. 2023/2859 7. panta 4. punkta “b” un “c” apakšpunktā minēto informāciju, tai skaitā, visi tās kredītiestādes nosaukumi, kurai ir atļauts emitēt segtās obligācijas, un norādi, vai informācija satur fiziskas personas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“(4) Informāciju Latvijas Bankai sniedz Regulas Nr. 2023/2859 2. panta 3. vai 4. punktā noteiktajā formātā. Informācija par piedāvājumu satur Regulas Nr. 2023/2859 7. panta 4. punkta “b”, “c” un “d” apakšpunktā minēto informāciju, tai skaitā visi tās kredītiestādes nosaukumi, kurai ir atļauts emitēt segtās obligācijas un uz kuru attiecas informācija un norādi, vai informācija satur fiziskas personas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- 18.02.2026.)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likumprojekta 2. pantā, kas paredz Segto obligāciju likuma 44. pantu papildināt ar ceturto daļu, vārdus "Informācija par piedāvājumu" ar vārdiem "Informācija par segto obligāciju programmu", salāgojot termina lietojumu ar 44. panta trešo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Informāciju Latvijas Bankai sniedz Regulas Nr. 2023/2859 2. panta 3. vai 4. punktā noteiktajā formātā. </w:t>
            </w:r>
            <w:r w:rsidR="00000000" w:rsidRPr="00000000" w:rsidDel="00000000">
              <w:rPr>
                <w:b w:val="1"/>
                <w:u w:val="single"/>
                <w:rtl w:val="0"/>
              </w:rPr>
              <w:t xml:space="preserve">Informācija par segto obligāciju programmu </w:t>
            </w:r>
            <w:r w:rsidR="00000000" w:rsidRPr="00000000" w:rsidDel="00000000">
              <w:rPr>
                <w:rtl w:val="0"/>
              </w:rPr>
              <w:t xml:space="preserve">satur Regulas Nr. 2023/2859 7. panta 4. punkta “b”, “c” un “d” apakšpunktā minēto informāciju, tai skaitā visi tās kredītiestādes nosaukumi, kurai ir atļauts emitēt segtās obligācijas un uz kuru attiecas informācija un norādi, vai informācija satur fiziskas personas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Informāciju Latvijas Bankai sniedz Regulas Nr. 2023/2859 2. panta 3. vai 4. punktā noteiktajā formātā. Informācija par segto obligāciju programmu satur Regulas Nr. 2023/2859 7. panta 4. punkta “b”, “c” un “d” apakšpunktā minēto informāciju, tai skaitā, visi tās kredītiestādes nosaukumi, kurai ir atļauts emitēt segtās obligācijas, un norādi, vai informācija satur fiziskas personas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- 18.02.2026.)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mērķim ir jābūt saprotamam jebkuram iedzīvotājam, ne tikai šauram speciālistu lokam. Lūdzam precizēt tiesību akta projekta mērķa skaidrojumu atbilstoši Valsts kancelejas 2021.gadā izdotajām Vadlīnijām tiesību akta projekta sākotnējās ietekmes novērtēšanai un novērtējuma ziņojuma sagatavošanai vienotajā tiesību aktu izstrādes un saskaņošanas portālā. Vadlīnijas pieejamas: https://www.mk.gov.lv/lv/media/16905/download?attachment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25-TA-2563</w:t>
    </w:r>
    <w:r>
      <w:br/>
    </w:r>
    <w:r w:rsidR="00000000" w:rsidRPr="00000000" w:rsidDel="00000000">
      <w:rPr>
        <w:rtl w:val="0"/>
      </w:rPr>
      <w:t xml:space="preserve">02.06.2026. 13.40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25-TA-2563</w:t>
    </w:r>
    <w:r>
      <w:br/>
    </w:r>
    <w:r w:rsidR="00000000" w:rsidRPr="00000000" w:rsidDel="00000000">
      <w:rPr>
        <w:rtl w:val="0"/>
      </w:rPr>
      <w:t xml:space="preserve">02.06.2026. 13.40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Izziņa_25-TA-2563.docx</dc:title>
</cp:coreProperties>
</file>

<file path=docProps/custom.xml><?xml version="1.0" encoding="utf-8"?>
<Properties xmlns="http://schemas.openxmlformats.org/officeDocument/2006/custom-properties" xmlns:vt="http://schemas.openxmlformats.org/officeDocument/2006/docPropsVTypes"/>
</file>