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25-TA-2309: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Korupcijas novēršanas un apkarošanas biroja amatpersonu izdienas pensiju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Biroja amatpersonai, kurai tiesības uz izdienas pensiju iestājās līdz 2027. gada 1.janvārim,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Tām Biroja amatpersonām, kurām uz 2027. gada 1. janvāri izdienas stāžs ir lielāks par 15 gadiem, brīdī, kad iestājas tiesības uz izdienas pensiju, tā tiek piešķirta, aprēķināta un izmaksāta atbilstoši šā likuma noteikumiem, kuri bija spēkā 2026. gada 31. decembrī, izņemot 4. pantu par darba samaksu, no kuras aprēķina izdienas pensiju. Minētām amatpersonām izdienas pensiju aprēķina no Biroja amatpersonas vidējās mēneša darba samaksas par pēdējiem pieciem gadiem pirms atbrīvošanas no darba, neņemot vērā pēdējos divus mēnešus pirms atbrīvošanas no darba.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likuma 2. panta pirmās daļas 1., 2. punktā, 1.</w:t>
            </w:r>
            <w:r w:rsidR="00000000" w:rsidRPr="00000000" w:rsidDel="00000000">
              <w:rPr>
                <w:vertAlign w:val="superscript"/>
                <w:rtl w:val="0"/>
              </w:rPr>
              <w:t xml:space="preserve">1</w:t>
            </w:r>
            <w:r w:rsidR="00000000" w:rsidRPr="00000000" w:rsidDel="00000000">
              <w:rPr>
                <w:rtl w:val="0"/>
              </w:rPr>
              <w:t xml:space="preserve"> daļā, 5. panta pirmajā un otrajā daļā noteiktais izdienas pensijas piešķiršanai nepieciešamais izdienas stāžs — no 20 līdz 25 gadiem — pieaug pakāpeniski, tām Biroja amatpersonām, kurām uz 2027. gada 1. janvāri izdienas stāžs ir mazāks par 15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24 gadi un seši mēneši un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2. panta pirmās daļas 1. punktā, 1.</w:t>
            </w:r>
            <w:r w:rsidR="00000000" w:rsidRPr="00000000" w:rsidDel="00000000">
              <w:rPr>
                <w:vertAlign w:val="superscript"/>
                <w:rtl w:val="0"/>
              </w:rPr>
              <w:t xml:space="preserve">1</w:t>
            </w:r>
            <w:r w:rsidR="00000000" w:rsidRPr="00000000" w:rsidDel="00000000">
              <w:rPr>
                <w:rtl w:val="0"/>
              </w:rPr>
              <w:t xml:space="preserve"> daļā un 5. panta pirmajā un otrajā daļā noteiktais izdienas pensijas piešķiršanai nepieciešamais vecums — no 50 līdz 55 gadiem — pieaug pakāpeniski, tām Biroja amatpersonām, kurām uz 2027. gada 1. janvāri izdienas stāžs ir mazāks par 15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54 gadi un seši mēneši un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Grozījums šā likuma 4. panta pirmās daļas pirmajā teikumā, kas paredz noteikt citu izdienas pensiju aprēķina periodu, un grozījumi 5. pantā, kas paredz samazināt  izdienas pensijas piešķiršanas apmēru no 55 procentiem uz 45 procentiem, no 40 procentiem uz 35 procentiem un darba samaksas maksimālo izdienas pensijas apmēru no 80 procentiem uz 70 procentiem, attiecas uz tām Biroja amatpersonām, kurām uz 2027. gada 1. janvāri izdienas stāžs ir mazāks par 10 gadiem. Tām Biroja amatpersonām, kurām uz 2027. gada 1. janvāri izdienas stāžs ir lielāks par 10 gadiem, brīdī, kad iestājas tiesības uz izdienas pensiju, piemēro šā likuma 5. panta pirmās, otrās un trešās daļas noteikumus, kas bija spēkā 2026. gada 31. decembrī, un šā likuma pārejas noteikumu 8., 9. un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Grozījums šā likuma 3. panta 6. punktā, kas paredz, ka izdienas stāžā, kas dod tiesības uz izdienas pensiju, ieskaita citās iestādēs, pie komersantiem un organizācijās nostrādātā laika, 20 procentu apmērā no personas kopējā izdienas stāža, un grozījums šā likuma 9. pantā, ar kuru tā pirmā daļa tiek izteikta jaunā redakcijā, attiecas uz Biroja amatpersonām, kuras tiks ieceltas Biroja amatpersonas amatā pēc 2027. gada 1. janvāra. Biroja amatpersonām, kuras ieceltas amatā līdz 2026. gada 31. decembrim,  piemēro šā likuma 3. panta 6. punkta, 5.panta sestās daļas un 9. panta pirmās daļas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Biroja amatpersonām, kuras tiks ieceltas Biroja amatpersonas amatā pēc 2027. gada 1. janvāra, izdienas stāžā, kas dod tiesības uz izdienas pensiju, turpmāk neieskaitīs laiku atbilstoši šā likuma 3.panta 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Šā likuma 2.panta pirmās daļas 2. punktā minētais par valsts sabiedrības ar ierobežotu atbildību “Paula Stradiņa klīniskā universitātes slimnīca” Aroda un radiācijas medicīnas centra arodslimību ārstu konsīlija uzdevumu pieņemt lēmumus par darbinieka veselības stāvokļa novērtējumus un 9.panta otrās daļas 1.punkta grozījumi par izdienas pensijas izmaksas pārtraukšanu stājas spēkā 2026.gada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Šā likuma 2.panta pirmās daļas 1. punkts un 1.</w:t>
            </w:r>
            <w:r w:rsidR="00000000" w:rsidRPr="00000000" w:rsidDel="00000000">
              <w:rPr>
                <w:vertAlign w:val="superscript"/>
                <w:rtl w:val="0"/>
              </w:rPr>
              <w:t xml:space="preserve">1</w:t>
            </w:r>
            <w:r w:rsidR="00000000" w:rsidRPr="00000000" w:rsidDel="00000000">
              <w:rPr>
                <w:rtl w:val="0"/>
              </w:rPr>
              <w:t xml:space="preserve">daļa, 3.panta 6.punkts, 4. panta pirmās daļas pirmais teikums, 5.pants, 9.panta pirmā daļa, otrās daļas 2.punkts un trešā daļa stājas spēkā 2027.gada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pārejas noteikumu 13.punktā nav nepieciešams norādīt, ka Biroja amatpersonām, kuras tiks ieceltas Biroja amatpersonas amatā pēc 2027. gada 1. janvāra, izdienas stāžā, kas dod tiesības uz izdienas pensiju, turpmāk neieskaitīs arī laiku, kas nostrādāts Biroja darbinieka statusā (3.panta 5.punkts). Saglabājot šo normu un ieskaitot darbinieka statusā nostrādāto laiku 100% apmērā, tiek būtiski palielināts personas izdienas stāžs. Jāatzīmē, ka  šis laiks nav saistīts ar regulāru veselības uz dzīvības apdraudējumu, un tas nedod tiesības uz izdienas pensiju. Kā alternatīva iespējams varētu būt, ka tāpat kā jebkuru darbu citās iestādēs, arī Biroja darbinieka amatā nostrādāto laiku izdienas stāžā ieskaita 20%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pārejas noteikumu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Biroja amatpersonām, kuras tiks ieceltas Biroja amatpersonas amatā pēc 2027. gada 1. janvāra, izdienas stāžā, kas dod tiesības uz izdienas pensiju, turpmāk neieskaitīs laiku atbilstoši šā likuma 3.panta 4.punktam un 5.punktam."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7., 8., 9., 10., 11., 12., 13.,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Biroja amatpersonai, kurai tiesības uz izdienas pensiju radās līdz 2027. gada 1.janvārim,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Tām Biroja amatpersonām, kurām uz 2027. gada 1. janvāri izdienas stāžs ir lielāks par 15 gadiem, izdienas pensija tiek piešķirta, aprēķināta un izmaksāta atbilstoši šā likuma noteikumiem, kuri bija spēkā 2026. gada 31. decembrī, izņemot 4. pantu par darba samaksu, no kuras aprēķina izdienas pensiju. Minētām amatpersonām izdienas pensiju aprēķina no Biroja amatpersonas vidējās mēneša darba samaksas par pēdējiem pieciem gadiem pirms atbrīvošanas no darba, neņemot vērā pēdējos divus mēnešus pirms atbrīvošanas no darba.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Tām Biroja amatpersonām, kurām uz 2027. gada 1. janvāri izdienas stāžs ir mazāks par 15 gadiem, šā likuma 2. panta pirmās daļas 1. un 2. punktā, 1.</w:t>
            </w:r>
            <w:r w:rsidR="00000000" w:rsidRPr="00000000" w:rsidDel="00000000">
              <w:rPr>
                <w:vertAlign w:val="superscript"/>
                <w:rtl w:val="0"/>
              </w:rPr>
              <w:t xml:space="preserve">1</w:t>
            </w:r>
            <w:r w:rsidR="00000000" w:rsidRPr="00000000" w:rsidDel="00000000">
              <w:rPr>
                <w:rtl w:val="0"/>
              </w:rPr>
              <w:t xml:space="preserve"> daļā, 5. panta pirmajā un otrajā daļā noteiktais izdienas pensijas piešķiršanai nepieciešamais izdienas stāžs un stāžs izdienas pensijas apmēra palielināšanai — pieaug pakāpeniski no 20 līdz 25 gadiem, ,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un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Tām Biroja amatpersonām, kurām uz 2027. gada 1. janvāri izdienas stāžs ir mazāks par 15 gadiem, šā likuma 2. panta pirmās daļas 1. punktā, 1.1 daļā un 5. panta pirmajā daļā noteiktais izdienas pensijas piešķiršanai nepieciešamais vecums pieaug pakāpeniski no 50 līdz 55 gadiem, ,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un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Grozījums šā likuma 4. panta pirmās daļas pirmajā teikumā, kas paredz noteikt citu izdienas pensiju aprēķina periodu, un grozījumi šā likuma 5. pantā, kas paredz samazināt  izdienas pensijas piešķiršanas apmēru no 55 procentiem uz 45 procentiem, no 40 procentiem uz 35 procentiem un maksimālo izdienas pensijas apmēru no 80 procentiem uz 70 procentiem no vidējās mēneša darba samaksas, attiecas uz tām Biroja amatpersonām, kurām uz 2027. gada 1. janvāri izdienas stāžs ir mazāks par 10 gadiem. Tām Biroja amatpersonām, kurām uz 2027. gada 1. janvāri izdienas stāžs ir lielāks par 10 gadiem, brīdī, kad rodas tiesības uz izdienas pensiju, piemēro šā likuma 5. panta pirmās, otrās un trešās daļas noteikumus, kas bija spēkā 2026. gada 31. decembrī, un šā likuma pārejas noteikumu 8., 9. un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Grozījums šā likuma 3. panta 6. punktā, kas paredz, ka izdienas stāžā, kas dod tiesības uz izdienas pensiju, ieskaita citās iestādēs, pie komersantiem un organizācijās nostrādāto laiku, kas nepārsniedz 20 procentus no personas kopējā izdienas stāža, un grozījums šā likuma 9. pantā, ar kuru tā pirmā daļa tiek izteikta jaunā redakcijā, attiecas uz Biroja amatpersonām, kuras tiek ieceltas Biroja amatpersonas amatā pēc 2027. gada 1. janvāra. Biroja amatpersonām, kuras ieceltas amatā līdz 2026. gada 31. decembrim,  piemēro šā likuma 3. panta 6. punkta, 5.panta sestās daļas un 9. panta pirmās daļas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Biroja amatpersonām, kuras tiek ieceltas Biroja amatpersonas amatā pēc 2027. gada 1. janvāra, izdienas stāžā, kas dod tiesības uz izdienas pensiju, neieskaita šā likuma 3.panta 4. un 5.punktā minēto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Grozījumi par šā likuma 2.panta pirmās daļas 1. punkta un 1.1 daļas, 3.panta 6.punkta, 4. panta pirmās daļas pirmā teikuma, 5.panta, 9.panta pirmās daļas, otrās daļas 2.punkta un trešās daļas izteikšanu jaunā redakcijā stājas spēkā 2027.gada 1.janvārī."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panta pirmās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aprēķina no Biroja amatpersonas vidējās mēneša darba samaksas par pēdējo 120 mēnešu periodu, kas beidzas divus mēnešus pirms personas atbrīvošanas no 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4.panta pirmās daļas pirmajā teikumā aizstāt vārdu "personas" ar vārdiem "Biroja amatpersonas", ņemot vērā, ka Korupcijas novēršanas un apkarošanas biroja amatpersonu izdienas pensiju likumā paredzēts, ka tiesības uz izdienas pensiju ir Biroja amatpersonai.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"personas" aizstāts ar vārdiem "Biroja amatpersonas"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panta pirmās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aprēķina no Biroja amatpersonas vidējās mēneša darba samaksas par pēdējo 120 mēnešu periodu, kas beidzas divus mēnešus pirms Biroja amatpersonas atbrīvošanas no 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“9.pants. Izdienas pensijas izmaksas pārtraukšana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Sasniedzot likumā "Par valsts pensijām" vecuma pensijas piešķiršanai noteiktā vecuma sasniegšanas dienu, ja personai vecuma pensija nav piešķirta priekšlaicīgi. Ja personai vecuma pensija ir piešķirta priekšlaicīgi, izdienas pensijas izmaksu pārtrauc no priekšlaicīgās vecuma pensijas piešķiršanas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izmaksu pārtrauc, ja izdienas pensijas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jauna uzsāk dienestu (darbu) jebkurā profesijā (amatā),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pensijas saņēmēja pienākums ir 10 dienu laikā paziņot Valsts sociālās apdrošināšanas aģentūrai par šā panta otrās daļas 1.punktā minētā apstākļa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9.panta pirmo daļu, papildinot ar norādi, ka izdienas pensijas izmaksa tiek pārtraukta sasniedzot likumā "Par valsts pensijām" vecuma pensijas piešķiršanai noteiktā vecuma sasniegšanas dienu, ja personai vecuma pensija nav piešķirta priekšlaicīgi.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9.pants. Izdienas pensijas izmaksas pārtraukšana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sasniedzot likumā "Par valsts pensijām" vecuma pensijas piešķiršanai noteiktā vecuma sasniegšanas dienu, ja personai vecuma pensija nav piešķirta priekšlaicīgi. Ja personai vecuma pensija ir piešķirta priekšlaicīgi, izdienas pensijas izmaksu pārtrauc no priekšlaicīgās vecuma pensijas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pirmā daļā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ar dienu, kad persona sasniegusi likumā "Par valsts pensijām" vecuma pensijas piešķiršanai noteikto pensionēšanās vecumu, ja personai vecuma pensija nav piešķirta priekšlaicīgi. Ja personai vecuma pensija ir piešķirta priekšlaicīgi, izdienas pensijas izmaksu pārtrauc no priekšlaicīgās vecuma pensijas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“9.pants. Izdienas pensijas izmaksas pārtraukšana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ar dienu, kad persona sasniegusi likumā "Par valsts pensijām" vecuma pensijas piešķiršanai noteikto pensionēšanās vecumu, ja personai vecuma pensija nav piešķirta priekšlaicīgi. Ja personai vecuma pensija ir piešķirta priekšlaicīgi, izdienas pensijas izmaksu pārtrauc no priekšlaicīgās vecuma pensijas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izmaksu pārtrauc, ja izdienas pensijas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jauna uzsāk dienestu (darbu) jebkurā profesijā (amatā),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pensijas saņēmēja pienākums ir 10 dienu laikā paziņot Valsts sociālās apdrošināšanas aģentūrai par šā panta otrās daļas 1.punktā minētā apstākļa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tiek izstrādāts 2025. gadā un šobrīd spēkā ir likums “Par valsts budžetu 2025. gadam un budžeta ietvaru 2025., 2026. un 2027. gadam”, anotācijas 3.sadaļā norādāma informācija kolonā “saskaņā ar valsts budžetu kārtējam gadam” par 2025.gadu, attiecīgi kolonās “saskaņā ar vidēja termiņa budžeta ietvaru” par 2026. gadu un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attiecīgi kolonā "saskaņā ar valsts budžetu kārtējam gadam" 1.1. apakšpunktā un 2.1. apakšpunktā norādīt LM pamatbudžeta apakšprogrammas 20.02.00 “Izdienas pensijas” resursus un izdevumus izdienas pensijām 108 016 786 </w:t>
            </w:r>
            <w:r w:rsidR="00000000" w:rsidRPr="00000000" w:rsidDel="00000000">
              <w:rPr>
                <w:i w:val="1"/>
                <w:rtl w:val="0"/>
              </w:rPr>
              <w:t xml:space="preserve">euro</w:t>
            </w:r>
            <w:r w:rsidR="00000000" w:rsidRPr="00000000" w:rsidDel="00000000">
              <w:rPr>
                <w:rtl w:val="0"/>
              </w:rPr>
              <w:t xml:space="preserve">. Kolonās “saskaņā ar vidēja termiņa budžeta ietvaru” 1.1. apakšpunktā un 2.1. apakšpunktā norādīt LM pamatbudžeta apakšprogrammas 20.02.00 “Izdienas pensijas” resursus un izdevumus izdienas pensijām 2026.gadā 118 596 552 </w:t>
            </w:r>
            <w:r w:rsidR="00000000" w:rsidRPr="00000000" w:rsidDel="00000000">
              <w:rPr>
                <w:i w:val="1"/>
                <w:rtl w:val="0"/>
              </w:rPr>
              <w:t xml:space="preserve">euro </w:t>
            </w:r>
            <w:r w:rsidR="00000000" w:rsidRPr="00000000" w:rsidDel="00000000">
              <w:rPr>
                <w:rtl w:val="0"/>
              </w:rPr>
              <w:t xml:space="preserve">un 2027.gadā 129 073 174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kolonās “izmaiņas, salīdzinot ar vidēja termiņa budžeta ietvaru” (7. un 8.kolona) 1.2. apakšpunktā likumprojekta īstenošanas rezultātā prognozēto izdevumu samazinājumu 2027. gadā -5 190 </w:t>
            </w:r>
            <w:r w:rsidR="00000000" w:rsidRPr="00000000" w:rsidDel="00000000">
              <w:rPr>
                <w:i w:val="1"/>
                <w:rtl w:val="0"/>
              </w:rPr>
              <w:t xml:space="preserve">euro </w:t>
            </w:r>
            <w:r w:rsidR="00000000" w:rsidRPr="00000000" w:rsidDel="00000000">
              <w:rPr>
                <w:rtl w:val="0"/>
              </w:rPr>
              <w:t xml:space="preserve">un 2028. gadā -5 997 </w:t>
            </w:r>
            <w:r w:rsidR="00000000" w:rsidRPr="00000000" w:rsidDel="00000000">
              <w:rPr>
                <w:i w:val="1"/>
                <w:rtl w:val="0"/>
              </w:rPr>
              <w:t xml:space="preserve">euro</w:t>
            </w:r>
            <w:r w:rsidR="00000000" w:rsidRPr="00000000" w:rsidDel="00000000">
              <w:rPr>
                <w:rtl w:val="0"/>
              </w:rPr>
              <w:t xml:space="preserve">. Attiecīgi 3.1. un 5.1. apakšpunktā norādīt finansiālo ietekmi 2027. gadā 5 190 </w:t>
            </w:r>
            <w:r w:rsidR="00000000" w:rsidRPr="00000000" w:rsidDel="00000000">
              <w:rPr>
                <w:i w:val="1"/>
                <w:rtl w:val="0"/>
              </w:rPr>
              <w:t xml:space="preserve">euro </w:t>
            </w:r>
            <w:r w:rsidR="00000000" w:rsidRPr="00000000" w:rsidDel="00000000">
              <w:rPr>
                <w:rtl w:val="0"/>
              </w:rPr>
              <w:t xml:space="preserve">un 2028. gadā 5 997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pielikumu, norādot detalizētu izdevumu aprēķinu tikai minētā likumprojekta ietekmei.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tabulā kā kārtējo gadu norādīt 2025. gadu un attiecīgi precizēt norādīto informāciju par likumprojekta ietekmi uz budžetu, kā arī 5.1. apakšpunktā norādīt precizēto finansiālo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25-TA-2309</w:t>
    </w:r>
    <w:r>
      <w:br/>
    </w:r>
    <w:r w:rsidR="00000000" w:rsidRPr="00000000" w:rsidDel="00000000">
      <w:rPr>
        <w:rtl w:val="0"/>
      </w:rPr>
      <w:t xml:space="preserve">03.10.2025. 12.29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25-TA-2309</w:t>
    </w:r>
    <w:r>
      <w:br/>
    </w:r>
    <w:r w:rsidR="00000000" w:rsidRPr="00000000" w:rsidDel="00000000">
      <w:rPr>
        <w:rtl w:val="0"/>
      </w:rPr>
      <w:t xml:space="preserve">03.10.2025. 12.29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Izziņa_25-TA-2309.docx</dc:title>
</cp:coreProperties>
</file>

<file path=docProps/custom.xml><?xml version="1.0" encoding="utf-8"?>
<Properties xmlns="http://schemas.openxmlformats.org/officeDocument/2006/custom-properties" xmlns:vt="http://schemas.openxmlformats.org/officeDocument/2006/docPropsVTypes"/>
</file>