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21-TA-1405: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biedrību, nodibinājumu un arodbiedrību gada pārskatiem un grāmatvedības kārtošanu vienkāršā ieraksta sistēmā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 kas veic dzīvojamās mājas pārvaldīšanas darbības kopumā vai atsevišķas pārvaldīšanas darbības </w:t>
            </w:r>
            <w:r w:rsidR="00000000" w:rsidRPr="00000000" w:rsidDel="00000000">
              <w:rPr>
                <w:rtl w:val="0"/>
              </w:rPr>
              <w:t xml:space="preserve">Dzīvojamo māju pārvaldīšanas likuma</w:t>
            </w:r>
            <w:r w:rsidR="00000000" w:rsidRPr="00000000" w:rsidDel="00000000">
              <w:rPr>
                <w:rtl w:val="0"/>
              </w:rPr>
              <w:t xml:space="preserve"> izpratnē (turpmāk – Dzīvojamo māju pārvaldīšanas biedrība), ir tiesīga izvēlēties kārtot grāmatvedību vienkāršā ieraksta sistēmā, ja tā atbilst šo noteikumu 2.punkta nosacījumiem un pamatojoties uz pārvaldāmās dzīvojamās mājas pārvaldīšanas institūcijas - dzīvokļu īpašnieku kopības - lēmumu, kas pieņemts </w:t>
            </w:r>
            <w:r w:rsidR="00000000" w:rsidRPr="00000000" w:rsidDel="00000000">
              <w:rPr>
                <w:rtl w:val="0"/>
              </w:rPr>
              <w:t xml:space="preserve">Dzīvokļa īpašuma likumā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 punkta atbilstību Dzīvokļa īpašuma likuma 16. pantam, kurā ir konkrēti uzskaitīti jautājumi par kuriem lēmumu ir tiesīga pieņemt vienīgi dzīvokļu īpašnieku kopība un tajā nav minēta grāmatvedības kārtošana vienkāršā vai divkāršā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projekta anotāciju ar skaidrojumu un pamatojumu par izņēmumu attiecībā uz dzīvokļu īpašnieku biedrībām nosakot, ka tām ir jākārto grāmatvedība divkāršā ieraksta sistēmā, izņemot, ja dzīvokļa īpašnieku kopība ir nolēmusi kārtot vienkāršā ieraksta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 kas veic dzīvojamās mājas pārvaldīšanas darbības kopumā vai atsevišķas pārvaldīšanas darbības </w:t>
            </w:r>
            <w:r w:rsidR="00000000" w:rsidRPr="00000000" w:rsidDel="00000000">
              <w:rPr>
                <w:rtl w:val="0"/>
              </w:rPr>
              <w:t xml:space="preserve">Dzīvojamo māju pārvaldīšanas likuma</w:t>
            </w:r>
            <w:r w:rsidR="00000000" w:rsidRPr="00000000" w:rsidDel="00000000">
              <w:rPr>
                <w:rtl w:val="0"/>
              </w:rPr>
              <w:t xml:space="preserve"> izpratnē (turpmāk – Dzīvojamo māju pārvaldīšanas biedrība), ir tiesīga izvēlēties kārtot grāmatvedību vienkāršā ieraksta sistēmā, ja tā atbilst šo noteikumu 2. punkta nosacījumiem un nodrošina šo noteikumu 10. punktā un 11. punktā noteiktos reģistrus.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Organizācija, kura grāmatvedību kārto vienkāršā ieraksta sistēmā, pamatojoties uz šo noteikumu 7., 8., un 9. punktā attiecīgajā žurnālā veiktajiem ierakstiem par saimnieciskajiem darījumiem sagatavo ieņēmumu un izdevumu pārskatu pēc naudas plūsmas. Minētās personas nepiemēro šo noteikumu 63., 67., 68., 69., 72. un 73. punktā noteikto kārtību un visus ieņēmumus norāda to saņemšanas brīdī un izdevumus to samaksāšanas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punktu, jo nav saprotams, kas šajā gadījumā ir "minētās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Organizācija, kura grāmatvedību kārto vienkāršā ieraksta sistēmā, pamatojoties uz šo noteikumu 7., 8., un 9. punktā attiecīgajā žurnālā veiktajiem ierakstiem par saimnieciskajiem darījumiem sagatavo ieņēmumu un izdevumu pārskatu pēc naudas plūsmas. Organizācija, kura grāmatvedību kārto vienkāršā ieraksta sistēmā, nepiemēro šo noteikumu 63., 67., 68., 69., 72. un 73. punktā noteikto kārtību un visus ieņēmumus norāda to saņemšanas brīdī un izdevumus to samaksāšanas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13.3.2. ieņēmumos uzrādīto summu, kas norādīta ieņēmumu un uzdevumu pārskata postenī "Saņemtie ziedojumi un dāvinājumi", ja tie ir saņemti ziedojumā vai dāvinājumā, vai ieņēmumu un uzdevumu pārskata postenī "Saņemtie mantojumi", ja tie saņemti mantojumā vai citādā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termina "ieņēmumu un izdevumi pārskats" lietojumu (redakcionāli precizējot vārdu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13.3.2.apakšpinkts.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13.3.2. ieņēmumos uzrādīto summu, kas norādīta ieņēmumu un izdevumu pārskata postenī "Saņemtie ziedojumi un dāvinājumi", ja tie ir saņemti ziedojumā vai dāvinājumā, vai ieņēmumu un izdevumu pārskata postenī "Saņemtie mantojumi", ja tie saņemti mantojumā vai citādā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Organizācijas, kura grāmatvedību kārto vienkāršā ieraksta sistēmā, gada pārskats sastāv no šādām pārskata daļām - ieņēmumu un izdevumu pārskata, ziedojumu un dāvinājumu pārskata un vadības ziņojuma (turpmāk – saīsinātais gada pārskats). Minētās personas nepiemēro šo noteikumu IV un VII nodaļā minēto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punktu, jo nav saprotams, kas šajā gadījumā ir "minētās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organizācija grāmatvedību kārto vienkāršā ieraksta sistēmā, gada pārskats sastāv no šādām pārskata daļām - ieņēmumu un izdevumu pārskata, ziedojumu un dāvinājumu pārskata un vadības ziņojuma (turpmāk – saīsinātais gada pārskats). Šajā gadījumā nepiemēro šo noteikumu IV un VII nodaļā minēto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Vadības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VIII. nodaļai Vadības ziņojumā ir iekļaujama ļoti plaša informācija, piemēram, informācija par biedrības un arodbiedrības biedru skaitu (atsevišķi izdalot fiziskās un juridiskās personas); svarīgākie notikumi pārskata gadā un nākotnes perspektīvas; ziņas par organizācijas struktūru (organizācijas struktūras apraksts un/vai organizatoriskā shēma); informācija par darbību regulējošo politiku, ja tāda ir; informācija par lēmumu pieņemšanas procesu; informācija, kādā līmenī tiek īstenotas interešu pārstāvniecības un aizstāvības aktivitātes. Ņemot vērā to, ka gada pārskatam ir jāsniedz patiess un skaidrs priekšstats par organizācijas finansiālo stāvokli, lūdzam skaidrot projekta anotācijā, kā iepriekš minētā informācija uz to attiecas, kā arī, pamatojumu, kāpēc šāda informācija būtu iekļaujama gada pārskatā. Nenoliedzami, ka plašāka informācija par organizācijas darbību un uzbūvi var sniegt lielāku skaidrību par organizāciju, tomēr, lūdzam izvērtēt, kura informācija būtu tā, kura patiešām ir nepieciešama organizācijas finanšu plūsmas izvērtēšanai un, kura neuzliktu pārāk lielu administratīvo slogu organizācijām. Tāpat norādām, ka, piemēram, organizācijas struktūras apraksts un lēmumu pieņemšanas kārtība tiek regulēta organizācijas statūtos, līdz ar to, valsts pārvaldes iestādēm šāda informācija par organizāciju jau ir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tiek saglabāta prasība sniegt visu šo informāciju, lūdzam papildināt projekta anotāciju ar informāciju, vai attiecībā uz vadības ziņojuma aizpildīšanu tiks izstrādāti metodiskie materiāli, lai organizācijām būtu saprotamākas un vieglāk izpildāmas šīs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sadarbībā ar NVO tiks sagatavots metodiskais materiāls.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Vadības 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98.4. darbības joma vai jomas;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norādot, vai organizācijām darbības joma vai jomas ir jānorāda atbilstoši Ministru kabineta 2015. gada 22. decembra noteikumiem Nr.779 "Biedrību un nodibinājumu klasificēšanas noteikumi" vai arī biedrības pašas var izvēlēties, kādu darbības jomu norādīt, ņemot vērā, ka saskaņā ar Biedrību un nodibinājumu likumu darbības jomas norādīšana pašlaik nav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98.4.apakšpunkts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98.4. darbības joma vai jomas (norāda brīvprātīgi organizācijas galveno darbības jomu pārskata gada beigās);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98.10. nodibinājumi sniedz informāciju par dibinātājiem atsevišķi norādot fiziskās personas un juridiskās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kāda tieši informācija par dibinātājiem ir jāsniedz (piemēram, par fizisko personu - vārds un uzvārds, par juridisko personu tikai nosaukums). Ievērojot minēto, lūdzam precizēt šo punktu, norādot, kāda konkrēti informācija ir sniedzama.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98.10.apakšpunkts.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98.13. svarīgākie notikumi pārskata gadā un nākotnes perspektīvas;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organizācijām būtu jānorāda visi organizācijas ieskatā svarīgākie notikumi un nākotnes perspektīvas, vai tomēr šiem notikumiem un nākotnes perspektīvām jābūt saistītām ar finanšu līdzekļiem. Ievērojot minēto, lūdzam nepieciešamības gadījumā precizēt šo punktu vai sniegt atbilstošu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lai atvieglotu organizācijām darbu pie vadības ziņojuma aizpildīšanas, sadarbībā ar nevalstisko organizāciju pārstāvjiem tiks sagatavots metodiskais materiāls.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98.12. svarīgākie notikumi pārskata gadā un nākotnes perspektīvas;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98.18. informācija par darbiniekiem un citām algotām vai brīvprātīgajām amatpersonām, ekspertiem, norādot iesaistīto personālu organizācijas mērķu sasniegšanai – galvenos rādītājus (skaits, amata nosaukumi, pienākumi, slodze, dzimumu proporcija), norādot vai organizācijai ir izstrādāta personāla politika, darba apraksti, dažādības vadības politika;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kāda saistība ir organizācijās nodarbināto dzimumu proporcijai ar gada pārskatu, kura mērķis ir veicināt patiesa un skaidra priekšstata nodrošināšanu par organizācijas finansiālo stāvokli. Ievērojot minēto, lūdzam izvērtēt šāda kritērija iekļaušanu gada pārskata vadības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98.17. informācija par darbiniekiem un citām algotām vai brīvprātīgajām amatpersonām, ekspertiem, norādot iesaistīto personālu organizācijas mērķu sasniegšanai – galvenos rādītājus (skaits, amata nosaukumi, pienākumi, slodze, dzimumu proporcija), norādot vai organizācijai ir izstrādāta personāla politika, darba apraksti, dažādības vadības politika;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21-TA-1405</w:t>
    </w:r>
    <w:r>
      <w:br/>
    </w:r>
    <w:r w:rsidR="00000000" w:rsidRPr="00000000" w:rsidDel="00000000">
      <w:rPr>
        <w:rtl w:val="0"/>
      </w:rPr>
      <w:t xml:space="preserve">30.06.2022. 16.12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21-TA-1405</w:t>
    </w:r>
    <w:r>
      <w:br/>
    </w:r>
    <w:r w:rsidR="00000000" w:rsidRPr="00000000" w:rsidDel="00000000">
      <w:rPr>
        <w:rtl w:val="0"/>
      </w:rPr>
      <w:t xml:space="preserve">30.06.2022. 16.12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Izziņa_21-TA-1405.docx</dc:title>
</cp:coreProperties>
</file>

<file path=docProps/custom.xml><?xml version="1.0" encoding="utf-8"?>
<Properties xmlns="http://schemas.openxmlformats.org/officeDocument/2006/custom-properties" xmlns:vt="http://schemas.openxmlformats.org/officeDocument/2006/docPropsVTypes"/>
</file>