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B4402" w14:textId="77777777" w:rsidR="00D55642" w:rsidRPr="00D55642" w:rsidRDefault="008C4AE2" w:rsidP="00664E31">
      <w:pPr>
        <w:pStyle w:val="Galvene"/>
        <w:tabs>
          <w:tab w:val="clear" w:pos="4320"/>
          <w:tab w:val="clear" w:pos="8640"/>
          <w:tab w:val="center" w:pos="4536"/>
          <w:tab w:val="right" w:pos="9071"/>
        </w:tabs>
        <w:jc w:val="center"/>
        <w:rPr>
          <w:rFonts w:ascii="Times New Roman" w:eastAsia="Times New Roman" w:hAnsi="Times New Roman"/>
          <w:color w:val="231F20"/>
          <w:sz w:val="14"/>
          <w:szCs w:val="17"/>
        </w:rPr>
      </w:pPr>
      <w:r>
        <w:rPr>
          <w:rFonts w:ascii="Times New Roman" w:hAnsi="Times New Roman"/>
          <w:noProof/>
          <w:sz w:val="28"/>
          <w:szCs w:val="28"/>
          <w:lang w:eastAsia="lv-LV"/>
        </w:rPr>
        <w:drawing>
          <wp:anchor distT="0" distB="0" distL="114300" distR="114300" simplePos="0" relativeHeight="251660288" behindDoc="1" locked="0" layoutInCell="1" allowOverlap="1" wp14:anchorId="6EA9ADCA" wp14:editId="7E7D173D">
            <wp:simplePos x="0" y="0"/>
            <wp:positionH relativeFrom="margin">
              <wp:align>center</wp:align>
            </wp:positionH>
            <wp:positionV relativeFrom="page">
              <wp:posOffset>720090</wp:posOffset>
            </wp:positionV>
            <wp:extent cx="1546860" cy="972185"/>
            <wp:effectExtent l="0" t="0" r="0" b="0"/>
            <wp:wrapTopAndBottom/>
            <wp:docPr id="1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l="36302" r="36012"/>
                    <a:stretch>
                      <a:fillRect/>
                    </a:stretch>
                  </pic:blipFill>
                  <pic:spPr bwMode="auto">
                    <a:xfrm>
                      <a:off x="0" y="0"/>
                      <a:ext cx="1546860" cy="97218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58240" behindDoc="0" locked="0" layoutInCell="1" allowOverlap="1" wp14:anchorId="1FF17EEA" wp14:editId="0E9EA550">
                <wp:simplePos x="0" y="0"/>
                <wp:positionH relativeFrom="column">
                  <wp:align>center</wp:align>
                </wp:positionH>
                <wp:positionV relativeFrom="paragraph">
                  <wp:posOffset>1022985</wp:posOffset>
                </wp:positionV>
                <wp:extent cx="5039995" cy="0"/>
                <wp:effectExtent l="10160" t="7620" r="7620" b="11430"/>
                <wp:wrapSquare wrapText="bothSides"/>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5" type="#_x0000_t32" style="width:396.85pt;height:0;margin-top:80.55pt;margin-left:0;mso-height-percent:0;mso-height-relative:page;mso-position-horizontal:center;mso-width-percent:0;mso-width-relative:page;mso-wrap-distance-bottom:0;mso-wrap-distance-left:9pt;mso-wrap-distance-right:9pt;mso-wrap-distance-top:0;mso-wrap-style:square;position:absolute;visibility:visible;z-index:251659264" strokeweight="0.25pt">
                <w10:wrap type="square"/>
              </v:shape>
            </w:pict>
          </mc:Fallback>
        </mc:AlternateContent>
      </w:r>
    </w:p>
    <w:p w14:paraId="39ECE3E5" w14:textId="77777777" w:rsidR="00D55642" w:rsidRDefault="008C4AE2"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1. līnija 1 k-2, Rīga, LV-1026; tālr. 67219263;</w:t>
      </w:r>
      <w:r w:rsidRPr="00335032">
        <w:rPr>
          <w:rFonts w:ascii="Times New Roman" w:eastAsia="Times New Roman" w:hAnsi="Times New Roman"/>
          <w:color w:val="231F20"/>
          <w:sz w:val="17"/>
          <w:szCs w:val="17"/>
        </w:rPr>
        <w:t xml:space="preserve"> e-pasts</w:t>
      </w:r>
      <w:r>
        <w:rPr>
          <w:rFonts w:ascii="Times New Roman" w:eastAsia="Times New Roman" w:hAnsi="Times New Roman"/>
          <w:color w:val="231F20"/>
          <w:sz w:val="17"/>
          <w:szCs w:val="17"/>
        </w:rPr>
        <w:t xml:space="preserve">: </w:t>
      </w:r>
      <w:r w:rsidR="00AB085D">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14:paraId="4FEF9E35" w14:textId="77777777" w:rsidR="00D55642" w:rsidRPr="006B01C5" w:rsidRDefault="00D55642" w:rsidP="00D55642">
      <w:pPr>
        <w:pStyle w:val="Galvene"/>
        <w:tabs>
          <w:tab w:val="clear" w:pos="4320"/>
          <w:tab w:val="clear" w:pos="8640"/>
          <w:tab w:val="center" w:pos="4536"/>
          <w:tab w:val="right" w:pos="9071"/>
        </w:tabs>
        <w:jc w:val="center"/>
        <w:rPr>
          <w:rFonts w:ascii="Times New Roman" w:hAnsi="Times New Roman"/>
        </w:rPr>
      </w:pPr>
    </w:p>
    <w:p w14:paraId="3695452D" w14:textId="77777777" w:rsidR="00D55642" w:rsidRPr="006B01C5" w:rsidRDefault="00D55642" w:rsidP="00D55642">
      <w:pPr>
        <w:spacing w:after="0" w:line="240" w:lineRule="auto"/>
        <w:jc w:val="center"/>
        <w:rPr>
          <w:rFonts w:ascii="Times New Roman" w:hAnsi="Times New Roman"/>
        </w:rPr>
      </w:pPr>
    </w:p>
    <w:p w14:paraId="178B94BC" w14:textId="77777777" w:rsidR="00D55642" w:rsidRPr="001D69F2" w:rsidRDefault="008C4AE2" w:rsidP="00D55642">
      <w:pPr>
        <w:spacing w:after="0" w:line="240" w:lineRule="auto"/>
        <w:jc w:val="center"/>
        <w:rPr>
          <w:rFonts w:ascii="Times New Roman" w:hAnsi="Times New Roman"/>
          <w:sz w:val="24"/>
          <w:szCs w:val="24"/>
        </w:rPr>
      </w:pPr>
      <w:r w:rsidRPr="001D69F2">
        <w:rPr>
          <w:rFonts w:ascii="Times New Roman" w:hAnsi="Times New Roman"/>
          <w:sz w:val="24"/>
          <w:szCs w:val="24"/>
        </w:rPr>
        <w:t>Rīgā</w:t>
      </w:r>
    </w:p>
    <w:p w14:paraId="60D5AB6A" w14:textId="77777777" w:rsidR="00F05AE8" w:rsidRPr="009E3747" w:rsidRDefault="00F05AE8" w:rsidP="00CF3A42">
      <w:pPr>
        <w:spacing w:after="0" w:line="240" w:lineRule="auto"/>
        <w:rPr>
          <w:rFonts w:ascii="Times New Roman" w:hAnsi="Times New Roman"/>
          <w:sz w:val="24"/>
          <w:szCs w:val="28"/>
        </w:rPr>
      </w:pPr>
    </w:p>
    <w:tbl>
      <w:tblPr>
        <w:tblW w:w="9747" w:type="dxa"/>
        <w:tblLayout w:type="fixed"/>
        <w:tblLook w:val="04A0" w:firstRow="1" w:lastRow="0" w:firstColumn="1" w:lastColumn="0" w:noHBand="0" w:noVBand="1"/>
      </w:tblPr>
      <w:tblGrid>
        <w:gridCol w:w="3227"/>
        <w:gridCol w:w="3260"/>
        <w:gridCol w:w="3260"/>
      </w:tblGrid>
      <w:tr w:rsidR="00707E23" w14:paraId="58E3D2FC" w14:textId="77777777" w:rsidTr="00FD5E8C">
        <w:tc>
          <w:tcPr>
            <w:tcW w:w="3227" w:type="dxa"/>
            <w:hideMark/>
          </w:tcPr>
          <w:p w14:paraId="001DE76A" w14:textId="77777777" w:rsidR="00CE1632" w:rsidRDefault="008C4AE2" w:rsidP="00654DFC">
            <w:pPr>
              <w:spacing w:after="0" w:line="240" w:lineRule="auto"/>
              <w:jc w:val="both"/>
              <w:rPr>
                <w:rFonts w:ascii="Times New Roman" w:hAnsi="Times New Roman"/>
                <w:sz w:val="28"/>
                <w:szCs w:val="24"/>
              </w:rPr>
            </w:pPr>
            <w:r>
              <w:rPr>
                <w:rFonts w:ascii="Times New Roman" w:hAnsi="Times New Roman"/>
                <w:noProof/>
                <w:sz w:val="28"/>
                <w:szCs w:val="24"/>
              </w:rPr>
              <w:t>15.12.2025</w:t>
            </w:r>
          </w:p>
        </w:tc>
        <w:tc>
          <w:tcPr>
            <w:tcW w:w="3260" w:type="dxa"/>
            <w:hideMark/>
          </w:tcPr>
          <w:p w14:paraId="1643822F" w14:textId="77777777" w:rsidR="00CE1632" w:rsidRDefault="008C4AE2" w:rsidP="00654DFC">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1-23/2826/25</w:t>
            </w:r>
          </w:p>
        </w:tc>
        <w:tc>
          <w:tcPr>
            <w:tcW w:w="3260" w:type="dxa"/>
            <w:hideMark/>
          </w:tcPr>
          <w:p w14:paraId="36E61327" w14:textId="77777777" w:rsidR="0083629D" w:rsidRDefault="008C4AE2" w:rsidP="00E17A5B">
            <w:pPr>
              <w:spacing w:after="0" w:line="240" w:lineRule="auto"/>
              <w:rPr>
                <w:rFonts w:ascii="Times New Roman" w:hAnsi="Times New Roman"/>
                <w:sz w:val="28"/>
                <w:szCs w:val="24"/>
              </w:rPr>
            </w:pPr>
            <w:r>
              <w:rPr>
                <w:rFonts w:ascii="Times New Roman" w:hAnsi="Times New Roman"/>
                <w:noProof/>
                <w:sz w:val="28"/>
                <w:szCs w:val="24"/>
              </w:rPr>
              <w:t>Korupcijas novēršanas un apkarošanas birojs</w:t>
            </w:r>
          </w:p>
          <w:p w14:paraId="33798B5A" w14:textId="77777777" w:rsidR="00CE1632" w:rsidRDefault="00CE1632" w:rsidP="0083629D">
            <w:pPr>
              <w:spacing w:after="0" w:line="240" w:lineRule="auto"/>
              <w:jc w:val="both"/>
              <w:rPr>
                <w:rFonts w:ascii="Times New Roman" w:hAnsi="Times New Roman"/>
                <w:sz w:val="28"/>
                <w:szCs w:val="24"/>
              </w:rPr>
            </w:pPr>
          </w:p>
        </w:tc>
      </w:tr>
      <w:tr w:rsidR="00707E23" w14:paraId="49832800" w14:textId="77777777" w:rsidTr="00FD5E8C">
        <w:tc>
          <w:tcPr>
            <w:tcW w:w="3227" w:type="dxa"/>
            <w:hideMark/>
          </w:tcPr>
          <w:p w14:paraId="3721FED7" w14:textId="77777777" w:rsidR="00CE1632" w:rsidRDefault="00CE1632" w:rsidP="00654DFC">
            <w:pPr>
              <w:spacing w:after="0" w:line="240" w:lineRule="auto"/>
              <w:jc w:val="both"/>
              <w:rPr>
                <w:rFonts w:ascii="Times New Roman" w:hAnsi="Times New Roman"/>
                <w:sz w:val="28"/>
                <w:szCs w:val="24"/>
              </w:rPr>
            </w:pPr>
          </w:p>
        </w:tc>
        <w:tc>
          <w:tcPr>
            <w:tcW w:w="3260" w:type="dxa"/>
            <w:hideMark/>
          </w:tcPr>
          <w:p w14:paraId="2E3A4A29" w14:textId="77777777" w:rsidR="00CE1632" w:rsidRDefault="00CE1632" w:rsidP="00654DFC">
            <w:pPr>
              <w:spacing w:after="0" w:line="240" w:lineRule="auto"/>
              <w:jc w:val="both"/>
              <w:rPr>
                <w:rFonts w:ascii="Times New Roman" w:hAnsi="Times New Roman"/>
                <w:sz w:val="28"/>
                <w:szCs w:val="24"/>
              </w:rPr>
            </w:pPr>
          </w:p>
        </w:tc>
        <w:tc>
          <w:tcPr>
            <w:tcW w:w="3260" w:type="dxa"/>
          </w:tcPr>
          <w:p w14:paraId="0D3BC863" w14:textId="77777777" w:rsidR="00CE1632" w:rsidRDefault="00CE1632" w:rsidP="00654DFC">
            <w:pPr>
              <w:spacing w:after="0" w:line="240" w:lineRule="auto"/>
              <w:jc w:val="both"/>
              <w:rPr>
                <w:rFonts w:ascii="Times New Roman" w:hAnsi="Times New Roman"/>
                <w:sz w:val="28"/>
                <w:szCs w:val="24"/>
              </w:rPr>
            </w:pPr>
          </w:p>
        </w:tc>
      </w:tr>
    </w:tbl>
    <w:p w14:paraId="47A25E04" w14:textId="77777777" w:rsidR="00CE1632" w:rsidRDefault="00CE1632" w:rsidP="00CE1632">
      <w:pPr>
        <w:spacing w:after="0" w:line="240" w:lineRule="auto"/>
        <w:jc w:val="both"/>
        <w:rPr>
          <w:rFonts w:ascii="Times New Roman" w:hAnsi="Times New Roman"/>
          <w:sz w:val="24"/>
          <w:szCs w:val="24"/>
        </w:rPr>
      </w:pPr>
    </w:p>
    <w:p w14:paraId="3AFDAD60" w14:textId="77777777" w:rsidR="00AD4F53" w:rsidRDefault="008C4AE2" w:rsidP="00AD4F53">
      <w:pPr>
        <w:widowControl/>
        <w:tabs>
          <w:tab w:val="left" w:pos="-1701"/>
        </w:tabs>
        <w:spacing w:after="0" w:line="240" w:lineRule="auto"/>
        <w:rPr>
          <w:rFonts w:ascii="Times New Roman" w:eastAsia="Times New Roman" w:hAnsi="Times New Roman"/>
          <w:b/>
          <w:sz w:val="28"/>
          <w:szCs w:val="28"/>
        </w:rPr>
      </w:pPr>
      <w:r>
        <w:rPr>
          <w:rFonts w:ascii="Times New Roman" w:eastAsia="Times New Roman" w:hAnsi="Times New Roman"/>
          <w:b/>
          <w:noProof/>
          <w:sz w:val="28"/>
          <w:szCs w:val="28"/>
        </w:rPr>
        <w:t xml:space="preserve">Atzinums par Korupcijas novēršanas un apkarošanas </w:t>
      </w:r>
      <w:r>
        <w:rPr>
          <w:rFonts w:ascii="Times New Roman" w:eastAsia="Times New Roman" w:hAnsi="Times New Roman"/>
          <w:b/>
          <w:noProof/>
          <w:sz w:val="28"/>
          <w:szCs w:val="28"/>
        </w:rPr>
        <w:t>pasākumu plāna 2026.-2027. gadam projekta 4.3. apakšpunktā paredzēto pasākumu</w:t>
      </w:r>
    </w:p>
    <w:p w14:paraId="30F10143" w14:textId="77777777" w:rsidR="00AD4F53" w:rsidRDefault="00AD4F53" w:rsidP="00AD4F53">
      <w:pPr>
        <w:spacing w:after="0" w:line="240" w:lineRule="auto"/>
        <w:rPr>
          <w:rFonts w:ascii="Times New Roman" w:hAnsi="Times New Roman"/>
          <w:sz w:val="28"/>
          <w:szCs w:val="28"/>
        </w:rPr>
      </w:pPr>
    </w:p>
    <w:p w14:paraId="28CA2276" w14:textId="77777777" w:rsidR="00AD4F53" w:rsidRDefault="008C4AE2" w:rsidP="00AD4F53">
      <w:pPr>
        <w:spacing w:after="0" w:line="240" w:lineRule="auto"/>
        <w:ind w:firstLine="851"/>
        <w:jc w:val="both"/>
        <w:rPr>
          <w:rFonts w:ascii="Times New Roman" w:hAnsi="Times New Roman"/>
          <w:sz w:val="28"/>
          <w:szCs w:val="28"/>
        </w:rPr>
      </w:pPr>
      <w:proofErr w:type="spellStart"/>
      <w:r w:rsidRPr="00384BE2">
        <w:rPr>
          <w:rFonts w:ascii="Times New Roman" w:hAnsi="Times New Roman"/>
          <w:sz w:val="28"/>
          <w:szCs w:val="28"/>
        </w:rPr>
        <w:t>Iekšlietu</w:t>
      </w:r>
      <w:proofErr w:type="spellEnd"/>
      <w:r w:rsidRPr="00384BE2">
        <w:rPr>
          <w:rFonts w:ascii="Times New Roman" w:hAnsi="Times New Roman"/>
          <w:sz w:val="28"/>
          <w:szCs w:val="28"/>
        </w:rPr>
        <w:t xml:space="preserve"> ministrija </w:t>
      </w:r>
      <w:r>
        <w:rPr>
          <w:rFonts w:ascii="Times New Roman" w:hAnsi="Times New Roman"/>
          <w:sz w:val="28"/>
          <w:szCs w:val="28"/>
        </w:rPr>
        <w:t>pēc 9. decembra starpinstitūciju saska</w:t>
      </w:r>
      <w:r w:rsidR="00107022">
        <w:rPr>
          <w:rFonts w:ascii="Times New Roman" w:hAnsi="Times New Roman"/>
          <w:sz w:val="28"/>
          <w:szCs w:val="28"/>
        </w:rPr>
        <w:t>ņ</w:t>
      </w:r>
      <w:r>
        <w:rPr>
          <w:rFonts w:ascii="Times New Roman" w:hAnsi="Times New Roman"/>
          <w:sz w:val="28"/>
          <w:szCs w:val="28"/>
        </w:rPr>
        <w:t xml:space="preserve">ošanas sanāksmes </w:t>
      </w:r>
      <w:r w:rsidRPr="00384BE2">
        <w:rPr>
          <w:rFonts w:ascii="Times New Roman" w:hAnsi="Times New Roman"/>
          <w:sz w:val="28"/>
          <w:szCs w:val="28"/>
        </w:rPr>
        <w:t xml:space="preserve">ir izvērtējusi </w:t>
      </w:r>
      <w:r w:rsidRPr="00384BE2">
        <w:rPr>
          <w:rFonts w:ascii="Times New Roman" w:eastAsia="Times New Roman" w:hAnsi="Times New Roman"/>
          <w:noProof/>
          <w:sz w:val="28"/>
          <w:szCs w:val="28"/>
        </w:rPr>
        <w:t>Korupcijas novēršanas un apkarošanas pasākumu plāna 2026.</w:t>
      </w:r>
      <w:r>
        <w:rPr>
          <w:rFonts w:ascii="Times New Roman" w:eastAsia="Times New Roman" w:hAnsi="Times New Roman"/>
          <w:noProof/>
          <w:sz w:val="28"/>
          <w:szCs w:val="28"/>
        </w:rPr>
        <w:t>-</w:t>
      </w:r>
      <w:r w:rsidRPr="00384BE2">
        <w:rPr>
          <w:rFonts w:ascii="Times New Roman" w:eastAsia="Times New Roman" w:hAnsi="Times New Roman"/>
          <w:noProof/>
          <w:sz w:val="28"/>
          <w:szCs w:val="28"/>
        </w:rPr>
        <w:t>2027.</w:t>
      </w:r>
      <w:r>
        <w:rPr>
          <w:rFonts w:ascii="Times New Roman" w:eastAsia="Times New Roman" w:hAnsi="Times New Roman"/>
          <w:noProof/>
          <w:sz w:val="28"/>
          <w:szCs w:val="28"/>
        </w:rPr>
        <w:t> </w:t>
      </w:r>
      <w:r w:rsidRPr="00384BE2">
        <w:rPr>
          <w:rFonts w:ascii="Times New Roman" w:eastAsia="Times New Roman" w:hAnsi="Times New Roman"/>
          <w:noProof/>
          <w:sz w:val="28"/>
          <w:szCs w:val="28"/>
        </w:rPr>
        <w:t>gadam projekta</w:t>
      </w:r>
      <w:r>
        <w:rPr>
          <w:rFonts w:ascii="Times New Roman" w:eastAsia="Times New Roman" w:hAnsi="Times New Roman"/>
          <w:noProof/>
          <w:sz w:val="28"/>
          <w:szCs w:val="28"/>
        </w:rPr>
        <w:t xml:space="preserve"> (turpm</w:t>
      </w:r>
      <w:r>
        <w:rPr>
          <w:rFonts w:ascii="Times New Roman" w:eastAsia="Times New Roman" w:hAnsi="Times New Roman"/>
          <w:noProof/>
          <w:sz w:val="28"/>
          <w:szCs w:val="28"/>
        </w:rPr>
        <w:t>āk – Plāns)</w:t>
      </w:r>
      <w:r w:rsidRPr="00384BE2">
        <w:rPr>
          <w:rFonts w:ascii="Times New Roman" w:eastAsia="Times New Roman" w:hAnsi="Times New Roman"/>
          <w:noProof/>
          <w:sz w:val="28"/>
          <w:szCs w:val="28"/>
        </w:rPr>
        <w:t xml:space="preserve"> 4.3.</w:t>
      </w:r>
      <w:r>
        <w:rPr>
          <w:rFonts w:ascii="Times New Roman" w:eastAsia="Times New Roman" w:hAnsi="Times New Roman"/>
          <w:noProof/>
          <w:sz w:val="28"/>
          <w:szCs w:val="28"/>
        </w:rPr>
        <w:t> apakš</w:t>
      </w:r>
      <w:r w:rsidRPr="00384BE2">
        <w:rPr>
          <w:rFonts w:ascii="Times New Roman" w:eastAsia="Times New Roman" w:hAnsi="Times New Roman"/>
          <w:noProof/>
          <w:sz w:val="28"/>
          <w:szCs w:val="28"/>
        </w:rPr>
        <w:t xml:space="preserve">punktā paredzēto pasākumu, kurā </w:t>
      </w:r>
      <w:r>
        <w:rPr>
          <w:rFonts w:ascii="Times New Roman" w:eastAsia="Times New Roman" w:hAnsi="Times New Roman"/>
          <w:noProof/>
          <w:sz w:val="28"/>
          <w:szCs w:val="28"/>
        </w:rPr>
        <w:t>kā d</w:t>
      </w:r>
      <w:r w:rsidRPr="00384BE2">
        <w:rPr>
          <w:rFonts w:ascii="Times New Roman" w:eastAsia="Times New Roman" w:hAnsi="Times New Roman"/>
          <w:noProof/>
          <w:sz w:val="28"/>
          <w:szCs w:val="28"/>
        </w:rPr>
        <w:t xml:space="preserve">arbības rezultāts ir paredzēts </w:t>
      </w:r>
      <w:r>
        <w:rPr>
          <w:rFonts w:ascii="Times New Roman" w:eastAsia="Times New Roman" w:hAnsi="Times New Roman"/>
          <w:noProof/>
          <w:sz w:val="28"/>
          <w:szCs w:val="28"/>
        </w:rPr>
        <w:t>– s</w:t>
      </w:r>
      <w:proofErr w:type="spellStart"/>
      <w:r w:rsidRPr="00384BE2">
        <w:rPr>
          <w:rFonts w:ascii="Times New Roman" w:hAnsi="Times New Roman"/>
          <w:sz w:val="28"/>
          <w:szCs w:val="28"/>
        </w:rPr>
        <w:t>agatavot</w:t>
      </w:r>
      <w:proofErr w:type="spellEnd"/>
      <w:r w:rsidRPr="00384BE2">
        <w:rPr>
          <w:rFonts w:ascii="Times New Roman" w:hAnsi="Times New Roman"/>
          <w:sz w:val="28"/>
          <w:szCs w:val="28"/>
        </w:rPr>
        <w:t xml:space="preserve"> </w:t>
      </w:r>
      <w:proofErr w:type="spellStart"/>
      <w:r w:rsidRPr="00384BE2">
        <w:rPr>
          <w:rFonts w:ascii="Times New Roman" w:hAnsi="Times New Roman"/>
          <w:sz w:val="28"/>
          <w:szCs w:val="28"/>
        </w:rPr>
        <w:t>izvērtējuma</w:t>
      </w:r>
      <w:proofErr w:type="spellEnd"/>
      <w:r w:rsidRPr="00384BE2">
        <w:rPr>
          <w:rFonts w:ascii="Times New Roman" w:hAnsi="Times New Roman"/>
          <w:sz w:val="28"/>
          <w:szCs w:val="28"/>
        </w:rPr>
        <w:t xml:space="preserve"> ziņojum</w:t>
      </w:r>
      <w:r>
        <w:rPr>
          <w:rFonts w:ascii="Times New Roman" w:hAnsi="Times New Roman"/>
          <w:sz w:val="28"/>
          <w:szCs w:val="28"/>
        </w:rPr>
        <w:t>u</w:t>
      </w:r>
      <w:r w:rsidRPr="00384BE2">
        <w:rPr>
          <w:rFonts w:ascii="Times New Roman" w:hAnsi="Times New Roman"/>
          <w:sz w:val="28"/>
          <w:szCs w:val="28"/>
        </w:rPr>
        <w:t xml:space="preserve"> ar priekšlikumiem kriminālprocesos nepieciešamo speciālistu, ekspertu, revidentu un kompetento institūciju atzinumu pieejamības, kvali</w:t>
      </w:r>
      <w:r w:rsidRPr="00384BE2">
        <w:rPr>
          <w:rFonts w:ascii="Times New Roman" w:hAnsi="Times New Roman"/>
          <w:sz w:val="28"/>
          <w:szCs w:val="28"/>
        </w:rPr>
        <w:t xml:space="preserve">tātes, metodiskās konsekvences un savstarpējās koordinācijas pilnveidei lietās par publisko līdzekļu izlietojuma </w:t>
      </w:r>
      <w:proofErr w:type="spellStart"/>
      <w:r w:rsidRPr="00384BE2">
        <w:rPr>
          <w:rFonts w:ascii="Times New Roman" w:hAnsi="Times New Roman"/>
          <w:sz w:val="28"/>
          <w:szCs w:val="28"/>
        </w:rPr>
        <w:t>izvērtējumu</w:t>
      </w:r>
      <w:proofErr w:type="spellEnd"/>
      <w:r w:rsidRPr="00384BE2">
        <w:rPr>
          <w:rFonts w:ascii="Times New Roman" w:hAnsi="Times New Roman"/>
          <w:sz w:val="28"/>
          <w:szCs w:val="28"/>
        </w:rPr>
        <w:t xml:space="preserve">, pamatotību un iespējamo radīto kaitējumu, nosakot par atbildīgo institūciju pasākumā izpildē </w:t>
      </w:r>
      <w:proofErr w:type="spellStart"/>
      <w:r w:rsidRPr="00384BE2">
        <w:rPr>
          <w:rFonts w:ascii="Times New Roman" w:hAnsi="Times New Roman"/>
          <w:sz w:val="28"/>
          <w:szCs w:val="28"/>
        </w:rPr>
        <w:t>Iekšlietu</w:t>
      </w:r>
      <w:proofErr w:type="spellEnd"/>
      <w:r w:rsidRPr="00384BE2">
        <w:rPr>
          <w:rFonts w:ascii="Times New Roman" w:hAnsi="Times New Roman"/>
          <w:sz w:val="28"/>
          <w:szCs w:val="28"/>
        </w:rPr>
        <w:t xml:space="preserve"> ministriju.</w:t>
      </w:r>
    </w:p>
    <w:p w14:paraId="6D98C867" w14:textId="77777777" w:rsidR="00E47EB3" w:rsidRDefault="008C4AE2" w:rsidP="00AD4F53">
      <w:pPr>
        <w:spacing w:after="0" w:line="240" w:lineRule="auto"/>
        <w:ind w:firstLine="851"/>
        <w:jc w:val="both"/>
        <w:rPr>
          <w:rFonts w:ascii="Times New Roman" w:hAnsi="Times New Roman"/>
          <w:sz w:val="28"/>
          <w:szCs w:val="28"/>
        </w:rPr>
      </w:pPr>
      <w:r w:rsidRPr="00E47EB3">
        <w:rPr>
          <w:rFonts w:ascii="Times New Roman" w:hAnsi="Times New Roman"/>
          <w:sz w:val="28"/>
          <w:szCs w:val="28"/>
        </w:rPr>
        <w:t>Lai arī risinām</w:t>
      </w:r>
      <w:r w:rsidRPr="00E47EB3">
        <w:rPr>
          <w:rFonts w:ascii="Times New Roman" w:hAnsi="Times New Roman"/>
          <w:sz w:val="28"/>
          <w:szCs w:val="28"/>
        </w:rPr>
        <w:t>ā problēma var būt aktuāla Iekšējās drošības biroja un Korupcijas novēršanas apkarošanas biroja izmeklētājiem, kā arī pasākuma pamatojums ir pamatots ar situācijas aprakstu, tomēr aicinām ietvert Plānā statistikas datos un faktos balstītu skaidrojumu par t</w:t>
      </w:r>
      <w:r w:rsidRPr="00E47EB3">
        <w:rPr>
          <w:rFonts w:ascii="Times New Roman" w:hAnsi="Times New Roman"/>
          <w:sz w:val="28"/>
          <w:szCs w:val="28"/>
        </w:rPr>
        <w:t>o, ka izmeklēšanas efektivitāti vai rezultātu ir mazinājis tieši ekspertu piesaistes mehānisma trūkums vai nepilnības tajā, nevis kādi citi apstākļi un vērtējumu par problēmas mērogiem un aktualitāti, lai pārliecinoši norādītu risināmā jautājuma būtiskumu.</w:t>
      </w:r>
      <w:r w:rsidRPr="00E47EB3">
        <w:rPr>
          <w:rFonts w:ascii="Times New Roman" w:hAnsi="Times New Roman"/>
          <w:sz w:val="28"/>
          <w:szCs w:val="28"/>
        </w:rPr>
        <w:t xml:space="preserve"> Proti, iekļaut</w:t>
      </w:r>
      <w:r>
        <w:rPr>
          <w:rFonts w:ascii="Times New Roman" w:hAnsi="Times New Roman"/>
          <w:sz w:val="28"/>
          <w:szCs w:val="28"/>
        </w:rPr>
        <w:t>: -</w:t>
      </w:r>
      <w:r w:rsidRPr="00E47EB3">
        <w:rPr>
          <w:rFonts w:ascii="Times New Roman" w:hAnsi="Times New Roman"/>
          <w:sz w:val="28"/>
          <w:szCs w:val="28"/>
        </w:rPr>
        <w:t xml:space="preserve"> atsauces datus par kriminālprocesu skaitu par Krimināllikuma 317.-319. pantā paredzētajiem noziedzīgajiem nodarījumiem (amatpersonu noziegumi, korupcija), kuros ir bijusi nepieciešamība pieaicināt attiecīgās jomas speciālistu, vai iegūt kompetentās instit</w:t>
      </w:r>
      <w:r w:rsidRPr="00E47EB3">
        <w:rPr>
          <w:rFonts w:ascii="Times New Roman" w:hAnsi="Times New Roman"/>
          <w:sz w:val="28"/>
          <w:szCs w:val="28"/>
        </w:rPr>
        <w:t xml:space="preserve">ūcijas atzinumu finanšu, grāmatvedības, publisko iepirkumu, būvniecības jautājumos un tehnisko ekspertīžu jomā, un tas būtu negatīvi ietekmējis </w:t>
      </w:r>
      <w:proofErr w:type="spellStart"/>
      <w:r w:rsidRPr="00E47EB3">
        <w:rPr>
          <w:rFonts w:ascii="Times New Roman" w:hAnsi="Times New Roman"/>
          <w:sz w:val="28"/>
          <w:szCs w:val="28"/>
        </w:rPr>
        <w:t>pirmstiesas</w:t>
      </w:r>
      <w:proofErr w:type="spellEnd"/>
      <w:r w:rsidRPr="00E47EB3">
        <w:rPr>
          <w:rFonts w:ascii="Times New Roman" w:hAnsi="Times New Roman"/>
          <w:sz w:val="28"/>
          <w:szCs w:val="28"/>
        </w:rPr>
        <w:t xml:space="preserve"> izmeklēšanu; </w:t>
      </w:r>
    </w:p>
    <w:p w14:paraId="194D18D2" w14:textId="77777777" w:rsidR="008F6D02" w:rsidRPr="00E47EB3" w:rsidRDefault="008C4AE2" w:rsidP="00E47EB3">
      <w:pPr>
        <w:spacing w:after="0" w:line="240" w:lineRule="auto"/>
        <w:jc w:val="both"/>
        <w:rPr>
          <w:rFonts w:ascii="Times New Roman" w:hAnsi="Times New Roman"/>
          <w:sz w:val="28"/>
          <w:szCs w:val="28"/>
          <w:highlight w:val="yellow"/>
        </w:rPr>
      </w:pPr>
      <w:r w:rsidRPr="00E47EB3">
        <w:rPr>
          <w:rFonts w:ascii="Times New Roman" w:hAnsi="Times New Roman"/>
          <w:sz w:val="28"/>
          <w:szCs w:val="28"/>
        </w:rPr>
        <w:t xml:space="preserve">- vērtējumu par to, ka pašreizējais mehānisms ekspertu, revidentu un speciālistu pieaicināšanai, vai kompetentas institūcijas atzinuma sniegšanai (Kriminālprocesa likuma 34., 35., 113., 133., un 202. pants) ir neefektīvs un pilnveidojams. </w:t>
      </w:r>
    </w:p>
    <w:p w14:paraId="3DBDFE71" w14:textId="77777777" w:rsidR="00510EFE" w:rsidRDefault="008C4AE2" w:rsidP="00510EFE">
      <w:pPr>
        <w:spacing w:after="0" w:line="240" w:lineRule="auto"/>
        <w:ind w:firstLine="720"/>
        <w:jc w:val="both"/>
        <w:rPr>
          <w:rFonts w:ascii="Times New Roman" w:hAnsi="Times New Roman"/>
          <w:noProof/>
          <w:sz w:val="28"/>
          <w:szCs w:val="24"/>
        </w:rPr>
      </w:pPr>
      <w:r w:rsidRPr="00E47EB3">
        <w:rPr>
          <w:rFonts w:ascii="Times New Roman" w:hAnsi="Times New Roman"/>
          <w:sz w:val="28"/>
          <w:szCs w:val="28"/>
        </w:rPr>
        <w:t>Ņ</w:t>
      </w:r>
      <w:r w:rsidR="008F6D02" w:rsidRPr="00E47EB3">
        <w:rPr>
          <w:rFonts w:ascii="Times New Roman" w:hAnsi="Times New Roman"/>
          <w:sz w:val="28"/>
          <w:szCs w:val="28"/>
        </w:rPr>
        <w:t xml:space="preserve">emot vērā, ka pasākuma tvērums </w:t>
      </w:r>
      <w:r w:rsidRPr="00E47EB3">
        <w:rPr>
          <w:rFonts w:ascii="Times New Roman" w:hAnsi="Times New Roman"/>
          <w:sz w:val="28"/>
          <w:szCs w:val="28"/>
        </w:rPr>
        <w:t xml:space="preserve">Plāna saskaņošanas gaitā </w:t>
      </w:r>
      <w:r w:rsidR="008F6D02" w:rsidRPr="00E47EB3">
        <w:rPr>
          <w:rFonts w:ascii="Times New Roman" w:hAnsi="Times New Roman"/>
          <w:sz w:val="28"/>
          <w:szCs w:val="28"/>
        </w:rPr>
        <w:t xml:space="preserve">ir sašaurināts uz ekspertīzēm, kas veicamas kriminālprocesu par Krimināllikuma 317.-319. pantā paredzētajiem noziedzīgajiem nodarījumiem (amatpersonu noziegumi, </w:t>
      </w:r>
      <w:r w:rsidR="008F6D02" w:rsidRPr="00E47EB3">
        <w:rPr>
          <w:rFonts w:ascii="Times New Roman" w:hAnsi="Times New Roman"/>
          <w:sz w:val="28"/>
          <w:szCs w:val="28"/>
        </w:rPr>
        <w:lastRenderedPageBreak/>
        <w:t>korupcija) ietvaros</w:t>
      </w:r>
      <w:r>
        <w:rPr>
          <w:rFonts w:ascii="Times New Roman" w:hAnsi="Times New Roman"/>
          <w:sz w:val="28"/>
          <w:szCs w:val="28"/>
        </w:rPr>
        <w:t xml:space="preserve">, </w:t>
      </w:r>
      <w:proofErr w:type="spellStart"/>
      <w:r>
        <w:rPr>
          <w:rFonts w:ascii="Times New Roman" w:hAnsi="Times New Roman"/>
          <w:sz w:val="28"/>
          <w:szCs w:val="28"/>
        </w:rPr>
        <w:t>Iekšlietu</w:t>
      </w:r>
      <w:proofErr w:type="spellEnd"/>
      <w:r>
        <w:rPr>
          <w:rFonts w:ascii="Times New Roman" w:hAnsi="Times New Roman"/>
          <w:sz w:val="28"/>
          <w:szCs w:val="28"/>
        </w:rPr>
        <w:t xml:space="preserve"> ministrija atkārtoti no</w:t>
      </w:r>
      <w:r>
        <w:rPr>
          <w:rFonts w:ascii="Times New Roman" w:hAnsi="Times New Roman"/>
          <w:sz w:val="28"/>
          <w:szCs w:val="28"/>
        </w:rPr>
        <w:t xml:space="preserve">raida priekšlikumu par tās noteikšanu par atbildīgo par pasākuma izpildi un lūdz paredzēt, ka šī Plāna pasākuma izpildes vadību uzņemas </w:t>
      </w:r>
      <w:bookmarkStart w:id="0" w:name="_Hlk216446018"/>
      <w:r>
        <w:rPr>
          <w:rFonts w:ascii="Times New Roman" w:hAnsi="Times New Roman"/>
          <w:noProof/>
          <w:sz w:val="28"/>
          <w:szCs w:val="24"/>
        </w:rPr>
        <w:t>Korupcijas novēršanas un apkarošanas birojs</w:t>
      </w:r>
      <w:bookmarkEnd w:id="0"/>
      <w:r>
        <w:rPr>
          <w:rFonts w:ascii="Times New Roman" w:hAnsi="Times New Roman"/>
          <w:noProof/>
          <w:sz w:val="28"/>
          <w:szCs w:val="24"/>
        </w:rPr>
        <w:t xml:space="preserve">, attiecīgi paredzot pieteikamu un realistisku pasākuma izpildes termiņu.  </w:t>
      </w:r>
    </w:p>
    <w:p w14:paraId="3CD6F9D6" w14:textId="77777777" w:rsidR="00510EFE" w:rsidRDefault="008C4AE2" w:rsidP="00510EFE">
      <w:pPr>
        <w:spacing w:after="0" w:line="240" w:lineRule="auto"/>
        <w:ind w:firstLine="720"/>
        <w:jc w:val="both"/>
        <w:rPr>
          <w:rFonts w:ascii="Times New Roman" w:hAnsi="Times New Roman"/>
          <w:sz w:val="28"/>
          <w:szCs w:val="24"/>
        </w:rPr>
      </w:pPr>
      <w:r>
        <w:rPr>
          <w:rFonts w:ascii="Times New Roman" w:hAnsi="Times New Roman"/>
          <w:noProof/>
          <w:sz w:val="28"/>
          <w:szCs w:val="24"/>
        </w:rPr>
        <w:t>J</w:t>
      </w:r>
      <w:r>
        <w:rPr>
          <w:rFonts w:ascii="Times New Roman" w:hAnsi="Times New Roman"/>
          <w:noProof/>
          <w:sz w:val="28"/>
          <w:szCs w:val="24"/>
        </w:rPr>
        <w:t>a minētais Plāna pasākums tiek virzīts un apstiprināts, paredzot šādu atbildības virsvadību par tā īstenošanu, Iekšlietu ministrija apliecina gatavību sniegt nepieciešamo atbalstu Korupcijas novēršanas un apkarošanas birojam šī pasākuma izpildei un paredzē</w:t>
      </w:r>
      <w:r>
        <w:rPr>
          <w:rFonts w:ascii="Times New Roman" w:hAnsi="Times New Roman"/>
          <w:noProof/>
          <w:sz w:val="28"/>
          <w:szCs w:val="24"/>
        </w:rPr>
        <w:t xml:space="preserve">tā darbības rezultāta sasniegšanai. </w:t>
      </w:r>
    </w:p>
    <w:p w14:paraId="1E3B56D8" w14:textId="77777777" w:rsidR="00AD4F53" w:rsidRPr="00E47EB3" w:rsidRDefault="00AD4F53" w:rsidP="00AD4F53">
      <w:pPr>
        <w:spacing w:after="0" w:line="240" w:lineRule="auto"/>
        <w:ind w:firstLine="851"/>
        <w:jc w:val="both"/>
        <w:rPr>
          <w:rFonts w:ascii="Times New Roman" w:hAnsi="Times New Roman"/>
          <w:sz w:val="28"/>
          <w:szCs w:val="28"/>
        </w:rPr>
      </w:pPr>
    </w:p>
    <w:p w14:paraId="657F569C" w14:textId="77777777" w:rsidR="008F6D02" w:rsidRDefault="008F6D02" w:rsidP="00AD4F53">
      <w:pPr>
        <w:spacing w:after="0" w:line="240" w:lineRule="auto"/>
        <w:ind w:firstLine="851"/>
        <w:jc w:val="both"/>
        <w:rPr>
          <w:rFonts w:ascii="Times New Roman" w:hAnsi="Times New Roman"/>
          <w:sz w:val="28"/>
          <w:szCs w:val="28"/>
        </w:rPr>
      </w:pPr>
    </w:p>
    <w:p w14:paraId="612A9D13" w14:textId="77777777" w:rsidR="00CE1632" w:rsidRDefault="00CE1632" w:rsidP="00CE1632">
      <w:pPr>
        <w:spacing w:after="0" w:line="240" w:lineRule="auto"/>
        <w:rPr>
          <w:rFonts w:ascii="Times New Roman" w:hAnsi="Times New Roman"/>
          <w:sz w:val="28"/>
          <w:szCs w:val="28"/>
        </w:rPr>
      </w:pPr>
    </w:p>
    <w:tbl>
      <w:tblPr>
        <w:tblW w:w="0" w:type="auto"/>
        <w:tblLook w:val="04A0" w:firstRow="1" w:lastRow="0" w:firstColumn="1" w:lastColumn="0" w:noHBand="0" w:noVBand="1"/>
      </w:tblPr>
      <w:tblGrid>
        <w:gridCol w:w="4539"/>
        <w:gridCol w:w="4546"/>
      </w:tblGrid>
      <w:tr w:rsidR="00707E23" w14:paraId="2B99D11C" w14:textId="77777777" w:rsidTr="00654DFC">
        <w:tc>
          <w:tcPr>
            <w:tcW w:w="4650" w:type="dxa"/>
            <w:hideMark/>
          </w:tcPr>
          <w:p w14:paraId="3AD8CC27" w14:textId="77777777" w:rsidR="00CE1632" w:rsidRDefault="008C4AE2" w:rsidP="00654DFC">
            <w:pPr>
              <w:spacing w:after="0" w:line="240" w:lineRule="auto"/>
              <w:rPr>
                <w:rFonts w:ascii="Times New Roman" w:hAnsi="Times New Roman"/>
                <w:sz w:val="28"/>
                <w:szCs w:val="28"/>
              </w:rPr>
            </w:pPr>
            <w:r>
              <w:rPr>
                <w:rFonts w:ascii="Times New Roman" w:hAnsi="Times New Roman"/>
                <w:noProof/>
                <w:sz w:val="28"/>
                <w:szCs w:val="28"/>
              </w:rPr>
              <w:t>Valsts sekretārs</w:t>
            </w:r>
          </w:p>
        </w:tc>
        <w:tc>
          <w:tcPr>
            <w:tcW w:w="4651" w:type="dxa"/>
            <w:hideMark/>
          </w:tcPr>
          <w:p w14:paraId="2A1CBD60" w14:textId="77777777" w:rsidR="00CE1632" w:rsidRDefault="008C4AE2" w:rsidP="00654DFC">
            <w:pPr>
              <w:spacing w:after="0" w:line="240" w:lineRule="auto"/>
              <w:jc w:val="right"/>
              <w:rPr>
                <w:rFonts w:ascii="Times New Roman" w:hAnsi="Times New Roman"/>
                <w:sz w:val="28"/>
                <w:szCs w:val="28"/>
              </w:rPr>
            </w:pPr>
            <w:r>
              <w:rPr>
                <w:rFonts w:ascii="Times New Roman" w:hAnsi="Times New Roman"/>
                <w:noProof/>
                <w:sz w:val="28"/>
                <w:szCs w:val="28"/>
              </w:rPr>
              <w:t>Dimitrijs Trofimovs</w:t>
            </w:r>
          </w:p>
        </w:tc>
      </w:tr>
    </w:tbl>
    <w:p w14:paraId="46F7F2B8" w14:textId="77777777" w:rsidR="00CE1632" w:rsidRDefault="00CE1632" w:rsidP="00CE1632">
      <w:pPr>
        <w:spacing w:after="0" w:line="240" w:lineRule="auto"/>
        <w:rPr>
          <w:rFonts w:ascii="Times New Roman" w:hAnsi="Times New Roman"/>
          <w:sz w:val="28"/>
          <w:szCs w:val="28"/>
        </w:rPr>
      </w:pPr>
    </w:p>
    <w:p w14:paraId="312744A0" w14:textId="77777777" w:rsidR="007B5F77" w:rsidRDefault="007B5F77" w:rsidP="007B5F77">
      <w:pPr>
        <w:spacing w:after="0" w:line="240" w:lineRule="auto"/>
        <w:rPr>
          <w:rFonts w:ascii="Times New Roman" w:hAnsi="Times New Roman"/>
          <w:sz w:val="28"/>
          <w:szCs w:val="28"/>
        </w:rPr>
      </w:pPr>
    </w:p>
    <w:p w14:paraId="4A80886A" w14:textId="77777777" w:rsidR="007B5F77" w:rsidRPr="001B1682" w:rsidRDefault="008C4AE2" w:rsidP="007B5F77">
      <w:pPr>
        <w:spacing w:after="0" w:line="240" w:lineRule="auto"/>
        <w:rPr>
          <w:rFonts w:ascii="Times New Roman" w:hAnsi="Times New Roman"/>
          <w:sz w:val="24"/>
          <w:szCs w:val="24"/>
        </w:rPr>
      </w:pPr>
      <w:r w:rsidRPr="001B1682">
        <w:rPr>
          <w:rFonts w:ascii="Times New Roman" w:hAnsi="Times New Roman"/>
          <w:noProof/>
          <w:sz w:val="24"/>
          <w:szCs w:val="24"/>
        </w:rPr>
        <w:t>Alvils Strīķeris</w:t>
      </w:r>
      <w:r w:rsidRPr="001B1682">
        <w:rPr>
          <w:rFonts w:ascii="Times New Roman" w:hAnsi="Times New Roman"/>
          <w:sz w:val="24"/>
          <w:szCs w:val="24"/>
        </w:rPr>
        <w:t xml:space="preserve">, </w:t>
      </w:r>
      <w:r w:rsidRPr="001B1682">
        <w:rPr>
          <w:rFonts w:ascii="Times New Roman" w:hAnsi="Times New Roman"/>
          <w:noProof/>
          <w:sz w:val="24"/>
          <w:szCs w:val="24"/>
        </w:rPr>
        <w:t>67219216</w:t>
      </w:r>
    </w:p>
    <w:p w14:paraId="3FFE1FA0" w14:textId="77777777" w:rsidR="007B5F77" w:rsidRPr="001B1682" w:rsidRDefault="008C4AE2" w:rsidP="007B5F77">
      <w:pPr>
        <w:spacing w:after="0" w:line="240" w:lineRule="auto"/>
        <w:rPr>
          <w:rFonts w:ascii="Times New Roman" w:hAnsi="Times New Roman"/>
          <w:sz w:val="24"/>
          <w:szCs w:val="24"/>
        </w:rPr>
      </w:pPr>
      <w:r w:rsidRPr="001B1682">
        <w:rPr>
          <w:rFonts w:ascii="Times New Roman" w:hAnsi="Times New Roman"/>
          <w:noProof/>
          <w:sz w:val="24"/>
          <w:szCs w:val="24"/>
        </w:rPr>
        <w:t>alvils.strikeris@iem.gov.lv</w:t>
      </w:r>
    </w:p>
    <w:p w14:paraId="13102428" w14:textId="77777777" w:rsidR="00CE1632" w:rsidRDefault="00CE1632" w:rsidP="00CE1632">
      <w:pPr>
        <w:spacing w:after="0" w:line="240" w:lineRule="auto"/>
        <w:rPr>
          <w:rFonts w:ascii="Times New Roman" w:hAnsi="Times New Roman"/>
          <w:sz w:val="28"/>
          <w:szCs w:val="28"/>
        </w:rPr>
      </w:pPr>
    </w:p>
    <w:p w14:paraId="6D47BCA3" w14:textId="77777777" w:rsidR="00510EFE" w:rsidRDefault="00510EFE" w:rsidP="00CE1632">
      <w:pPr>
        <w:spacing w:after="0" w:line="240" w:lineRule="auto"/>
        <w:rPr>
          <w:rFonts w:ascii="Times New Roman" w:hAnsi="Times New Roman"/>
          <w:sz w:val="28"/>
          <w:szCs w:val="28"/>
        </w:rPr>
      </w:pPr>
    </w:p>
    <w:p w14:paraId="741CBC90" w14:textId="77777777" w:rsidR="00510EFE" w:rsidRDefault="00510EFE" w:rsidP="00CE1632">
      <w:pPr>
        <w:spacing w:after="0" w:line="240" w:lineRule="auto"/>
        <w:rPr>
          <w:rFonts w:ascii="Times New Roman" w:hAnsi="Times New Roman"/>
          <w:sz w:val="28"/>
          <w:szCs w:val="28"/>
        </w:rPr>
      </w:pPr>
    </w:p>
    <w:p w14:paraId="0D7ACA31" w14:textId="77777777" w:rsidR="00510EFE" w:rsidRDefault="00510EFE" w:rsidP="00CE1632">
      <w:pPr>
        <w:spacing w:after="0" w:line="240" w:lineRule="auto"/>
        <w:rPr>
          <w:rFonts w:ascii="Times New Roman" w:hAnsi="Times New Roman"/>
          <w:sz w:val="28"/>
          <w:szCs w:val="28"/>
        </w:rPr>
      </w:pPr>
    </w:p>
    <w:p w14:paraId="3AAB603D" w14:textId="77777777" w:rsidR="00510EFE" w:rsidRDefault="00510EFE" w:rsidP="00CE1632">
      <w:pPr>
        <w:spacing w:after="0" w:line="240" w:lineRule="auto"/>
        <w:rPr>
          <w:rFonts w:ascii="Times New Roman" w:hAnsi="Times New Roman"/>
          <w:sz w:val="28"/>
          <w:szCs w:val="28"/>
        </w:rPr>
      </w:pPr>
    </w:p>
    <w:p w14:paraId="5B97E4F7" w14:textId="77777777" w:rsidR="00510EFE" w:rsidRDefault="00510EFE" w:rsidP="00CE1632">
      <w:pPr>
        <w:spacing w:after="0" w:line="240" w:lineRule="auto"/>
        <w:rPr>
          <w:rFonts w:ascii="Times New Roman" w:hAnsi="Times New Roman"/>
          <w:sz w:val="28"/>
          <w:szCs w:val="28"/>
        </w:rPr>
      </w:pPr>
    </w:p>
    <w:p w14:paraId="6D37CBA4" w14:textId="77777777" w:rsidR="00510EFE" w:rsidRDefault="00510EFE" w:rsidP="00CE1632">
      <w:pPr>
        <w:spacing w:after="0" w:line="240" w:lineRule="auto"/>
        <w:rPr>
          <w:rFonts w:ascii="Times New Roman" w:hAnsi="Times New Roman"/>
          <w:sz w:val="28"/>
          <w:szCs w:val="28"/>
        </w:rPr>
      </w:pPr>
    </w:p>
    <w:p w14:paraId="108C52B5" w14:textId="77777777" w:rsidR="00510EFE" w:rsidRDefault="00510EFE" w:rsidP="00CE1632">
      <w:pPr>
        <w:spacing w:after="0" w:line="240" w:lineRule="auto"/>
        <w:rPr>
          <w:rFonts w:ascii="Times New Roman" w:hAnsi="Times New Roman"/>
          <w:sz w:val="28"/>
          <w:szCs w:val="28"/>
        </w:rPr>
      </w:pPr>
    </w:p>
    <w:p w14:paraId="724DB49B" w14:textId="77777777" w:rsidR="00510EFE" w:rsidRDefault="00510EFE" w:rsidP="00CE1632">
      <w:pPr>
        <w:spacing w:after="0" w:line="240" w:lineRule="auto"/>
        <w:rPr>
          <w:rFonts w:ascii="Times New Roman" w:hAnsi="Times New Roman"/>
          <w:sz w:val="28"/>
          <w:szCs w:val="28"/>
        </w:rPr>
      </w:pPr>
    </w:p>
    <w:p w14:paraId="2A1689C2" w14:textId="77777777" w:rsidR="00510EFE" w:rsidRDefault="00510EFE" w:rsidP="00CE1632">
      <w:pPr>
        <w:spacing w:after="0" w:line="240" w:lineRule="auto"/>
        <w:rPr>
          <w:rFonts w:ascii="Times New Roman" w:hAnsi="Times New Roman"/>
          <w:sz w:val="28"/>
          <w:szCs w:val="28"/>
        </w:rPr>
      </w:pPr>
    </w:p>
    <w:p w14:paraId="3DAF9D3C" w14:textId="77777777" w:rsidR="00510EFE" w:rsidRDefault="00510EFE" w:rsidP="00CE1632">
      <w:pPr>
        <w:spacing w:after="0" w:line="240" w:lineRule="auto"/>
        <w:rPr>
          <w:rFonts w:ascii="Times New Roman" w:hAnsi="Times New Roman"/>
          <w:sz w:val="28"/>
          <w:szCs w:val="28"/>
        </w:rPr>
      </w:pPr>
    </w:p>
    <w:p w14:paraId="152FE4C3" w14:textId="77777777" w:rsidR="00510EFE" w:rsidRDefault="00510EFE" w:rsidP="00CE1632">
      <w:pPr>
        <w:spacing w:after="0" w:line="240" w:lineRule="auto"/>
        <w:rPr>
          <w:rFonts w:ascii="Times New Roman" w:hAnsi="Times New Roman"/>
          <w:sz w:val="28"/>
          <w:szCs w:val="28"/>
        </w:rPr>
      </w:pPr>
    </w:p>
    <w:p w14:paraId="6967B7C6" w14:textId="77777777" w:rsidR="00510EFE" w:rsidRDefault="00510EFE" w:rsidP="00CE1632">
      <w:pPr>
        <w:spacing w:after="0" w:line="240" w:lineRule="auto"/>
        <w:rPr>
          <w:rFonts w:ascii="Times New Roman" w:hAnsi="Times New Roman"/>
          <w:sz w:val="28"/>
          <w:szCs w:val="28"/>
        </w:rPr>
      </w:pPr>
    </w:p>
    <w:p w14:paraId="4B0203D7" w14:textId="77777777" w:rsidR="00510EFE" w:rsidRDefault="00510EFE" w:rsidP="00CE1632">
      <w:pPr>
        <w:spacing w:after="0" w:line="240" w:lineRule="auto"/>
        <w:rPr>
          <w:rFonts w:ascii="Times New Roman" w:hAnsi="Times New Roman"/>
          <w:sz w:val="28"/>
          <w:szCs w:val="28"/>
        </w:rPr>
      </w:pPr>
    </w:p>
    <w:p w14:paraId="275A31F0" w14:textId="77777777" w:rsidR="00510EFE" w:rsidRDefault="00510EFE" w:rsidP="00CE1632">
      <w:pPr>
        <w:spacing w:after="0" w:line="240" w:lineRule="auto"/>
        <w:rPr>
          <w:rFonts w:ascii="Times New Roman" w:hAnsi="Times New Roman"/>
          <w:sz w:val="28"/>
          <w:szCs w:val="28"/>
        </w:rPr>
      </w:pPr>
    </w:p>
    <w:p w14:paraId="4A3A8E11" w14:textId="77777777" w:rsidR="00510EFE" w:rsidRDefault="00510EFE" w:rsidP="00CE1632">
      <w:pPr>
        <w:spacing w:after="0" w:line="240" w:lineRule="auto"/>
        <w:rPr>
          <w:rFonts w:ascii="Times New Roman" w:hAnsi="Times New Roman"/>
          <w:sz w:val="28"/>
          <w:szCs w:val="28"/>
        </w:rPr>
      </w:pPr>
    </w:p>
    <w:p w14:paraId="4368FFC3" w14:textId="77777777" w:rsidR="00510EFE" w:rsidRDefault="00510EFE" w:rsidP="00CE1632">
      <w:pPr>
        <w:spacing w:after="0" w:line="240" w:lineRule="auto"/>
        <w:rPr>
          <w:rFonts w:ascii="Times New Roman" w:hAnsi="Times New Roman"/>
          <w:sz w:val="28"/>
          <w:szCs w:val="28"/>
        </w:rPr>
      </w:pPr>
    </w:p>
    <w:p w14:paraId="2E28B0A9" w14:textId="77777777" w:rsidR="00510EFE" w:rsidRDefault="00510EFE" w:rsidP="00CE1632">
      <w:pPr>
        <w:spacing w:after="0" w:line="240" w:lineRule="auto"/>
        <w:rPr>
          <w:rFonts w:ascii="Times New Roman" w:hAnsi="Times New Roman"/>
          <w:sz w:val="28"/>
          <w:szCs w:val="28"/>
        </w:rPr>
      </w:pPr>
    </w:p>
    <w:p w14:paraId="6A0E0E8C" w14:textId="77777777" w:rsidR="00510EFE" w:rsidRDefault="00510EFE" w:rsidP="00CE1632">
      <w:pPr>
        <w:spacing w:after="0" w:line="240" w:lineRule="auto"/>
        <w:rPr>
          <w:rFonts w:ascii="Times New Roman" w:hAnsi="Times New Roman"/>
          <w:sz w:val="28"/>
          <w:szCs w:val="28"/>
        </w:rPr>
      </w:pPr>
    </w:p>
    <w:p w14:paraId="3850F1D1" w14:textId="77777777" w:rsidR="00510EFE" w:rsidRDefault="00510EFE" w:rsidP="00CE1632">
      <w:pPr>
        <w:spacing w:after="0" w:line="240" w:lineRule="auto"/>
        <w:rPr>
          <w:rFonts w:ascii="Times New Roman" w:hAnsi="Times New Roman"/>
          <w:sz w:val="28"/>
          <w:szCs w:val="28"/>
        </w:rPr>
      </w:pPr>
    </w:p>
    <w:p w14:paraId="1459BA6B" w14:textId="77777777" w:rsidR="00510EFE" w:rsidRDefault="00510EFE" w:rsidP="00CE1632">
      <w:pPr>
        <w:spacing w:after="0" w:line="240" w:lineRule="auto"/>
        <w:rPr>
          <w:rFonts w:ascii="Times New Roman" w:hAnsi="Times New Roman"/>
          <w:sz w:val="28"/>
          <w:szCs w:val="28"/>
        </w:rPr>
      </w:pPr>
    </w:p>
    <w:p w14:paraId="51514607" w14:textId="77777777" w:rsidR="00510EFE" w:rsidRDefault="00510EFE" w:rsidP="00CE1632">
      <w:pPr>
        <w:spacing w:after="0" w:line="240" w:lineRule="auto"/>
        <w:rPr>
          <w:rFonts w:ascii="Times New Roman" w:hAnsi="Times New Roman"/>
          <w:sz w:val="28"/>
          <w:szCs w:val="28"/>
        </w:rPr>
      </w:pPr>
    </w:p>
    <w:p w14:paraId="35F86C5C" w14:textId="77777777" w:rsidR="00510EFE" w:rsidRDefault="00510EFE" w:rsidP="00CE1632">
      <w:pPr>
        <w:spacing w:after="0" w:line="240" w:lineRule="auto"/>
        <w:rPr>
          <w:rFonts w:ascii="Times New Roman" w:hAnsi="Times New Roman"/>
          <w:sz w:val="28"/>
          <w:szCs w:val="28"/>
        </w:rPr>
      </w:pPr>
    </w:p>
    <w:p w14:paraId="1661DBE4" w14:textId="77777777" w:rsidR="00510EFE" w:rsidRDefault="00510EFE" w:rsidP="00CE1632">
      <w:pPr>
        <w:spacing w:after="0" w:line="240" w:lineRule="auto"/>
        <w:rPr>
          <w:rFonts w:ascii="Times New Roman" w:hAnsi="Times New Roman"/>
          <w:sz w:val="28"/>
          <w:szCs w:val="28"/>
        </w:rPr>
      </w:pPr>
    </w:p>
    <w:p w14:paraId="433D84D5" w14:textId="77777777" w:rsidR="00510EFE" w:rsidRDefault="00510EFE" w:rsidP="00CE1632">
      <w:pPr>
        <w:spacing w:after="0" w:line="240" w:lineRule="auto"/>
        <w:rPr>
          <w:rFonts w:ascii="Times New Roman" w:hAnsi="Times New Roman"/>
          <w:sz w:val="28"/>
          <w:szCs w:val="28"/>
        </w:rPr>
      </w:pPr>
    </w:p>
    <w:p w14:paraId="2A1DB267" w14:textId="77777777" w:rsidR="001B1682" w:rsidRDefault="008C4AE2" w:rsidP="00CE1632">
      <w:pPr>
        <w:spacing w:after="0" w:line="240" w:lineRule="auto"/>
        <w:jc w:val="center"/>
        <w:rPr>
          <w:rFonts w:ascii="Times New Roman" w:hAnsi="Times New Roman"/>
          <w:sz w:val="28"/>
          <w:szCs w:val="28"/>
        </w:rPr>
      </w:pPr>
      <w:r>
        <w:rPr>
          <w:rFonts w:ascii="Times New Roman" w:hAnsi="Times New Roman"/>
          <w:sz w:val="28"/>
          <w:szCs w:val="28"/>
        </w:rPr>
        <w:t>DOKUMENTS PARAKSTĪTS AR DROŠU ELEKTRONISKO</w:t>
      </w:r>
    </w:p>
    <w:p w14:paraId="5051D6C9" w14:textId="77777777" w:rsidR="00901B81" w:rsidRPr="009E3747" w:rsidRDefault="008C4AE2" w:rsidP="00AD4F53">
      <w:pPr>
        <w:spacing w:after="0" w:line="240" w:lineRule="auto"/>
        <w:jc w:val="center"/>
        <w:rPr>
          <w:rFonts w:ascii="Times New Roman" w:hAnsi="Times New Roman"/>
          <w:sz w:val="24"/>
          <w:szCs w:val="28"/>
        </w:rPr>
      </w:pPr>
      <w:r>
        <w:rPr>
          <w:rFonts w:ascii="Times New Roman" w:hAnsi="Times New Roman"/>
          <w:sz w:val="28"/>
          <w:szCs w:val="28"/>
        </w:rPr>
        <w:t xml:space="preserve"> PARAKSTU UN SATUR LAIKA ZĪMOGU</w:t>
      </w:r>
    </w:p>
    <w:sectPr w:rsidR="00901B81" w:rsidRPr="009E3747" w:rsidSect="0074324D">
      <w:headerReference w:type="default" r:id="rId9"/>
      <w:footerReference w:type="default" r:id="rId10"/>
      <w:headerReference w:type="first" r:id="rId11"/>
      <w:footerReference w:type="first" r:id="rId12"/>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53433" w14:textId="77777777" w:rsidR="00000000" w:rsidRDefault="008C4AE2">
      <w:pPr>
        <w:spacing w:after="0" w:line="240" w:lineRule="auto"/>
      </w:pPr>
      <w:r>
        <w:separator/>
      </w:r>
    </w:p>
  </w:endnote>
  <w:endnote w:type="continuationSeparator" w:id="0">
    <w:p w14:paraId="123A776C" w14:textId="77777777" w:rsidR="00000000" w:rsidRDefault="008C4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7843855"/>
      <w:docPartObj>
        <w:docPartGallery w:val="Page Numbers (Bottom of Page)"/>
        <w:docPartUnique/>
      </w:docPartObj>
    </w:sdtPr>
    <w:sdtEndPr>
      <w:rPr>
        <w:noProof/>
      </w:rPr>
    </w:sdtEndPr>
    <w:sdtContent>
      <w:p w14:paraId="6025B518" w14:textId="77777777" w:rsidR="001B1682" w:rsidRDefault="008C4AE2">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21A13F2D" w14:textId="77777777" w:rsidR="00901B81" w:rsidRDefault="00901B8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236E5" w14:textId="77777777" w:rsidR="00901B81" w:rsidRPr="00901B81" w:rsidRDefault="00901B81" w:rsidP="00901B81">
    <w:pPr>
      <w:pStyle w:val="Kjene"/>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89A6B" w14:textId="77777777" w:rsidR="00000000" w:rsidRDefault="008C4AE2">
      <w:pPr>
        <w:spacing w:after="0" w:line="240" w:lineRule="auto"/>
      </w:pPr>
      <w:r>
        <w:separator/>
      </w:r>
    </w:p>
  </w:footnote>
  <w:footnote w:type="continuationSeparator" w:id="0">
    <w:p w14:paraId="0C62F8B1" w14:textId="77777777" w:rsidR="00000000" w:rsidRDefault="008C4A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A4594" w14:textId="77777777" w:rsidR="00901B81" w:rsidRPr="00901B81" w:rsidRDefault="00901B81" w:rsidP="00901B81">
    <w:pPr>
      <w:pStyle w:val="Galvene"/>
      <w:jc w:val="center"/>
      <w:rPr>
        <w:rFonts w:ascii="Times New Roman" w:hAnsi="Times New Roman"/>
      </w:rPr>
    </w:pPr>
  </w:p>
  <w:p w14:paraId="539BF0D1" w14:textId="77777777" w:rsidR="00211B47" w:rsidRDefault="00211B4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9B834" w14:textId="77777777" w:rsidR="00901B81" w:rsidRPr="00901B81" w:rsidRDefault="00901B81" w:rsidP="00901B81">
    <w:pPr>
      <w:pStyle w:val="Galvene"/>
      <w:jc w:val="center"/>
      <w:rPr>
        <w:rFonts w:ascii="Times New Roman" w:hAnsi="Times New Roman"/>
      </w:rPr>
    </w:pPr>
  </w:p>
  <w:p w14:paraId="20AC84D3" w14:textId="77777777" w:rsidR="00BD6774" w:rsidRPr="00BD6774" w:rsidRDefault="00BD6774" w:rsidP="00BD6774">
    <w:pPr>
      <w:pStyle w:val="Galvene"/>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903118"/>
    <w:multiLevelType w:val="hybridMultilevel"/>
    <w:tmpl w:val="819A5226"/>
    <w:lvl w:ilvl="0" w:tplc="981E2EAE">
      <w:start w:val="1"/>
      <w:numFmt w:val="decimal"/>
      <w:lvlText w:val="%1."/>
      <w:lvlJc w:val="left"/>
      <w:pPr>
        <w:ind w:left="1211" w:hanging="360"/>
      </w:pPr>
      <w:rPr>
        <w:rFonts w:hint="default"/>
      </w:rPr>
    </w:lvl>
    <w:lvl w:ilvl="1" w:tplc="56D6A876" w:tentative="1">
      <w:start w:val="1"/>
      <w:numFmt w:val="lowerLetter"/>
      <w:lvlText w:val="%2."/>
      <w:lvlJc w:val="left"/>
      <w:pPr>
        <w:ind w:left="1931" w:hanging="360"/>
      </w:pPr>
    </w:lvl>
    <w:lvl w:ilvl="2" w:tplc="571A1D5A" w:tentative="1">
      <w:start w:val="1"/>
      <w:numFmt w:val="lowerRoman"/>
      <w:lvlText w:val="%3."/>
      <w:lvlJc w:val="right"/>
      <w:pPr>
        <w:ind w:left="2651" w:hanging="180"/>
      </w:pPr>
    </w:lvl>
    <w:lvl w:ilvl="3" w:tplc="5130FB9A" w:tentative="1">
      <w:start w:val="1"/>
      <w:numFmt w:val="decimal"/>
      <w:lvlText w:val="%4."/>
      <w:lvlJc w:val="left"/>
      <w:pPr>
        <w:ind w:left="3371" w:hanging="360"/>
      </w:pPr>
    </w:lvl>
    <w:lvl w:ilvl="4" w:tplc="DF5EDBFA" w:tentative="1">
      <w:start w:val="1"/>
      <w:numFmt w:val="lowerLetter"/>
      <w:lvlText w:val="%5."/>
      <w:lvlJc w:val="left"/>
      <w:pPr>
        <w:ind w:left="4091" w:hanging="360"/>
      </w:pPr>
    </w:lvl>
    <w:lvl w:ilvl="5" w:tplc="98E63F40" w:tentative="1">
      <w:start w:val="1"/>
      <w:numFmt w:val="lowerRoman"/>
      <w:lvlText w:val="%6."/>
      <w:lvlJc w:val="right"/>
      <w:pPr>
        <w:ind w:left="4811" w:hanging="180"/>
      </w:pPr>
    </w:lvl>
    <w:lvl w:ilvl="6" w:tplc="FF2A7AB4" w:tentative="1">
      <w:start w:val="1"/>
      <w:numFmt w:val="decimal"/>
      <w:lvlText w:val="%7."/>
      <w:lvlJc w:val="left"/>
      <w:pPr>
        <w:ind w:left="5531" w:hanging="360"/>
      </w:pPr>
    </w:lvl>
    <w:lvl w:ilvl="7" w:tplc="F1166782" w:tentative="1">
      <w:start w:val="1"/>
      <w:numFmt w:val="lowerLetter"/>
      <w:lvlText w:val="%8."/>
      <w:lvlJc w:val="left"/>
      <w:pPr>
        <w:ind w:left="6251" w:hanging="360"/>
      </w:pPr>
    </w:lvl>
    <w:lvl w:ilvl="8" w:tplc="5662778A" w:tentative="1">
      <w:start w:val="1"/>
      <w:numFmt w:val="lowerRoman"/>
      <w:lvlText w:val="%9."/>
      <w:lvlJc w:val="right"/>
      <w:pPr>
        <w:ind w:left="6971"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69CE"/>
    <w:rsid w:val="00030349"/>
    <w:rsid w:val="00043139"/>
    <w:rsid w:val="00067083"/>
    <w:rsid w:val="000751E6"/>
    <w:rsid w:val="00092CB0"/>
    <w:rsid w:val="000E1631"/>
    <w:rsid w:val="00107022"/>
    <w:rsid w:val="001074E1"/>
    <w:rsid w:val="00110542"/>
    <w:rsid w:val="00121B4A"/>
    <w:rsid w:val="00124173"/>
    <w:rsid w:val="001528AD"/>
    <w:rsid w:val="0018027E"/>
    <w:rsid w:val="001854B4"/>
    <w:rsid w:val="001B1682"/>
    <w:rsid w:val="001B7DE7"/>
    <w:rsid w:val="001D69F2"/>
    <w:rsid w:val="00211B47"/>
    <w:rsid w:val="00275B9E"/>
    <w:rsid w:val="002A46F1"/>
    <w:rsid w:val="002B3077"/>
    <w:rsid w:val="002E1474"/>
    <w:rsid w:val="00332C67"/>
    <w:rsid w:val="00335032"/>
    <w:rsid w:val="00373D36"/>
    <w:rsid w:val="00384BE2"/>
    <w:rsid w:val="003B199A"/>
    <w:rsid w:val="003B2519"/>
    <w:rsid w:val="003C4C7B"/>
    <w:rsid w:val="00434259"/>
    <w:rsid w:val="00493308"/>
    <w:rsid w:val="004F626F"/>
    <w:rsid w:val="00510EFE"/>
    <w:rsid w:val="00520A93"/>
    <w:rsid w:val="00535564"/>
    <w:rsid w:val="005811EB"/>
    <w:rsid w:val="005A1BCB"/>
    <w:rsid w:val="005C346B"/>
    <w:rsid w:val="005F6A6C"/>
    <w:rsid w:val="00626820"/>
    <w:rsid w:val="00654DFC"/>
    <w:rsid w:val="00655EB9"/>
    <w:rsid w:val="006616D2"/>
    <w:rsid w:val="00663C3A"/>
    <w:rsid w:val="00664E31"/>
    <w:rsid w:val="00681F03"/>
    <w:rsid w:val="006A56C0"/>
    <w:rsid w:val="006B01C5"/>
    <w:rsid w:val="006C1639"/>
    <w:rsid w:val="006D7CB6"/>
    <w:rsid w:val="007029D3"/>
    <w:rsid w:val="00707E23"/>
    <w:rsid w:val="007114E3"/>
    <w:rsid w:val="0074324D"/>
    <w:rsid w:val="007704BD"/>
    <w:rsid w:val="007A47FD"/>
    <w:rsid w:val="007B3BA5"/>
    <w:rsid w:val="007B48EC"/>
    <w:rsid w:val="007B5773"/>
    <w:rsid w:val="007B5F77"/>
    <w:rsid w:val="007E4D1F"/>
    <w:rsid w:val="007E60FB"/>
    <w:rsid w:val="008027C2"/>
    <w:rsid w:val="00815277"/>
    <w:rsid w:val="00835749"/>
    <w:rsid w:val="0083629D"/>
    <w:rsid w:val="00862712"/>
    <w:rsid w:val="00876177"/>
    <w:rsid w:val="00876C21"/>
    <w:rsid w:val="008848A6"/>
    <w:rsid w:val="0088699D"/>
    <w:rsid w:val="00894848"/>
    <w:rsid w:val="008C4AE2"/>
    <w:rsid w:val="008D13B4"/>
    <w:rsid w:val="008F6D02"/>
    <w:rsid w:val="00901B81"/>
    <w:rsid w:val="0095403B"/>
    <w:rsid w:val="00954D5A"/>
    <w:rsid w:val="009964EC"/>
    <w:rsid w:val="009B0210"/>
    <w:rsid w:val="009C7A57"/>
    <w:rsid w:val="009E3747"/>
    <w:rsid w:val="009F01EE"/>
    <w:rsid w:val="00A27A9F"/>
    <w:rsid w:val="00A44201"/>
    <w:rsid w:val="00A478DD"/>
    <w:rsid w:val="00AB085D"/>
    <w:rsid w:val="00AB0EA9"/>
    <w:rsid w:val="00AD474F"/>
    <w:rsid w:val="00AD4F53"/>
    <w:rsid w:val="00B505A9"/>
    <w:rsid w:val="00B91CD1"/>
    <w:rsid w:val="00BD6774"/>
    <w:rsid w:val="00BE59F8"/>
    <w:rsid w:val="00C47F57"/>
    <w:rsid w:val="00C61B63"/>
    <w:rsid w:val="00C80A36"/>
    <w:rsid w:val="00C9108F"/>
    <w:rsid w:val="00C95BBC"/>
    <w:rsid w:val="00CA2AE5"/>
    <w:rsid w:val="00CB0598"/>
    <w:rsid w:val="00CE1632"/>
    <w:rsid w:val="00CE607C"/>
    <w:rsid w:val="00CF3A42"/>
    <w:rsid w:val="00D21FA6"/>
    <w:rsid w:val="00D442EB"/>
    <w:rsid w:val="00D55642"/>
    <w:rsid w:val="00D55B4B"/>
    <w:rsid w:val="00D6028D"/>
    <w:rsid w:val="00DB76AE"/>
    <w:rsid w:val="00DC2F13"/>
    <w:rsid w:val="00DC60FC"/>
    <w:rsid w:val="00E147E2"/>
    <w:rsid w:val="00E17A5B"/>
    <w:rsid w:val="00E365CE"/>
    <w:rsid w:val="00E436D8"/>
    <w:rsid w:val="00E47EB3"/>
    <w:rsid w:val="00E529E8"/>
    <w:rsid w:val="00E77E3E"/>
    <w:rsid w:val="00E86986"/>
    <w:rsid w:val="00EE1DAE"/>
    <w:rsid w:val="00EF3368"/>
    <w:rsid w:val="00F05AE8"/>
    <w:rsid w:val="00F10F21"/>
    <w:rsid w:val="00F35E16"/>
    <w:rsid w:val="00F60586"/>
    <w:rsid w:val="00FC4D81"/>
    <w:rsid w:val="00FD5E8C"/>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B3757"/>
  <w15:chartTrackingRefBased/>
  <w15:docId w15:val="{49272D78-7C4F-441A-A64F-72D7E6A36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uiPriority w:val="1"/>
    <w:qFormat/>
    <w:rsid w:val="00E436D8"/>
    <w:pPr>
      <w:widowControl w:val="0"/>
    </w:pPr>
    <w:rPr>
      <w:sz w:val="22"/>
      <w:szCs w:val="22"/>
      <w:lang w:val="en-US" w:eastAsia="en-US"/>
    </w:rPr>
  </w:style>
  <w:style w:type="paragraph" w:styleId="Sarakstarindkopa">
    <w:name w:val="List Paragraph"/>
    <w:basedOn w:val="Parasts"/>
    <w:uiPriority w:val="34"/>
    <w:qFormat/>
    <w:rsid w:val="00384BE2"/>
    <w:pPr>
      <w:ind w:left="720"/>
      <w:contextualSpacing/>
    </w:pPr>
  </w:style>
  <w:style w:type="paragraph" w:styleId="Paraststmeklis">
    <w:name w:val="Normal (Web)"/>
    <w:basedOn w:val="Parasts"/>
    <w:uiPriority w:val="99"/>
    <w:unhideWhenUsed/>
    <w:rsid w:val="00384BE2"/>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Komentraatsauce">
    <w:name w:val="annotation reference"/>
    <w:basedOn w:val="Noklusjumarindkopasfonts"/>
    <w:uiPriority w:val="99"/>
    <w:semiHidden/>
    <w:unhideWhenUsed/>
    <w:rsid w:val="005811EB"/>
    <w:rPr>
      <w:sz w:val="16"/>
      <w:szCs w:val="16"/>
    </w:rPr>
  </w:style>
  <w:style w:type="paragraph" w:styleId="Komentrateksts">
    <w:name w:val="annotation text"/>
    <w:basedOn w:val="Parasts"/>
    <w:link w:val="KomentratekstsRakstz"/>
    <w:uiPriority w:val="99"/>
    <w:semiHidden/>
    <w:unhideWhenUsed/>
    <w:rsid w:val="005811EB"/>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811EB"/>
    <w:rPr>
      <w:lang w:eastAsia="en-US"/>
    </w:rPr>
  </w:style>
  <w:style w:type="paragraph" w:styleId="Komentratma">
    <w:name w:val="annotation subject"/>
    <w:basedOn w:val="Komentrateksts"/>
    <w:next w:val="Komentrateksts"/>
    <w:link w:val="KomentratmaRakstz"/>
    <w:uiPriority w:val="99"/>
    <w:semiHidden/>
    <w:unhideWhenUsed/>
    <w:rsid w:val="005811EB"/>
    <w:rPr>
      <w:b/>
      <w:bCs/>
    </w:rPr>
  </w:style>
  <w:style w:type="character" w:customStyle="1" w:styleId="KomentratmaRakstz">
    <w:name w:val="Komentāra tēma Rakstz."/>
    <w:basedOn w:val="KomentratekstsRakstz"/>
    <w:link w:val="Komentratma"/>
    <w:uiPriority w:val="99"/>
    <w:semiHidden/>
    <w:rsid w:val="005811E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F0327-88BC-492B-A82C-ED0EB1D1B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2053</Words>
  <Characters>1171</Characters>
  <Application>Microsoft Office Word</Application>
  <DocSecurity>4</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Līga Bernharde</cp:lastModifiedBy>
  <cp:revision>2</cp:revision>
  <dcterms:created xsi:type="dcterms:W3CDTF">2025-12-16T07:01:00Z</dcterms:created>
  <dcterms:modified xsi:type="dcterms:W3CDTF">2025-12-16T07:01:00Z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