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596761" w14:textId="77777777" w:rsidR="005D0EF2" w:rsidRPr="00096DE6" w:rsidRDefault="005D0EF2" w:rsidP="00096DE6">
      <w:pPr>
        <w:spacing w:line="276" w:lineRule="auto"/>
        <w:ind w:right="-477"/>
        <w:jc w:val="both"/>
        <w:rPr>
          <w:rFonts w:ascii="Arial" w:hAnsi="Arial" w:cs="Arial"/>
        </w:rPr>
      </w:pPr>
      <w:bookmarkStart w:id="0" w:name="_GoBack"/>
      <w:bookmarkEnd w:id="0"/>
    </w:p>
    <w:p w14:paraId="49DFDA4A" w14:textId="35CCF100" w:rsidR="00CF5D80" w:rsidRPr="00096DE6" w:rsidRDefault="0041529C" w:rsidP="00096DE6">
      <w:pPr>
        <w:spacing w:line="276" w:lineRule="auto"/>
        <w:ind w:right="-477"/>
        <w:jc w:val="both"/>
        <w:rPr>
          <w:rFonts w:ascii="Arial" w:hAnsi="Arial" w:cs="Arial"/>
        </w:rPr>
      </w:pPr>
      <w:r w:rsidRPr="00096DE6">
        <w:rPr>
          <w:rFonts w:ascii="Arial" w:hAnsi="Arial" w:cs="Arial"/>
        </w:rPr>
        <w:t>Rīga, 2021</w:t>
      </w:r>
      <w:r w:rsidR="005C0A1D" w:rsidRPr="00096DE6">
        <w:rPr>
          <w:rFonts w:ascii="Arial" w:hAnsi="Arial" w:cs="Arial"/>
        </w:rPr>
        <w:t xml:space="preserve">.gada </w:t>
      </w:r>
      <w:r w:rsidR="00EE6891">
        <w:rPr>
          <w:rFonts w:ascii="Arial" w:hAnsi="Arial" w:cs="Arial"/>
        </w:rPr>
        <w:t>13</w:t>
      </w:r>
      <w:r w:rsidR="00D76D00" w:rsidRPr="00096DE6">
        <w:rPr>
          <w:rFonts w:ascii="Arial" w:hAnsi="Arial" w:cs="Arial"/>
        </w:rPr>
        <w:t>.</w:t>
      </w:r>
      <w:r w:rsidR="00F74822" w:rsidRPr="00096DE6">
        <w:rPr>
          <w:rFonts w:ascii="Arial" w:hAnsi="Arial" w:cs="Arial"/>
        </w:rPr>
        <w:t>septembrī</w:t>
      </w:r>
      <w:r w:rsidR="00D76D00" w:rsidRPr="00096DE6">
        <w:rPr>
          <w:rFonts w:ascii="Arial" w:hAnsi="Arial" w:cs="Arial"/>
        </w:rPr>
        <w:t xml:space="preserve">, Nr. </w:t>
      </w:r>
      <w:r w:rsidR="009F77F7" w:rsidRPr="00096DE6">
        <w:rPr>
          <w:rFonts w:ascii="Arial" w:hAnsi="Arial" w:cs="Arial"/>
        </w:rPr>
        <w:t>2-</w:t>
      </w:r>
      <w:r w:rsidR="00EE6891">
        <w:rPr>
          <w:rFonts w:ascii="Arial" w:hAnsi="Arial" w:cs="Arial"/>
        </w:rPr>
        <w:t>10/70</w:t>
      </w:r>
    </w:p>
    <w:p w14:paraId="2BC631DC" w14:textId="77777777" w:rsidR="005D0EF2" w:rsidRPr="00096DE6" w:rsidRDefault="005D0EF2" w:rsidP="00096DE6">
      <w:pPr>
        <w:spacing w:after="0" w:line="276" w:lineRule="auto"/>
        <w:ind w:right="-477"/>
        <w:jc w:val="both"/>
        <w:rPr>
          <w:rFonts w:ascii="Arial" w:hAnsi="Arial" w:cs="Arial"/>
        </w:rPr>
      </w:pPr>
    </w:p>
    <w:p w14:paraId="6D738AC1" w14:textId="77777777" w:rsidR="00CF5D80" w:rsidRPr="00096DE6" w:rsidRDefault="00E80B1A" w:rsidP="00D72767">
      <w:pPr>
        <w:spacing w:after="0" w:line="276" w:lineRule="auto"/>
        <w:ind w:right="-477"/>
        <w:jc w:val="right"/>
        <w:rPr>
          <w:rFonts w:ascii="Arial" w:hAnsi="Arial" w:cs="Arial"/>
          <w:b/>
        </w:rPr>
      </w:pPr>
      <w:r w:rsidRPr="00096DE6">
        <w:rPr>
          <w:rFonts w:ascii="Arial" w:hAnsi="Arial" w:cs="Arial"/>
          <w:b/>
        </w:rPr>
        <w:t>Ekonomikas</w:t>
      </w:r>
      <w:r w:rsidR="00CF5D80" w:rsidRPr="00096DE6">
        <w:rPr>
          <w:rFonts w:ascii="Arial" w:hAnsi="Arial" w:cs="Arial"/>
          <w:b/>
        </w:rPr>
        <w:t xml:space="preserve"> ministrijai </w:t>
      </w:r>
    </w:p>
    <w:p w14:paraId="049EF30C" w14:textId="77777777" w:rsidR="00E80B1A" w:rsidRPr="00096DE6" w:rsidRDefault="006F6DC7" w:rsidP="00D72767">
      <w:pPr>
        <w:spacing w:after="0" w:line="276" w:lineRule="auto"/>
        <w:ind w:right="-477"/>
        <w:jc w:val="right"/>
        <w:rPr>
          <w:rFonts w:ascii="Arial" w:hAnsi="Arial" w:cs="Arial"/>
          <w:b/>
        </w:rPr>
      </w:pPr>
      <w:hyperlink r:id="rId8" w:history="1">
        <w:r w:rsidR="00E80B1A" w:rsidRPr="00096DE6">
          <w:rPr>
            <w:rStyle w:val="Hyperlink"/>
            <w:rFonts w:ascii="Arial" w:hAnsi="Arial" w:cs="Arial"/>
            <w:b/>
            <w:color w:val="auto"/>
          </w:rPr>
          <w:t>pasts@em.gov.lv</w:t>
        </w:r>
      </w:hyperlink>
    </w:p>
    <w:p w14:paraId="60DEBA3F" w14:textId="77777777" w:rsidR="00E80B1A" w:rsidRPr="00096DE6" w:rsidRDefault="00E80B1A" w:rsidP="00096DE6">
      <w:pPr>
        <w:spacing w:after="0" w:line="276" w:lineRule="auto"/>
        <w:ind w:right="-477"/>
        <w:jc w:val="both"/>
        <w:rPr>
          <w:rFonts w:ascii="Arial" w:hAnsi="Arial" w:cs="Arial"/>
          <w:b/>
        </w:rPr>
      </w:pPr>
    </w:p>
    <w:p w14:paraId="5B9BE724" w14:textId="77777777" w:rsidR="00001E9B" w:rsidRPr="00096DE6" w:rsidRDefault="00001E9B" w:rsidP="00096DE6">
      <w:pPr>
        <w:spacing w:after="0" w:line="276" w:lineRule="auto"/>
        <w:ind w:right="-477"/>
        <w:jc w:val="both"/>
        <w:rPr>
          <w:rFonts w:ascii="Arial" w:hAnsi="Arial" w:cs="Arial"/>
        </w:rPr>
      </w:pPr>
    </w:p>
    <w:p w14:paraId="06FF2B45" w14:textId="77777777" w:rsidR="00E80B1A" w:rsidRPr="00096DE6" w:rsidRDefault="00E80B1A" w:rsidP="00096DE6">
      <w:pPr>
        <w:spacing w:line="276" w:lineRule="auto"/>
        <w:ind w:right="-477"/>
        <w:jc w:val="both"/>
        <w:rPr>
          <w:rFonts w:ascii="Arial" w:hAnsi="Arial" w:cs="Arial"/>
          <w:i/>
        </w:rPr>
      </w:pPr>
      <w:r w:rsidRPr="00096DE6">
        <w:rPr>
          <w:rFonts w:ascii="Arial" w:hAnsi="Arial" w:cs="Arial"/>
          <w:i/>
        </w:rPr>
        <w:t xml:space="preserve">Atzinums par noteikumu projektu </w:t>
      </w:r>
      <w:r w:rsidR="0041529C" w:rsidRPr="00096DE6">
        <w:rPr>
          <w:rFonts w:ascii="Arial" w:eastAsia="Times New Roman" w:hAnsi="Arial" w:cs="Arial"/>
          <w:bCs/>
          <w:i/>
          <w:lang w:eastAsia="lv-LV"/>
        </w:rPr>
        <w:t>“Grozījumi</w:t>
      </w:r>
      <w:r w:rsidRPr="00096DE6">
        <w:rPr>
          <w:rFonts w:ascii="Arial" w:eastAsia="Times New Roman" w:hAnsi="Arial" w:cs="Arial"/>
          <w:bCs/>
          <w:i/>
          <w:lang w:eastAsia="lv-LV"/>
        </w:rPr>
        <w:t xml:space="preserve"> </w:t>
      </w:r>
      <w:r w:rsidR="0041529C" w:rsidRPr="00096DE6">
        <w:rPr>
          <w:rFonts w:ascii="Arial" w:hAnsi="Arial" w:cs="Arial"/>
          <w:i/>
          <w:shd w:val="clear" w:color="auto" w:fill="FFFFFF"/>
        </w:rPr>
        <w:t>Ministru kabineta 1999. gada 18. maija noteikumos Nr.178 “</w:t>
      </w:r>
      <w:hyperlink r:id="rId9" w:tgtFrame="_blank" w:history="1">
        <w:r w:rsidR="0041529C" w:rsidRPr="00096DE6">
          <w:rPr>
            <w:rStyle w:val="Hyperlink"/>
            <w:rFonts w:ascii="Arial" w:hAnsi="Arial" w:cs="Arial"/>
            <w:i/>
            <w:color w:val="auto"/>
            <w:u w:val="none"/>
            <w:shd w:val="clear" w:color="auto" w:fill="FFFFFF"/>
          </w:rPr>
          <w:t>Kārtība, kādā norādāmas preču un pakalpojumu cenas</w:t>
        </w:r>
      </w:hyperlink>
      <w:r w:rsidR="0041529C" w:rsidRPr="00096DE6">
        <w:rPr>
          <w:rFonts w:ascii="Arial" w:hAnsi="Arial" w:cs="Arial"/>
          <w:i/>
        </w:rPr>
        <w:t xml:space="preserve"> </w:t>
      </w:r>
      <w:r w:rsidRPr="00096DE6">
        <w:rPr>
          <w:rFonts w:ascii="Arial" w:hAnsi="Arial" w:cs="Arial"/>
          <w:i/>
        </w:rPr>
        <w:t>(VSS-80</w:t>
      </w:r>
      <w:r w:rsidR="0041529C" w:rsidRPr="00096DE6">
        <w:rPr>
          <w:rFonts w:ascii="Arial" w:hAnsi="Arial" w:cs="Arial"/>
          <w:i/>
        </w:rPr>
        <w:t>5</w:t>
      </w:r>
      <w:r w:rsidRPr="00096DE6">
        <w:rPr>
          <w:rFonts w:ascii="Arial" w:hAnsi="Arial" w:cs="Arial"/>
          <w:i/>
        </w:rPr>
        <w:t>)</w:t>
      </w:r>
    </w:p>
    <w:p w14:paraId="062BABB8" w14:textId="77777777" w:rsidR="00C32E63" w:rsidRPr="00096DE6" w:rsidRDefault="00C32E63" w:rsidP="00096DE6">
      <w:pPr>
        <w:spacing w:line="276" w:lineRule="auto"/>
        <w:ind w:right="-477"/>
        <w:jc w:val="both"/>
        <w:rPr>
          <w:rFonts w:ascii="Arial" w:hAnsi="Arial" w:cs="Arial"/>
        </w:rPr>
      </w:pPr>
    </w:p>
    <w:p w14:paraId="5467676B" w14:textId="77777777" w:rsidR="008A0B7A" w:rsidRPr="00096DE6" w:rsidRDefault="008A0B7A" w:rsidP="00096DE6">
      <w:pPr>
        <w:spacing w:line="276" w:lineRule="auto"/>
        <w:ind w:right="-477"/>
        <w:jc w:val="both"/>
        <w:rPr>
          <w:rFonts w:ascii="Arial" w:eastAsia="Times New Roman" w:hAnsi="Arial" w:cs="Arial"/>
          <w:bCs/>
          <w:lang w:eastAsia="lv-LV"/>
        </w:rPr>
      </w:pPr>
      <w:r w:rsidRPr="00096DE6">
        <w:rPr>
          <w:rFonts w:ascii="Arial" w:hAnsi="Arial" w:cs="Arial"/>
        </w:rPr>
        <w:t>Latvijas Darba devēju k</w:t>
      </w:r>
      <w:r w:rsidR="00E07E30" w:rsidRPr="00096DE6">
        <w:rPr>
          <w:rFonts w:ascii="Arial" w:hAnsi="Arial" w:cs="Arial"/>
        </w:rPr>
        <w:t>onfederācija</w:t>
      </w:r>
      <w:r w:rsidR="000069B6" w:rsidRPr="00096DE6">
        <w:rPr>
          <w:rFonts w:ascii="Arial" w:hAnsi="Arial" w:cs="Arial"/>
        </w:rPr>
        <w:t xml:space="preserve"> (</w:t>
      </w:r>
      <w:r w:rsidRPr="00096DE6">
        <w:rPr>
          <w:rFonts w:ascii="Arial" w:hAnsi="Arial" w:cs="Arial"/>
        </w:rPr>
        <w:t xml:space="preserve">turpmāk - </w:t>
      </w:r>
      <w:r w:rsidR="000069B6" w:rsidRPr="00096DE6">
        <w:rPr>
          <w:rFonts w:ascii="Arial" w:hAnsi="Arial" w:cs="Arial"/>
        </w:rPr>
        <w:t>LDDK)</w:t>
      </w:r>
      <w:r w:rsidR="00E07E30" w:rsidRPr="00096DE6">
        <w:rPr>
          <w:rFonts w:ascii="Arial" w:hAnsi="Arial" w:cs="Arial"/>
        </w:rPr>
        <w:t xml:space="preserve"> </w:t>
      </w:r>
      <w:r w:rsidR="00E80B1A" w:rsidRPr="00096DE6">
        <w:rPr>
          <w:rFonts w:ascii="Arial" w:hAnsi="Arial" w:cs="Arial"/>
        </w:rPr>
        <w:t xml:space="preserve">ir izvērtējusi noteikumu projektu </w:t>
      </w:r>
      <w:r w:rsidR="0041529C" w:rsidRPr="00096DE6">
        <w:rPr>
          <w:rFonts w:ascii="Arial" w:hAnsi="Arial" w:cs="Arial"/>
        </w:rPr>
        <w:t xml:space="preserve">“Grozījumi </w:t>
      </w:r>
      <w:r w:rsidR="0041529C" w:rsidRPr="00096DE6">
        <w:rPr>
          <w:rFonts w:ascii="Arial" w:hAnsi="Arial" w:cs="Arial"/>
          <w:shd w:val="clear" w:color="auto" w:fill="FFFFFF"/>
        </w:rPr>
        <w:t>Ministru kabineta 1999. gada 18. maija noteikumos Nr.178 “</w:t>
      </w:r>
      <w:hyperlink r:id="rId10" w:tgtFrame="_blank" w:history="1">
        <w:r w:rsidR="0041529C" w:rsidRPr="00096DE6">
          <w:rPr>
            <w:rStyle w:val="Hyperlink"/>
            <w:rFonts w:ascii="Arial" w:hAnsi="Arial" w:cs="Arial"/>
            <w:color w:val="auto"/>
            <w:u w:val="none"/>
            <w:shd w:val="clear" w:color="auto" w:fill="FFFFFF"/>
          </w:rPr>
          <w:t>Kārtība, kādā norādāmas preču un pakalpojumu cenas</w:t>
        </w:r>
      </w:hyperlink>
      <w:r w:rsidR="0041529C" w:rsidRPr="00096DE6">
        <w:rPr>
          <w:rStyle w:val="Hyperlink"/>
          <w:rFonts w:ascii="Arial" w:hAnsi="Arial" w:cs="Arial"/>
          <w:color w:val="auto"/>
          <w:u w:val="none"/>
          <w:shd w:val="clear" w:color="auto" w:fill="FFFFFF"/>
        </w:rPr>
        <w:t>”</w:t>
      </w:r>
      <w:r w:rsidR="0041529C" w:rsidRPr="00096DE6">
        <w:rPr>
          <w:rFonts w:ascii="Arial" w:hAnsi="Arial" w:cs="Arial"/>
          <w:shd w:val="clear" w:color="auto" w:fill="FFFFFF"/>
        </w:rPr>
        <w:t xml:space="preserve"> </w:t>
      </w:r>
      <w:r w:rsidR="00E80B1A" w:rsidRPr="00096DE6">
        <w:rPr>
          <w:rFonts w:ascii="Arial" w:eastAsia="Times New Roman" w:hAnsi="Arial" w:cs="Arial"/>
          <w:bCs/>
          <w:lang w:eastAsia="lv-LV"/>
        </w:rPr>
        <w:t xml:space="preserve"> (turpm</w:t>
      </w:r>
      <w:r w:rsidR="00CE7CC4" w:rsidRPr="00096DE6">
        <w:rPr>
          <w:rFonts w:ascii="Arial" w:eastAsia="Times New Roman" w:hAnsi="Arial" w:cs="Arial"/>
          <w:bCs/>
          <w:lang w:eastAsia="lv-LV"/>
        </w:rPr>
        <w:t>āk- N</w:t>
      </w:r>
      <w:r w:rsidR="00E80B1A" w:rsidRPr="00096DE6">
        <w:rPr>
          <w:rFonts w:ascii="Arial" w:eastAsia="Times New Roman" w:hAnsi="Arial" w:cs="Arial"/>
          <w:bCs/>
          <w:lang w:eastAsia="lv-LV"/>
        </w:rPr>
        <w:t>oteikumu projekts) un izsaka šādu viedokli.</w:t>
      </w:r>
    </w:p>
    <w:p w14:paraId="1DF748D8" w14:textId="77777777" w:rsidR="000A5324" w:rsidRPr="00096DE6" w:rsidRDefault="000A5324" w:rsidP="00096DE6">
      <w:pPr>
        <w:pStyle w:val="ListParagraph"/>
        <w:numPr>
          <w:ilvl w:val="0"/>
          <w:numId w:val="11"/>
        </w:numPr>
        <w:spacing w:after="0" w:line="276" w:lineRule="auto"/>
        <w:ind w:left="426" w:right="-477"/>
        <w:jc w:val="both"/>
        <w:rPr>
          <w:rFonts w:ascii="Arial" w:eastAsia="Times New Roman" w:hAnsi="Arial" w:cs="Arial"/>
          <w:lang w:eastAsia="lv-LV"/>
        </w:rPr>
      </w:pPr>
      <w:r w:rsidRPr="00096DE6">
        <w:rPr>
          <w:rFonts w:ascii="Arial" w:eastAsia="Times New Roman" w:hAnsi="Arial" w:cs="Arial"/>
          <w:color w:val="000000"/>
          <w:lang w:eastAsia="lv-LV"/>
        </w:rPr>
        <w:t xml:space="preserve">Noteikumu projekta 1.2. punkts paredz aizstāt Noteikumu tekstā vārdus </w:t>
      </w:r>
      <w:r w:rsidRPr="00096DE6">
        <w:rPr>
          <w:rFonts w:ascii="Arial" w:eastAsia="Times New Roman" w:hAnsi="Arial" w:cs="Arial"/>
          <w:color w:val="000000"/>
          <w:shd w:val="clear" w:color="auto" w:fill="FFFFFF"/>
          <w:lang w:eastAsia="lv-LV"/>
        </w:rPr>
        <w:t>“prece vai/un pakalpojums” (attiecīgā locījumā) ar vārdiem “prece, pakalpojums, tostarp digitāls pakalpojums vai digitāls saturs” (attiecīgā locījumā)</w:t>
      </w:r>
      <w:r w:rsidRPr="00096DE6">
        <w:rPr>
          <w:rFonts w:ascii="Arial" w:eastAsia="Times New Roman" w:hAnsi="Arial" w:cs="Arial"/>
          <w:color w:val="000000"/>
          <w:lang w:eastAsia="lv-LV"/>
        </w:rPr>
        <w:t>. Atsauce uz digitālo pakalpojumu vai digitālo saturu iekļauta arī  Noteikumu 14. un 14.</w:t>
      </w:r>
      <w:r w:rsidRPr="00096DE6">
        <w:rPr>
          <w:rFonts w:ascii="Arial" w:eastAsia="Times New Roman" w:hAnsi="Arial" w:cs="Arial"/>
          <w:color w:val="000000"/>
          <w:vertAlign w:val="superscript"/>
          <w:lang w:eastAsia="lv-LV"/>
        </w:rPr>
        <w:t>2</w:t>
      </w:r>
      <w:r w:rsidRPr="00096DE6">
        <w:rPr>
          <w:rFonts w:ascii="Arial" w:eastAsia="Times New Roman" w:hAnsi="Arial" w:cs="Arial"/>
          <w:color w:val="000000"/>
          <w:lang w:eastAsia="lv-LV"/>
        </w:rPr>
        <w:t xml:space="preserve"> punktā.</w:t>
      </w:r>
    </w:p>
    <w:p w14:paraId="32B23932" w14:textId="77777777" w:rsidR="000A5324" w:rsidRPr="00096DE6" w:rsidRDefault="000A5324" w:rsidP="00096DE6">
      <w:pPr>
        <w:spacing w:after="0" w:line="276" w:lineRule="auto"/>
        <w:ind w:left="426" w:right="-477"/>
        <w:jc w:val="both"/>
        <w:rPr>
          <w:rFonts w:ascii="Arial" w:eastAsia="Times New Roman" w:hAnsi="Arial" w:cs="Arial"/>
          <w:lang w:eastAsia="lv-LV"/>
        </w:rPr>
      </w:pPr>
      <w:r w:rsidRPr="00096DE6">
        <w:rPr>
          <w:rFonts w:ascii="Arial" w:eastAsia="Times New Roman" w:hAnsi="Arial" w:cs="Arial"/>
          <w:color w:val="000000"/>
          <w:lang w:eastAsia="lv-LV"/>
        </w:rPr>
        <w:t>LDDK vērš uzmanību, ka Patērētāju tiesību aizsardzības likuma (turpmāk – PTAL) 1.panta 6.punktā skaidrotais termins - prece  jau aptver digitālu saturu, paredzot, ka “</w:t>
      </w:r>
      <w:r w:rsidRPr="00096DE6">
        <w:rPr>
          <w:rFonts w:ascii="Arial" w:eastAsia="Times New Roman" w:hAnsi="Arial" w:cs="Arial"/>
          <w:i/>
          <w:iCs/>
          <w:color w:val="000000"/>
          <w:lang w:eastAsia="lv-LV"/>
        </w:rPr>
        <w:t>digitālais saturs kopā ar materiālo datu nesēju (CD, DVD vai līdzīgu materiālo datu nesēju) uzskatāms par preci</w:t>
      </w:r>
      <w:r w:rsidRPr="00096DE6">
        <w:rPr>
          <w:rFonts w:ascii="Arial" w:eastAsia="Times New Roman" w:hAnsi="Arial" w:cs="Arial"/>
          <w:color w:val="000000"/>
          <w:lang w:eastAsia="lv-LV"/>
        </w:rPr>
        <w:t>”. Savukārt, attiecībā uz pakalpojuma definīciju, 1.panta 2.punkts definē pakalpojumu, neattiecinot to tikai uz klātienē sniegtu pakalpojumu, tādejādi aptverot arī digitālos pakalpojumus.  </w:t>
      </w:r>
    </w:p>
    <w:p w14:paraId="7A490BE0" w14:textId="77777777" w:rsidR="000A5324" w:rsidRPr="00096DE6" w:rsidRDefault="000A5324" w:rsidP="00096DE6">
      <w:pPr>
        <w:spacing w:after="0" w:line="276" w:lineRule="auto"/>
        <w:ind w:left="426" w:right="-477" w:hanging="360"/>
        <w:jc w:val="both"/>
        <w:rPr>
          <w:rFonts w:ascii="Arial" w:eastAsia="Times New Roman" w:hAnsi="Arial" w:cs="Arial"/>
          <w:color w:val="000000"/>
          <w:lang w:eastAsia="lv-LV"/>
        </w:rPr>
      </w:pPr>
    </w:p>
    <w:p w14:paraId="5F5992F9" w14:textId="77777777" w:rsidR="000A5324" w:rsidRPr="00096DE6" w:rsidRDefault="000A5324" w:rsidP="00096DE6">
      <w:pPr>
        <w:spacing w:after="0" w:line="276" w:lineRule="auto"/>
        <w:ind w:left="426" w:right="-477"/>
        <w:jc w:val="both"/>
        <w:rPr>
          <w:rFonts w:ascii="Arial" w:eastAsia="Times New Roman" w:hAnsi="Arial" w:cs="Arial"/>
          <w:color w:val="000000"/>
          <w:lang w:eastAsia="lv-LV"/>
        </w:rPr>
      </w:pPr>
      <w:r w:rsidRPr="00096DE6">
        <w:rPr>
          <w:rFonts w:ascii="Arial" w:eastAsia="Times New Roman" w:hAnsi="Arial" w:cs="Arial"/>
          <w:color w:val="000000"/>
          <w:lang w:eastAsia="lv-LV"/>
        </w:rPr>
        <w:t xml:space="preserve">Ņemot vērā, ka PTAL normas jau skaidro un dod ietvaru tam, kas jāsaprot ar preci un pakalpojumu, tostarp digitālu saturu un digitālu pakalpojumu, neredzam iemeslu to vēl papildus skaidrot </w:t>
      </w:r>
      <w:r w:rsidR="007F42AA" w:rsidRPr="00096DE6">
        <w:rPr>
          <w:rFonts w:ascii="Arial" w:hAnsi="Arial" w:cs="Arial"/>
          <w:shd w:val="clear" w:color="auto" w:fill="FFFFFF"/>
        </w:rPr>
        <w:t>Ministru kabineta 1999. gada 18. maija noteikumu Nr.178 “</w:t>
      </w:r>
      <w:hyperlink r:id="rId11" w:tgtFrame="_blank" w:history="1">
        <w:r w:rsidR="007F42AA" w:rsidRPr="00096DE6">
          <w:rPr>
            <w:rStyle w:val="Hyperlink"/>
            <w:rFonts w:ascii="Arial" w:hAnsi="Arial" w:cs="Arial"/>
            <w:color w:val="auto"/>
            <w:u w:val="none"/>
            <w:shd w:val="clear" w:color="auto" w:fill="FFFFFF"/>
          </w:rPr>
          <w:t>Kārtība, kādā norādāmas preču un pakalpojumu cenas</w:t>
        </w:r>
      </w:hyperlink>
      <w:r w:rsidR="007F42AA" w:rsidRPr="00096DE6">
        <w:rPr>
          <w:rStyle w:val="Hyperlink"/>
          <w:rFonts w:ascii="Arial" w:hAnsi="Arial" w:cs="Arial"/>
          <w:color w:val="auto"/>
          <w:u w:val="none"/>
          <w:shd w:val="clear" w:color="auto" w:fill="FFFFFF"/>
        </w:rPr>
        <w:t xml:space="preserve">” (turpmāk tekstā- </w:t>
      </w:r>
      <w:r w:rsidR="007F42AA" w:rsidRPr="00096DE6">
        <w:rPr>
          <w:rFonts w:ascii="Arial" w:hAnsi="Arial" w:cs="Arial"/>
        </w:rPr>
        <w:t>Noteikumi)</w:t>
      </w:r>
      <w:r w:rsidRPr="00096DE6">
        <w:rPr>
          <w:rFonts w:ascii="Arial" w:eastAsia="Times New Roman" w:hAnsi="Arial" w:cs="Arial"/>
          <w:color w:val="000000"/>
          <w:lang w:eastAsia="lv-LV"/>
        </w:rPr>
        <w:t>.  </w:t>
      </w:r>
    </w:p>
    <w:p w14:paraId="0A684B61" w14:textId="77777777" w:rsidR="000A5324" w:rsidRPr="00096DE6" w:rsidRDefault="000A5324" w:rsidP="00096DE6">
      <w:pPr>
        <w:spacing w:after="0" w:line="276" w:lineRule="auto"/>
        <w:ind w:left="426" w:right="-477"/>
        <w:jc w:val="both"/>
        <w:rPr>
          <w:rFonts w:ascii="Arial" w:eastAsia="Times New Roman" w:hAnsi="Arial" w:cs="Arial"/>
          <w:color w:val="000000"/>
          <w:lang w:eastAsia="lv-LV"/>
        </w:rPr>
      </w:pPr>
    </w:p>
    <w:p w14:paraId="5E207173" w14:textId="77777777" w:rsidR="000A5324" w:rsidRPr="00096DE6" w:rsidRDefault="000A5324" w:rsidP="00096DE6">
      <w:pPr>
        <w:spacing w:after="0" w:line="276" w:lineRule="auto"/>
        <w:ind w:left="426" w:right="-477"/>
        <w:jc w:val="both"/>
        <w:rPr>
          <w:rFonts w:ascii="Arial" w:eastAsia="Times New Roman" w:hAnsi="Arial" w:cs="Arial"/>
          <w:b/>
          <w:lang w:eastAsia="lv-LV"/>
        </w:rPr>
      </w:pPr>
      <w:r w:rsidRPr="00096DE6">
        <w:rPr>
          <w:rFonts w:ascii="Arial" w:eastAsia="Times New Roman" w:hAnsi="Arial" w:cs="Arial"/>
          <w:b/>
          <w:color w:val="000000"/>
          <w:lang w:eastAsia="lv-LV"/>
        </w:rPr>
        <w:t xml:space="preserve">LDDK </w:t>
      </w:r>
      <w:r w:rsidR="00AC10CC">
        <w:rPr>
          <w:rFonts w:ascii="Arial" w:eastAsia="Times New Roman" w:hAnsi="Arial" w:cs="Arial"/>
          <w:b/>
          <w:color w:val="000000"/>
          <w:lang w:eastAsia="lv-LV"/>
        </w:rPr>
        <w:t>ierosina</w:t>
      </w:r>
      <w:r w:rsidRPr="00096DE6">
        <w:rPr>
          <w:rFonts w:ascii="Arial" w:eastAsia="Times New Roman" w:hAnsi="Arial" w:cs="Arial"/>
          <w:b/>
          <w:color w:val="000000"/>
          <w:lang w:eastAsia="lv-LV"/>
        </w:rPr>
        <w:t xml:space="preserve"> izslēgt no Noteikuma projekta 1.2.punktu.</w:t>
      </w:r>
    </w:p>
    <w:p w14:paraId="1DAD1EDF" w14:textId="77777777" w:rsidR="004A3B43" w:rsidRPr="00096DE6" w:rsidRDefault="004A3B43" w:rsidP="00096DE6">
      <w:pPr>
        <w:spacing w:line="276" w:lineRule="auto"/>
        <w:ind w:left="426" w:right="-477" w:hanging="360"/>
        <w:jc w:val="both"/>
        <w:rPr>
          <w:rFonts w:ascii="Arial" w:eastAsia="Times New Roman" w:hAnsi="Arial" w:cs="Arial"/>
          <w:bCs/>
          <w:lang w:eastAsia="lv-LV"/>
        </w:rPr>
      </w:pPr>
    </w:p>
    <w:p w14:paraId="15861F8A" w14:textId="77777777" w:rsidR="004A3B43" w:rsidRPr="00096DE6" w:rsidRDefault="00B82DB9" w:rsidP="00096DE6">
      <w:pPr>
        <w:pStyle w:val="ListParagraph"/>
        <w:numPr>
          <w:ilvl w:val="0"/>
          <w:numId w:val="11"/>
        </w:numPr>
        <w:spacing w:line="276" w:lineRule="auto"/>
        <w:ind w:left="426" w:right="-477"/>
        <w:jc w:val="both"/>
        <w:rPr>
          <w:rFonts w:ascii="Arial" w:hAnsi="Arial" w:cs="Arial"/>
        </w:rPr>
      </w:pPr>
      <w:r w:rsidRPr="00096DE6">
        <w:rPr>
          <w:rFonts w:ascii="Arial" w:eastAsia="Times New Roman" w:hAnsi="Arial" w:cs="Arial"/>
          <w:bCs/>
          <w:lang w:eastAsia="lv-LV"/>
        </w:rPr>
        <w:t xml:space="preserve">Noteikumu projekts </w:t>
      </w:r>
      <w:r w:rsidR="00B15039" w:rsidRPr="00096DE6">
        <w:rPr>
          <w:rFonts w:ascii="Arial" w:hAnsi="Arial" w:cs="Arial"/>
        </w:rPr>
        <w:t>paredz jaunu</w:t>
      </w:r>
      <w:r w:rsidR="007F42AA" w:rsidRPr="00096DE6">
        <w:rPr>
          <w:rFonts w:ascii="Arial" w:hAnsi="Arial" w:cs="Arial"/>
        </w:rPr>
        <w:t xml:space="preserve"> Noteikumu</w:t>
      </w:r>
      <w:r w:rsidRPr="00096DE6">
        <w:rPr>
          <w:rFonts w:ascii="Arial" w:hAnsi="Arial" w:cs="Arial"/>
        </w:rPr>
        <w:t xml:space="preserve"> </w:t>
      </w:r>
      <w:r w:rsidR="00B15039" w:rsidRPr="00096DE6">
        <w:rPr>
          <w:rFonts w:ascii="Arial" w:hAnsi="Arial" w:cs="Arial"/>
        </w:rPr>
        <w:t>14</w:t>
      </w:r>
      <w:r w:rsidRPr="00096DE6">
        <w:rPr>
          <w:rFonts w:ascii="Arial" w:hAnsi="Arial" w:cs="Arial"/>
        </w:rPr>
        <w:t>.punkta redakciju un papildina N</w:t>
      </w:r>
      <w:r w:rsidR="00B15039" w:rsidRPr="00096DE6">
        <w:rPr>
          <w:rFonts w:ascii="Arial" w:hAnsi="Arial" w:cs="Arial"/>
        </w:rPr>
        <w:t>oteikumus ar 14.</w:t>
      </w:r>
      <w:r w:rsidR="00B15039" w:rsidRPr="00096DE6">
        <w:rPr>
          <w:rFonts w:ascii="Arial" w:hAnsi="Arial" w:cs="Arial"/>
          <w:vertAlign w:val="superscript"/>
        </w:rPr>
        <w:t>1</w:t>
      </w:r>
      <w:r w:rsidR="00B15039" w:rsidRPr="00096DE6">
        <w:rPr>
          <w:rFonts w:ascii="Arial" w:hAnsi="Arial" w:cs="Arial"/>
        </w:rPr>
        <w:t>, 14.</w:t>
      </w:r>
      <w:r w:rsidR="00B15039" w:rsidRPr="00096DE6">
        <w:rPr>
          <w:rFonts w:ascii="Arial" w:hAnsi="Arial" w:cs="Arial"/>
          <w:vertAlign w:val="superscript"/>
        </w:rPr>
        <w:t>2</w:t>
      </w:r>
      <w:r w:rsidR="00B15039" w:rsidRPr="00096DE6">
        <w:rPr>
          <w:rFonts w:ascii="Arial" w:hAnsi="Arial" w:cs="Arial"/>
        </w:rPr>
        <w:t xml:space="preserve"> un 14.</w:t>
      </w:r>
      <w:r w:rsidR="00B15039" w:rsidRPr="00096DE6">
        <w:rPr>
          <w:rFonts w:ascii="Arial" w:hAnsi="Arial" w:cs="Arial"/>
          <w:vertAlign w:val="superscript"/>
        </w:rPr>
        <w:t>3</w:t>
      </w:r>
      <w:r w:rsidRPr="00096DE6">
        <w:rPr>
          <w:rFonts w:ascii="Arial" w:hAnsi="Arial" w:cs="Arial"/>
        </w:rPr>
        <w:t xml:space="preserve"> punktu, kas atrodas N</w:t>
      </w:r>
      <w:r w:rsidR="00B15039" w:rsidRPr="00096DE6">
        <w:rPr>
          <w:rFonts w:ascii="Arial" w:hAnsi="Arial" w:cs="Arial"/>
        </w:rPr>
        <w:t>oteikumu II nodaļā “</w:t>
      </w:r>
      <w:r w:rsidRPr="00096DE6">
        <w:rPr>
          <w:rFonts w:ascii="Arial" w:hAnsi="Arial" w:cs="Arial"/>
        </w:rPr>
        <w:t>Preces cenas norādīšana”. N</w:t>
      </w:r>
      <w:r w:rsidR="00B15039" w:rsidRPr="00096DE6">
        <w:rPr>
          <w:rFonts w:ascii="Arial" w:hAnsi="Arial" w:cs="Arial"/>
        </w:rPr>
        <w:t xml:space="preserve">oteikumos ir arī III nodaļa “Pakalpojumu cenas norādīšana”, kas ar grozījumu projektu netiek grozīta/papildināta. </w:t>
      </w:r>
    </w:p>
    <w:p w14:paraId="5574B265" w14:textId="77777777" w:rsidR="00D0317F" w:rsidRPr="00096DE6" w:rsidRDefault="00B15039" w:rsidP="00096DE6">
      <w:pPr>
        <w:spacing w:line="276" w:lineRule="auto"/>
        <w:ind w:left="426" w:right="-477"/>
        <w:jc w:val="both"/>
        <w:rPr>
          <w:rFonts w:ascii="Arial" w:hAnsi="Arial" w:cs="Arial"/>
        </w:rPr>
      </w:pPr>
      <w:r w:rsidRPr="00096DE6">
        <w:rPr>
          <w:rFonts w:ascii="Arial" w:hAnsi="Arial" w:cs="Arial"/>
        </w:rPr>
        <w:t>Tomēr</w:t>
      </w:r>
      <w:r w:rsidR="00B82DB9" w:rsidRPr="00096DE6">
        <w:rPr>
          <w:rFonts w:ascii="Arial" w:hAnsi="Arial" w:cs="Arial"/>
        </w:rPr>
        <w:t xml:space="preserve"> vēršam uzmanību, ka Noteikumu</w:t>
      </w:r>
      <w:r w:rsidRPr="00096DE6">
        <w:rPr>
          <w:rFonts w:ascii="Arial" w:hAnsi="Arial" w:cs="Arial"/>
        </w:rPr>
        <w:t xml:space="preserve"> projektā piedāvātajā 14.punkta redakcijā un </w:t>
      </w:r>
      <w:r w:rsidR="00B82DB9" w:rsidRPr="00096DE6">
        <w:rPr>
          <w:rFonts w:ascii="Arial" w:hAnsi="Arial" w:cs="Arial"/>
        </w:rPr>
        <w:t>no jauna iekļaujamajos</w:t>
      </w:r>
      <w:r w:rsidRPr="00096DE6">
        <w:rPr>
          <w:rFonts w:ascii="Arial" w:hAnsi="Arial" w:cs="Arial"/>
        </w:rPr>
        <w:t xml:space="preserve"> punktos 14.</w:t>
      </w:r>
      <w:r w:rsidRPr="00096DE6">
        <w:rPr>
          <w:rFonts w:ascii="Arial" w:hAnsi="Arial" w:cs="Arial"/>
          <w:vertAlign w:val="superscript"/>
        </w:rPr>
        <w:t>1</w:t>
      </w:r>
      <w:r w:rsidRPr="00096DE6">
        <w:rPr>
          <w:rFonts w:ascii="Arial" w:hAnsi="Arial" w:cs="Arial"/>
        </w:rPr>
        <w:t>, 14.</w:t>
      </w:r>
      <w:r w:rsidRPr="00096DE6">
        <w:rPr>
          <w:rFonts w:ascii="Arial" w:hAnsi="Arial" w:cs="Arial"/>
          <w:vertAlign w:val="superscript"/>
        </w:rPr>
        <w:t xml:space="preserve">2 </w:t>
      </w:r>
      <w:r w:rsidRPr="00096DE6">
        <w:rPr>
          <w:rFonts w:ascii="Arial" w:hAnsi="Arial" w:cs="Arial"/>
        </w:rPr>
        <w:t>un 14.</w:t>
      </w:r>
      <w:r w:rsidRPr="00096DE6">
        <w:rPr>
          <w:rFonts w:ascii="Arial" w:hAnsi="Arial" w:cs="Arial"/>
          <w:vertAlign w:val="superscript"/>
        </w:rPr>
        <w:t>3</w:t>
      </w:r>
      <w:r w:rsidRPr="00096DE6">
        <w:rPr>
          <w:rFonts w:ascii="Arial" w:hAnsi="Arial" w:cs="Arial"/>
        </w:rPr>
        <w:t xml:space="preserve"> tiek runāts par prasībām, kas </w:t>
      </w:r>
      <w:r w:rsidRPr="00096DE6">
        <w:rPr>
          <w:rFonts w:ascii="Arial" w:hAnsi="Arial" w:cs="Arial"/>
          <w:u w:val="single"/>
        </w:rPr>
        <w:t>attiecināmas gan uz precēm, gan pakalpojumiem</w:t>
      </w:r>
      <w:r w:rsidRPr="00096DE6">
        <w:rPr>
          <w:rFonts w:ascii="Arial" w:hAnsi="Arial" w:cs="Arial"/>
        </w:rPr>
        <w:t xml:space="preserve">. </w:t>
      </w:r>
      <w:r w:rsidR="00D0317F" w:rsidRPr="00096DE6">
        <w:rPr>
          <w:rFonts w:ascii="Arial" w:hAnsi="Arial" w:cs="Arial"/>
        </w:rPr>
        <w:t>N</w:t>
      </w:r>
      <w:r w:rsidR="00B82DB9" w:rsidRPr="00096DE6">
        <w:rPr>
          <w:rFonts w:ascii="Arial" w:hAnsi="Arial" w:cs="Arial"/>
        </w:rPr>
        <w:t xml:space="preserve">oteikumu projekta piedāvātajos </w:t>
      </w:r>
      <w:r w:rsidR="00B82DB9" w:rsidRPr="00096DE6">
        <w:rPr>
          <w:rFonts w:ascii="Arial" w:hAnsi="Arial" w:cs="Arial"/>
        </w:rPr>
        <w:lastRenderedPageBreak/>
        <w:t xml:space="preserve">punktos, kas </w:t>
      </w:r>
      <w:r w:rsidR="00D0317F" w:rsidRPr="00096DE6">
        <w:rPr>
          <w:rFonts w:ascii="Arial" w:hAnsi="Arial" w:cs="Arial"/>
        </w:rPr>
        <w:t xml:space="preserve">lai </w:t>
      </w:r>
      <w:r w:rsidR="00B82DB9" w:rsidRPr="00096DE6">
        <w:rPr>
          <w:rFonts w:ascii="Arial" w:hAnsi="Arial" w:cs="Arial"/>
        </w:rPr>
        <w:t xml:space="preserve">gan atrodas nodaļā “Preces cenas norādīšana”, tiek runāts arī par pakalpojumiem. Nekur citur </w:t>
      </w:r>
      <w:r w:rsidR="007F42AA" w:rsidRPr="00096DE6">
        <w:rPr>
          <w:rFonts w:ascii="Arial" w:hAnsi="Arial" w:cs="Arial"/>
        </w:rPr>
        <w:t>N</w:t>
      </w:r>
      <w:r w:rsidR="00B82DB9" w:rsidRPr="00096DE6">
        <w:rPr>
          <w:rFonts w:ascii="Arial" w:hAnsi="Arial" w:cs="Arial"/>
        </w:rPr>
        <w:t xml:space="preserve">oteikumos vai to grozījumu projektā nav minēts ka II nodaļas noteikumi būtu jāattiecina arī uz pakalpojumiem. </w:t>
      </w:r>
    </w:p>
    <w:p w14:paraId="78ECAE8B" w14:textId="77777777" w:rsidR="0087592F" w:rsidRPr="00096DE6" w:rsidRDefault="00AC10CC" w:rsidP="00096DE6">
      <w:pPr>
        <w:spacing w:after="0" w:line="276" w:lineRule="auto"/>
        <w:ind w:left="426" w:right="-477"/>
        <w:jc w:val="both"/>
        <w:rPr>
          <w:rFonts w:ascii="Arial" w:hAnsi="Arial" w:cs="Arial"/>
          <w:b/>
        </w:rPr>
      </w:pPr>
      <w:r>
        <w:rPr>
          <w:rFonts w:ascii="Arial" w:hAnsi="Arial" w:cs="Arial"/>
          <w:b/>
        </w:rPr>
        <w:t>LDDK ierosina p</w:t>
      </w:r>
      <w:r w:rsidR="0087592F" w:rsidRPr="00096DE6">
        <w:rPr>
          <w:rFonts w:ascii="Arial" w:hAnsi="Arial" w:cs="Arial"/>
          <w:b/>
        </w:rPr>
        <w:t>recizēt Noteikumu projektā iekļautos 14.</w:t>
      </w:r>
      <w:r w:rsidR="0087592F" w:rsidRPr="00096DE6">
        <w:rPr>
          <w:rFonts w:ascii="Arial" w:hAnsi="Arial" w:cs="Arial"/>
          <w:b/>
          <w:vertAlign w:val="superscript"/>
        </w:rPr>
        <w:t>1</w:t>
      </w:r>
      <w:r w:rsidR="0087592F" w:rsidRPr="00096DE6">
        <w:rPr>
          <w:rFonts w:ascii="Arial" w:hAnsi="Arial" w:cs="Arial"/>
          <w:b/>
        </w:rPr>
        <w:t>, 14.</w:t>
      </w:r>
      <w:r w:rsidR="0087592F" w:rsidRPr="00096DE6">
        <w:rPr>
          <w:rFonts w:ascii="Arial" w:hAnsi="Arial" w:cs="Arial"/>
          <w:b/>
          <w:vertAlign w:val="superscript"/>
        </w:rPr>
        <w:t>2</w:t>
      </w:r>
      <w:r w:rsidR="0087592F" w:rsidRPr="00096DE6">
        <w:rPr>
          <w:rFonts w:ascii="Arial" w:hAnsi="Arial" w:cs="Arial"/>
          <w:b/>
        </w:rPr>
        <w:t xml:space="preserve"> un 14.</w:t>
      </w:r>
      <w:r w:rsidR="0087592F" w:rsidRPr="00096DE6">
        <w:rPr>
          <w:rFonts w:ascii="Arial" w:hAnsi="Arial" w:cs="Arial"/>
          <w:b/>
          <w:vertAlign w:val="superscript"/>
        </w:rPr>
        <w:t>3</w:t>
      </w:r>
      <w:r w:rsidR="0087592F" w:rsidRPr="00096DE6">
        <w:rPr>
          <w:rFonts w:ascii="Arial" w:hAnsi="Arial" w:cs="Arial"/>
          <w:b/>
        </w:rPr>
        <w:t xml:space="preserve"> punktus tehniski un redakcionāli, sniedzot skaidrību par  noteikumu prasību </w:t>
      </w:r>
      <w:proofErr w:type="spellStart"/>
      <w:r w:rsidR="0087592F" w:rsidRPr="00096DE6">
        <w:rPr>
          <w:rFonts w:ascii="Arial" w:hAnsi="Arial" w:cs="Arial"/>
          <w:b/>
        </w:rPr>
        <w:t>attiecināmību</w:t>
      </w:r>
      <w:proofErr w:type="spellEnd"/>
      <w:r w:rsidR="0087592F" w:rsidRPr="00096DE6">
        <w:rPr>
          <w:rFonts w:ascii="Arial" w:hAnsi="Arial" w:cs="Arial"/>
          <w:b/>
        </w:rPr>
        <w:t xml:space="preserve"> gan uz precēm, gan pakalpojumiem</w:t>
      </w:r>
      <w:r w:rsidR="007F42AA" w:rsidRPr="00096DE6">
        <w:rPr>
          <w:rFonts w:ascii="Arial" w:hAnsi="Arial" w:cs="Arial"/>
          <w:b/>
        </w:rPr>
        <w:t>.</w:t>
      </w:r>
    </w:p>
    <w:p w14:paraId="2AF1133E" w14:textId="77777777" w:rsidR="0087592F" w:rsidRPr="00096DE6" w:rsidRDefault="0087592F" w:rsidP="00096DE6">
      <w:pPr>
        <w:spacing w:line="276" w:lineRule="auto"/>
        <w:ind w:left="426" w:right="-477" w:hanging="360"/>
        <w:jc w:val="both"/>
        <w:rPr>
          <w:rFonts w:ascii="Arial" w:hAnsi="Arial" w:cs="Arial"/>
        </w:rPr>
      </w:pPr>
    </w:p>
    <w:p w14:paraId="7D7BF807" w14:textId="77777777" w:rsidR="00D05C83" w:rsidRPr="00096DE6" w:rsidRDefault="00D05C83" w:rsidP="00096DE6">
      <w:pPr>
        <w:pStyle w:val="ListParagraph"/>
        <w:numPr>
          <w:ilvl w:val="0"/>
          <w:numId w:val="11"/>
        </w:numPr>
        <w:spacing w:line="240" w:lineRule="auto"/>
        <w:ind w:left="426" w:right="-477"/>
        <w:jc w:val="both"/>
        <w:rPr>
          <w:rFonts w:ascii="Arial" w:hAnsi="Arial" w:cs="Arial"/>
        </w:rPr>
      </w:pPr>
      <w:r w:rsidRPr="00096DE6">
        <w:rPr>
          <w:rFonts w:ascii="Arial" w:hAnsi="Arial" w:cs="Arial"/>
        </w:rPr>
        <w:t xml:space="preserve">Izvērtējot Noteikumu projektā ietverto 14.punkta redakciju vēršam uzmanību uz situāciju, kad komersants plāno </w:t>
      </w:r>
      <w:r w:rsidRPr="00096DE6">
        <w:rPr>
          <w:rFonts w:ascii="Arial" w:eastAsia="Times New Roman" w:hAnsi="Arial" w:cs="Arial"/>
          <w:lang w:eastAsia="lv-LV"/>
        </w:rPr>
        <w:t xml:space="preserve">vienas dienas izpārdošanu, piemēram 1.septembra atlaide bērnu precēm un no normas izriet, ka arī šādā gadījumā </w:t>
      </w:r>
      <w:proofErr w:type="spellStart"/>
      <w:r w:rsidRPr="00096DE6">
        <w:rPr>
          <w:rFonts w:ascii="Arial" w:eastAsia="Times New Roman" w:hAnsi="Arial" w:cs="Arial"/>
          <w:lang w:eastAsia="lv-LV"/>
        </w:rPr>
        <w:t>gadījumā</w:t>
      </w:r>
      <w:proofErr w:type="spellEnd"/>
      <w:r w:rsidRPr="00096DE6">
        <w:rPr>
          <w:rFonts w:ascii="Arial" w:eastAsia="Times New Roman" w:hAnsi="Arial" w:cs="Arial"/>
          <w:lang w:eastAsia="lv-LV"/>
        </w:rPr>
        <w:t xml:space="preserve"> būs jāmaina visas cenu zīmes. Uzskatām, ka šāds regulējums nav samērīgs un, ja tāds tiek saglabāts, nepamatoti ierobežo komercdarbības brīvību, vai arī atturēs komersantus rīkot īslaicīgas atlaides, kā rezultātā cietīs patērētāji. </w:t>
      </w:r>
    </w:p>
    <w:p w14:paraId="17E721D3" w14:textId="77777777" w:rsidR="00D05C83" w:rsidRPr="00096DE6" w:rsidRDefault="00D05C83" w:rsidP="00096DE6">
      <w:pPr>
        <w:pStyle w:val="ListParagraph"/>
        <w:spacing w:line="240" w:lineRule="auto"/>
        <w:ind w:left="426" w:right="-477"/>
        <w:jc w:val="both"/>
        <w:rPr>
          <w:rFonts w:ascii="Arial" w:hAnsi="Arial" w:cs="Arial"/>
          <w:b/>
        </w:rPr>
      </w:pPr>
      <w:r w:rsidRPr="00096DE6">
        <w:rPr>
          <w:rFonts w:ascii="Arial" w:hAnsi="Arial" w:cs="Arial"/>
          <w:b/>
        </w:rPr>
        <w:t xml:space="preserve">LDDK ierosina papildināt 14.punktu ar teikumu: </w:t>
      </w:r>
      <w:r w:rsidR="00B54328" w:rsidRPr="00096DE6">
        <w:rPr>
          <w:rFonts w:ascii="Arial" w:hAnsi="Arial" w:cs="Arial"/>
          <w:b/>
        </w:rPr>
        <w:t>“Vienas dienas izpārdošanas gadījumā cenu norāda tirdzniecības vietā pieejamā cenu katalogā, nenorādot cenu uz katras preces”.</w:t>
      </w:r>
    </w:p>
    <w:p w14:paraId="19096A1B" w14:textId="77777777" w:rsidR="00D05C83" w:rsidRPr="00096DE6" w:rsidRDefault="00D05C83" w:rsidP="00096DE6">
      <w:pPr>
        <w:pStyle w:val="ListParagraph"/>
        <w:spacing w:line="240" w:lineRule="auto"/>
        <w:ind w:left="426" w:right="-477"/>
        <w:jc w:val="both"/>
        <w:rPr>
          <w:rFonts w:ascii="Arial" w:hAnsi="Arial" w:cs="Arial"/>
        </w:rPr>
      </w:pPr>
    </w:p>
    <w:p w14:paraId="1938481B" w14:textId="77777777" w:rsidR="00A14149" w:rsidRPr="00096DE6" w:rsidRDefault="00A14149" w:rsidP="00096DE6">
      <w:pPr>
        <w:pStyle w:val="ListParagraph"/>
        <w:numPr>
          <w:ilvl w:val="0"/>
          <w:numId w:val="11"/>
        </w:numPr>
        <w:spacing w:after="0" w:line="276" w:lineRule="auto"/>
        <w:ind w:left="426" w:right="-477"/>
        <w:contextualSpacing w:val="0"/>
        <w:jc w:val="both"/>
        <w:rPr>
          <w:rFonts w:ascii="Arial" w:hAnsi="Arial" w:cs="Arial"/>
        </w:rPr>
      </w:pPr>
      <w:r w:rsidRPr="00096DE6">
        <w:rPr>
          <w:rFonts w:ascii="Arial" w:hAnsi="Arial" w:cs="Arial"/>
        </w:rPr>
        <w:t xml:space="preserve">LDDK </w:t>
      </w:r>
      <w:r w:rsidR="000C1788" w:rsidRPr="00096DE6">
        <w:rPr>
          <w:rFonts w:ascii="Arial" w:hAnsi="Arial" w:cs="Arial"/>
        </w:rPr>
        <w:t>vērš uzmanību</w:t>
      </w:r>
      <w:r w:rsidRPr="00096DE6">
        <w:rPr>
          <w:rFonts w:ascii="Arial" w:hAnsi="Arial" w:cs="Arial"/>
        </w:rPr>
        <w:t>, ka t</w:t>
      </w:r>
      <w:r w:rsidR="00B15039" w:rsidRPr="00096DE6">
        <w:rPr>
          <w:rFonts w:ascii="Arial" w:hAnsi="Arial" w:cs="Arial"/>
        </w:rPr>
        <w:t xml:space="preserve">āds regulējums kā </w:t>
      </w:r>
      <w:r w:rsidRPr="00096DE6">
        <w:rPr>
          <w:rFonts w:ascii="Arial" w:hAnsi="Arial" w:cs="Arial"/>
        </w:rPr>
        <w:t>ietverts</w:t>
      </w:r>
      <w:r w:rsidR="00B15039" w:rsidRPr="00096DE6">
        <w:rPr>
          <w:rFonts w:ascii="Arial" w:hAnsi="Arial" w:cs="Arial"/>
        </w:rPr>
        <w:t xml:space="preserve"> </w:t>
      </w:r>
      <w:r w:rsidRPr="00096DE6">
        <w:rPr>
          <w:rFonts w:ascii="Arial" w:hAnsi="Arial" w:cs="Arial"/>
        </w:rPr>
        <w:t>N</w:t>
      </w:r>
      <w:r w:rsidR="00B15039" w:rsidRPr="00096DE6">
        <w:rPr>
          <w:rFonts w:ascii="Arial" w:hAnsi="Arial" w:cs="Arial"/>
        </w:rPr>
        <w:t>oteikumu projekta 14. un 14.</w:t>
      </w:r>
      <w:r w:rsidR="00B15039" w:rsidRPr="00096DE6">
        <w:rPr>
          <w:rFonts w:ascii="Arial" w:hAnsi="Arial" w:cs="Arial"/>
          <w:vertAlign w:val="superscript"/>
        </w:rPr>
        <w:t>1</w:t>
      </w:r>
      <w:r w:rsidR="00B15039" w:rsidRPr="00096DE6">
        <w:rPr>
          <w:rFonts w:ascii="Arial" w:hAnsi="Arial" w:cs="Arial"/>
        </w:rPr>
        <w:t>, 14.</w:t>
      </w:r>
      <w:r w:rsidR="00B15039" w:rsidRPr="00096DE6">
        <w:rPr>
          <w:rFonts w:ascii="Arial" w:hAnsi="Arial" w:cs="Arial"/>
          <w:vertAlign w:val="superscript"/>
        </w:rPr>
        <w:t>2</w:t>
      </w:r>
      <w:r w:rsidR="00B15039" w:rsidRPr="00096DE6">
        <w:rPr>
          <w:rFonts w:ascii="Arial" w:hAnsi="Arial" w:cs="Arial"/>
        </w:rPr>
        <w:t xml:space="preserve"> un 14.</w:t>
      </w:r>
      <w:r w:rsidR="00B15039" w:rsidRPr="00096DE6">
        <w:rPr>
          <w:rFonts w:ascii="Arial" w:hAnsi="Arial" w:cs="Arial"/>
          <w:vertAlign w:val="superscript"/>
        </w:rPr>
        <w:t>3</w:t>
      </w:r>
      <w:r w:rsidR="00B15039" w:rsidRPr="00096DE6">
        <w:rPr>
          <w:rFonts w:ascii="Arial" w:hAnsi="Arial" w:cs="Arial"/>
        </w:rPr>
        <w:t xml:space="preserve"> punktā uz pakalpojumu sniedzējiem nebūtu attiecināms. Uzskatām, ka nav pietiekami izvērtēta šādu prasību (sākotnējās cenas norādīšana faktiski visos gadījumos, kad tiek piedāvāts cenas samazinājums (ne vien lietots termins “izpārdošana” kā iepriekš)) attiecināšana arī uz pakalpojumu sniedzējiem ar dinamiskākām cenu izmaiņām, kā tas ir, piemēram, aviācijā. </w:t>
      </w:r>
    </w:p>
    <w:p w14:paraId="1F32F36D" w14:textId="77777777" w:rsidR="004A3B43" w:rsidRPr="00096DE6" w:rsidRDefault="004A3B43" w:rsidP="00096DE6">
      <w:pPr>
        <w:pStyle w:val="ListParagraph"/>
        <w:spacing w:after="0" w:line="276" w:lineRule="auto"/>
        <w:ind w:left="426" w:right="-477"/>
        <w:contextualSpacing w:val="0"/>
        <w:jc w:val="both"/>
        <w:rPr>
          <w:rFonts w:ascii="Arial" w:hAnsi="Arial" w:cs="Arial"/>
        </w:rPr>
      </w:pPr>
    </w:p>
    <w:p w14:paraId="00B1583F" w14:textId="77777777" w:rsidR="00C351A1" w:rsidRPr="00096DE6" w:rsidRDefault="00A14149" w:rsidP="00096DE6">
      <w:pPr>
        <w:pStyle w:val="ListParagraph"/>
        <w:spacing w:after="0" w:line="276" w:lineRule="auto"/>
        <w:ind w:left="426" w:right="-477"/>
        <w:contextualSpacing w:val="0"/>
        <w:jc w:val="both"/>
        <w:rPr>
          <w:rFonts w:ascii="Arial" w:hAnsi="Arial" w:cs="Arial"/>
        </w:rPr>
      </w:pPr>
      <w:r w:rsidRPr="00096DE6">
        <w:rPr>
          <w:rFonts w:ascii="Arial" w:hAnsi="Arial" w:cs="Arial"/>
        </w:rPr>
        <w:t>LDDK</w:t>
      </w:r>
      <w:r w:rsidR="00D72767">
        <w:rPr>
          <w:rFonts w:ascii="Arial" w:hAnsi="Arial" w:cs="Arial"/>
        </w:rPr>
        <w:t xml:space="preserve"> tāpat</w:t>
      </w:r>
      <w:r w:rsidRPr="00096DE6">
        <w:rPr>
          <w:rFonts w:ascii="Arial" w:hAnsi="Arial" w:cs="Arial"/>
        </w:rPr>
        <w:t xml:space="preserve"> vērš uzmanību, ka Noteikumu projekta </w:t>
      </w:r>
      <w:r w:rsidR="00B15039" w:rsidRPr="00096DE6">
        <w:rPr>
          <w:rFonts w:ascii="Arial" w:hAnsi="Arial" w:cs="Arial"/>
        </w:rPr>
        <w:t xml:space="preserve">anotācijā faktiski visi minētie un analizētie piemēri ir par precēm, kam ir viena konkrēta cena ilgāku laika brīdi. Tomēr </w:t>
      </w:r>
      <w:r w:rsidRPr="00096DE6">
        <w:rPr>
          <w:rFonts w:ascii="Arial" w:hAnsi="Arial" w:cs="Arial"/>
        </w:rPr>
        <w:t xml:space="preserve">jāņem vērā, ka </w:t>
      </w:r>
      <w:r w:rsidR="00B15039" w:rsidRPr="00096DE6">
        <w:rPr>
          <w:rFonts w:ascii="Arial" w:hAnsi="Arial" w:cs="Arial"/>
        </w:rPr>
        <w:t xml:space="preserve">vairākās nozarēs pakalpojumu sniegšanā ir novērojama lielāka cenu dinamika kā tirgojot preces, jo to ietekmē arī vairāki ārēji faktori. </w:t>
      </w:r>
    </w:p>
    <w:p w14:paraId="2E930C7B" w14:textId="77777777" w:rsidR="004A3B43" w:rsidRPr="00096DE6" w:rsidRDefault="004A3B43" w:rsidP="00096DE6">
      <w:pPr>
        <w:pStyle w:val="ListParagraph"/>
        <w:spacing w:after="0" w:line="276" w:lineRule="auto"/>
        <w:ind w:left="426" w:right="-477"/>
        <w:contextualSpacing w:val="0"/>
        <w:jc w:val="both"/>
        <w:rPr>
          <w:rFonts w:ascii="Arial" w:hAnsi="Arial" w:cs="Arial"/>
        </w:rPr>
      </w:pPr>
    </w:p>
    <w:p w14:paraId="5A5288E0" w14:textId="77777777" w:rsidR="0087592F" w:rsidRPr="00096DE6" w:rsidRDefault="00A14149" w:rsidP="00096DE6">
      <w:pPr>
        <w:pStyle w:val="ListParagraph"/>
        <w:spacing w:after="0" w:line="276" w:lineRule="auto"/>
        <w:ind w:left="426" w:right="-477"/>
        <w:contextualSpacing w:val="0"/>
        <w:jc w:val="both"/>
        <w:rPr>
          <w:rFonts w:ascii="Arial" w:hAnsi="Arial" w:cs="Arial"/>
        </w:rPr>
      </w:pPr>
      <w:r w:rsidRPr="00096DE6">
        <w:rPr>
          <w:rFonts w:ascii="Arial" w:hAnsi="Arial" w:cs="Arial"/>
        </w:rPr>
        <w:t xml:space="preserve">Kā piemēru varam </w:t>
      </w:r>
      <w:r w:rsidR="00B15039" w:rsidRPr="00096DE6">
        <w:rPr>
          <w:rFonts w:ascii="Arial" w:hAnsi="Arial" w:cs="Arial"/>
        </w:rPr>
        <w:t xml:space="preserve">minēt </w:t>
      </w:r>
      <w:r w:rsidRPr="00096DE6">
        <w:rPr>
          <w:rFonts w:ascii="Arial" w:hAnsi="Arial" w:cs="Arial"/>
        </w:rPr>
        <w:t xml:space="preserve">aviācijas nozari, kurā </w:t>
      </w:r>
      <w:r w:rsidR="00B15039" w:rsidRPr="00096DE6">
        <w:rPr>
          <w:rFonts w:ascii="Arial" w:hAnsi="Arial" w:cs="Arial"/>
        </w:rPr>
        <w:t xml:space="preserve">regulāri </w:t>
      </w:r>
      <w:r w:rsidRPr="00096DE6">
        <w:rPr>
          <w:rFonts w:ascii="Arial" w:hAnsi="Arial" w:cs="Arial"/>
        </w:rPr>
        <w:t xml:space="preserve">tiek </w:t>
      </w:r>
      <w:r w:rsidR="00B15039" w:rsidRPr="00096DE6">
        <w:rPr>
          <w:rFonts w:ascii="Arial" w:hAnsi="Arial" w:cs="Arial"/>
        </w:rPr>
        <w:t>piedāvā</w:t>
      </w:r>
      <w:r w:rsidRPr="00096DE6">
        <w:rPr>
          <w:rFonts w:ascii="Arial" w:hAnsi="Arial" w:cs="Arial"/>
        </w:rPr>
        <w:t>ts</w:t>
      </w:r>
      <w:r w:rsidR="00B15039" w:rsidRPr="00096DE6">
        <w:rPr>
          <w:rFonts w:ascii="Arial" w:hAnsi="Arial" w:cs="Arial"/>
        </w:rPr>
        <w:t xml:space="preserve"> iegādāties pakalpojumu (lidojumu uz noteiktu galamērķi), kuram tiek noteiktas vairākas cenu kategorijas (no lētākas uz dārgāku), kas automatizēti nonāk publiskajā piedāvājumā, atkarībā no pieprasījuma, t.i., ja tiek nopirktas aviobiļetes par zemāko cenu kategoriju, tad automātiski kļūst pieejamas nākamās cenu kategorijas aviobiļetes. Laikā, kad </w:t>
      </w:r>
      <w:proofErr w:type="spellStart"/>
      <w:r w:rsidR="00B15039" w:rsidRPr="00096DE6">
        <w:rPr>
          <w:rFonts w:ascii="Arial" w:hAnsi="Arial" w:cs="Arial"/>
        </w:rPr>
        <w:t>airBaltic</w:t>
      </w:r>
      <w:proofErr w:type="spellEnd"/>
      <w:r w:rsidR="00B15039" w:rsidRPr="00096DE6">
        <w:rPr>
          <w:rFonts w:ascii="Arial" w:hAnsi="Arial" w:cs="Arial"/>
        </w:rPr>
        <w:t xml:space="preserve"> rīko īpašās kampaņas, uz norādītajiem galamērķiem, tiek piedāvāts lielāks zemākās cenu kategorijas aviobiļešu skaits kā periodā</w:t>
      </w:r>
      <w:r w:rsidR="00C351A1" w:rsidRPr="00096DE6">
        <w:rPr>
          <w:rFonts w:ascii="Arial" w:hAnsi="Arial" w:cs="Arial"/>
        </w:rPr>
        <w:t>, kad nav kampaņas</w:t>
      </w:r>
      <w:r w:rsidR="00B15039" w:rsidRPr="00096DE6">
        <w:rPr>
          <w:rFonts w:ascii="Arial" w:hAnsi="Arial" w:cs="Arial"/>
        </w:rPr>
        <w:t xml:space="preserve">. </w:t>
      </w:r>
    </w:p>
    <w:p w14:paraId="2B59D593" w14:textId="77777777" w:rsidR="00C351A1" w:rsidRPr="00096DE6" w:rsidRDefault="00C351A1" w:rsidP="00096DE6">
      <w:pPr>
        <w:pStyle w:val="ListParagraph"/>
        <w:spacing w:after="0" w:line="276" w:lineRule="auto"/>
        <w:ind w:left="426" w:right="-477"/>
        <w:contextualSpacing w:val="0"/>
        <w:jc w:val="both"/>
        <w:rPr>
          <w:rFonts w:ascii="Arial" w:hAnsi="Arial" w:cs="Arial"/>
        </w:rPr>
      </w:pPr>
      <w:r w:rsidRPr="00096DE6">
        <w:rPr>
          <w:rFonts w:ascii="Arial" w:hAnsi="Arial" w:cs="Arial"/>
        </w:rPr>
        <w:t xml:space="preserve">Izvērtējot Noteikumu projekta normu piemērošanu </w:t>
      </w:r>
      <w:proofErr w:type="spellStart"/>
      <w:r w:rsidR="00BB4880" w:rsidRPr="00096DE6">
        <w:rPr>
          <w:rFonts w:ascii="Arial" w:hAnsi="Arial" w:cs="Arial"/>
        </w:rPr>
        <w:t>a</w:t>
      </w:r>
      <w:r w:rsidRPr="00096DE6">
        <w:rPr>
          <w:rFonts w:ascii="Arial" w:hAnsi="Arial" w:cs="Arial"/>
        </w:rPr>
        <w:t>irBaltic</w:t>
      </w:r>
      <w:proofErr w:type="spellEnd"/>
      <w:r w:rsidRPr="00096DE6">
        <w:rPr>
          <w:rFonts w:ascii="Arial" w:hAnsi="Arial" w:cs="Arial"/>
        </w:rPr>
        <w:t xml:space="preserve"> gadījumā</w:t>
      </w:r>
      <w:r w:rsidR="00B15039" w:rsidRPr="00096DE6">
        <w:rPr>
          <w:rFonts w:ascii="Arial" w:hAnsi="Arial" w:cs="Arial"/>
        </w:rPr>
        <w:t xml:space="preserve">, tad faktiski kampaņu laikā piedāvātā zemākā cena būtu vienāda ar sākotnējo cenu, lai gan pēc būtības piedāvājuma izdevīgums slēpjas tajā, ka šādas lētās aviobiļetes ir pieejamas daudz vairāk. </w:t>
      </w:r>
      <w:r w:rsidRPr="00096DE6">
        <w:rPr>
          <w:rFonts w:ascii="Arial" w:hAnsi="Arial" w:cs="Arial"/>
        </w:rPr>
        <w:t xml:space="preserve">Tādejādi Noteikumu projektā </w:t>
      </w:r>
      <w:r w:rsidR="00B15039" w:rsidRPr="00096DE6">
        <w:rPr>
          <w:rFonts w:ascii="Arial" w:hAnsi="Arial" w:cs="Arial"/>
        </w:rPr>
        <w:t xml:space="preserve">ietvertais regulējums </w:t>
      </w:r>
      <w:proofErr w:type="spellStart"/>
      <w:r w:rsidR="00B15039" w:rsidRPr="00096DE6">
        <w:rPr>
          <w:rFonts w:ascii="Arial" w:hAnsi="Arial" w:cs="Arial"/>
        </w:rPr>
        <w:t>airBaltic</w:t>
      </w:r>
      <w:proofErr w:type="spellEnd"/>
      <w:r w:rsidR="00B15039" w:rsidRPr="00096DE6">
        <w:rPr>
          <w:rFonts w:ascii="Arial" w:hAnsi="Arial" w:cs="Arial"/>
        </w:rPr>
        <w:t xml:space="preserve"> liegtu iespēju uzrunāt savus klientus, lai informētu par zemākās cenu kategorijas aviobiļešu pieejamību, klientiem saprotamā un vieglāk uztveramā veidā. Aprakstītā cenu veidošanas politika aviācijas nozarē ir vispārpieņemta</w:t>
      </w:r>
      <w:r w:rsidRPr="00096DE6">
        <w:rPr>
          <w:rFonts w:ascii="Arial" w:hAnsi="Arial" w:cs="Arial"/>
        </w:rPr>
        <w:t xml:space="preserve"> un tiek pasaulē plaši izmantota</w:t>
      </w:r>
      <w:r w:rsidR="00B15039" w:rsidRPr="00096DE6">
        <w:rPr>
          <w:rFonts w:ascii="Arial" w:hAnsi="Arial" w:cs="Arial"/>
        </w:rPr>
        <w:t xml:space="preserve">, </w:t>
      </w:r>
      <w:r w:rsidR="00B15039" w:rsidRPr="00096DE6">
        <w:rPr>
          <w:rFonts w:ascii="Arial" w:hAnsi="Arial" w:cs="Arial"/>
        </w:rPr>
        <w:lastRenderedPageBreak/>
        <w:t xml:space="preserve">tādēļ arī no konkurētspējas viedokļa nebūtu </w:t>
      </w:r>
      <w:r w:rsidRPr="00096DE6">
        <w:rPr>
          <w:rFonts w:ascii="Arial" w:hAnsi="Arial" w:cs="Arial"/>
        </w:rPr>
        <w:t xml:space="preserve">pieļaujams, ka ar jaunajām normām </w:t>
      </w:r>
      <w:proofErr w:type="spellStart"/>
      <w:r w:rsidRPr="00096DE6">
        <w:rPr>
          <w:rFonts w:ascii="Arial" w:hAnsi="Arial" w:cs="Arial"/>
        </w:rPr>
        <w:t>airBaltic</w:t>
      </w:r>
      <w:proofErr w:type="spellEnd"/>
      <w:r w:rsidRPr="00096DE6">
        <w:rPr>
          <w:rFonts w:ascii="Arial" w:hAnsi="Arial" w:cs="Arial"/>
        </w:rPr>
        <w:t xml:space="preserve"> tiek nostādīts neizdevīgākās cenu veidošanas pozīcijās, kā citu valstu aviosabiedrības. </w:t>
      </w:r>
    </w:p>
    <w:p w14:paraId="3063429E" w14:textId="77777777" w:rsidR="0087592F" w:rsidRPr="00096DE6" w:rsidRDefault="00AC10CC" w:rsidP="00096DE6">
      <w:pPr>
        <w:spacing w:after="0" w:line="276" w:lineRule="auto"/>
        <w:ind w:left="426" w:right="-477"/>
        <w:jc w:val="both"/>
        <w:rPr>
          <w:rFonts w:ascii="Arial" w:hAnsi="Arial" w:cs="Arial"/>
          <w:b/>
        </w:rPr>
      </w:pPr>
      <w:r>
        <w:rPr>
          <w:rFonts w:ascii="Arial" w:hAnsi="Arial" w:cs="Arial"/>
          <w:b/>
        </w:rPr>
        <w:t>LDDK ierosina</w:t>
      </w:r>
      <w:r w:rsidR="00645E7A" w:rsidRPr="00096DE6">
        <w:rPr>
          <w:rFonts w:ascii="Arial" w:hAnsi="Arial" w:cs="Arial"/>
          <w:b/>
        </w:rPr>
        <w:t xml:space="preserve"> p</w:t>
      </w:r>
      <w:r w:rsidR="0087592F" w:rsidRPr="00096DE6">
        <w:rPr>
          <w:rFonts w:ascii="Arial" w:hAnsi="Arial" w:cs="Arial"/>
          <w:b/>
        </w:rPr>
        <w:t>recizēt 14.</w:t>
      </w:r>
      <w:r w:rsidR="0087592F" w:rsidRPr="00096DE6">
        <w:rPr>
          <w:rFonts w:ascii="Arial" w:hAnsi="Arial" w:cs="Arial"/>
          <w:b/>
          <w:vertAlign w:val="superscript"/>
        </w:rPr>
        <w:t>1</w:t>
      </w:r>
      <w:r w:rsidR="0087592F" w:rsidRPr="00096DE6">
        <w:rPr>
          <w:rFonts w:ascii="Arial" w:hAnsi="Arial" w:cs="Arial"/>
          <w:b/>
        </w:rPr>
        <w:t>punkta redakciju, lai nepārprotami skaidrs vai gadījumā, ja 30 dienu periodā pirms cenu samazinājuma kādai noteiktai klienta grupai ir bijusi iespēja iegādāties preci lētāk par šajā laikā spēkā esošo regulāro (plaukta) cenu, vai šī tikai noteiktai klientu grupai spēkā esošā cena ir jānorāda kā viszemākā 30 dienu periodā.</w:t>
      </w:r>
    </w:p>
    <w:p w14:paraId="6AFF758C" w14:textId="77777777" w:rsidR="00B54328" w:rsidRPr="00096DE6" w:rsidRDefault="00B54328" w:rsidP="00096DE6">
      <w:pPr>
        <w:spacing w:after="0" w:line="276" w:lineRule="auto"/>
        <w:ind w:left="426" w:right="-477"/>
        <w:jc w:val="both"/>
        <w:rPr>
          <w:rFonts w:ascii="Arial" w:hAnsi="Arial" w:cs="Arial"/>
          <w:b/>
        </w:rPr>
      </w:pPr>
    </w:p>
    <w:p w14:paraId="654D6701" w14:textId="77777777" w:rsidR="00096DE6" w:rsidRPr="00096DE6" w:rsidRDefault="00B54328" w:rsidP="00096DE6">
      <w:pPr>
        <w:pStyle w:val="ListParagraph"/>
        <w:numPr>
          <w:ilvl w:val="0"/>
          <w:numId w:val="11"/>
        </w:numPr>
        <w:shd w:val="clear" w:color="auto" w:fill="FFFFFF"/>
        <w:ind w:left="426" w:right="-477" w:hanging="426"/>
        <w:jc w:val="both"/>
        <w:rPr>
          <w:rFonts w:ascii="Arial" w:eastAsia="Times New Roman" w:hAnsi="Arial" w:cs="Arial"/>
          <w:lang w:eastAsia="lv-LV"/>
        </w:rPr>
      </w:pPr>
      <w:r w:rsidRPr="00096DE6">
        <w:rPr>
          <w:rFonts w:ascii="Arial" w:eastAsia="Times New Roman" w:hAnsi="Arial" w:cs="Arial"/>
          <w:lang w:eastAsia="lv-LV"/>
        </w:rPr>
        <w:t xml:space="preserve">Bez tam LDDK vērš uzmanību uz to, ka izvērtējot Noteikumu projektā iekļauto </w:t>
      </w:r>
      <w:r w:rsidRPr="00096DE6">
        <w:rPr>
          <w:rFonts w:ascii="Arial" w:hAnsi="Arial" w:cs="Arial"/>
        </w:rPr>
        <w:t>14.</w:t>
      </w:r>
      <w:r w:rsidRPr="00096DE6">
        <w:rPr>
          <w:rFonts w:ascii="Arial" w:hAnsi="Arial" w:cs="Arial"/>
          <w:vertAlign w:val="superscript"/>
        </w:rPr>
        <w:t>1</w:t>
      </w:r>
      <w:r w:rsidRPr="00096DE6">
        <w:rPr>
          <w:rFonts w:ascii="Arial" w:hAnsi="Arial" w:cs="Arial"/>
        </w:rPr>
        <w:t>punkta</w:t>
      </w:r>
      <w:r w:rsidRPr="00096DE6">
        <w:rPr>
          <w:rFonts w:ascii="Arial" w:hAnsi="Arial" w:cs="Arial"/>
          <w:b/>
        </w:rPr>
        <w:t xml:space="preserve"> </w:t>
      </w:r>
      <w:r w:rsidR="00096DE6" w:rsidRPr="00096DE6">
        <w:rPr>
          <w:rFonts w:ascii="Arial" w:eastAsia="Times New Roman" w:hAnsi="Arial" w:cs="Arial"/>
          <w:lang w:eastAsia="lv-LV"/>
        </w:rPr>
        <w:t xml:space="preserve">redakciju nav saprotams jēdziena “sākotnējā cena” tvērums šai normā. Kā piemēru minam </w:t>
      </w:r>
      <w:r w:rsidRPr="00096DE6">
        <w:rPr>
          <w:rFonts w:ascii="Arial" w:eastAsia="Times New Roman" w:hAnsi="Arial" w:cs="Arial"/>
          <w:lang w:eastAsia="lv-LV"/>
        </w:rPr>
        <w:t>aptiek</w:t>
      </w:r>
      <w:r w:rsidR="00096DE6" w:rsidRPr="00096DE6">
        <w:rPr>
          <w:rFonts w:ascii="Arial" w:eastAsia="Times New Roman" w:hAnsi="Arial" w:cs="Arial"/>
          <w:lang w:eastAsia="lv-LV"/>
        </w:rPr>
        <w:t>a</w:t>
      </w:r>
      <w:r w:rsidRPr="00096DE6">
        <w:rPr>
          <w:rFonts w:ascii="Arial" w:eastAsia="Times New Roman" w:hAnsi="Arial" w:cs="Arial"/>
          <w:lang w:eastAsia="lv-LV"/>
        </w:rPr>
        <w:t>s</w:t>
      </w:r>
      <w:r w:rsidR="00096DE6" w:rsidRPr="00096DE6">
        <w:rPr>
          <w:rFonts w:ascii="Arial" w:eastAsia="Times New Roman" w:hAnsi="Arial" w:cs="Arial"/>
          <w:lang w:eastAsia="lv-LV"/>
        </w:rPr>
        <w:t>, kur</w:t>
      </w:r>
      <w:r w:rsidRPr="00096DE6">
        <w:rPr>
          <w:rFonts w:ascii="Arial" w:eastAsia="Times New Roman" w:hAnsi="Arial" w:cs="Arial"/>
          <w:lang w:eastAsia="lv-LV"/>
        </w:rPr>
        <w:t xml:space="preserve"> parasti ir savas lojalitātes karšu programmas un speciālie piedāvājumi noteiktām pircēju grupām, piemēram, pensionāriem, māmiņām, HOPS slimniekiem utt. </w:t>
      </w:r>
      <w:r w:rsidR="00096DE6" w:rsidRPr="00096DE6">
        <w:rPr>
          <w:rFonts w:ascii="Arial" w:eastAsia="Times New Roman" w:hAnsi="Arial" w:cs="Arial"/>
          <w:lang w:eastAsia="lv-LV"/>
        </w:rPr>
        <w:t>Aptieku gadījumā nav saprotams kas ir sākotnējā cena, j</w:t>
      </w:r>
      <w:r w:rsidRPr="00096DE6">
        <w:rPr>
          <w:rFonts w:ascii="Arial" w:eastAsia="Times New Roman" w:hAnsi="Arial" w:cs="Arial"/>
          <w:lang w:eastAsia="lv-LV"/>
        </w:rPr>
        <w:t xml:space="preserve">a otrdienās pensionāriem ir 20% atlaide visām precēm, tad izsludinot atlaides, piemēram, muskuļu grupas uztura bagātinātājiem, vai sākotnējā cena ir cena, kas tiek piemērota visiem klientiem, vai tā cena, kas 30 dienu periodā iepriekš ir tikusi piemērota tikai pensionāriem? </w:t>
      </w:r>
      <w:r w:rsidR="00096DE6" w:rsidRPr="00096DE6">
        <w:rPr>
          <w:rFonts w:ascii="Arial" w:eastAsia="Times New Roman" w:hAnsi="Arial" w:cs="Arial"/>
          <w:lang w:eastAsia="lv-LV"/>
        </w:rPr>
        <w:t>Tāpat aptieku gadījumā var</w:t>
      </w:r>
      <w:r w:rsidRPr="00096DE6">
        <w:rPr>
          <w:rFonts w:ascii="Arial" w:eastAsia="Times New Roman" w:hAnsi="Arial" w:cs="Arial"/>
          <w:lang w:eastAsia="lv-LV"/>
        </w:rPr>
        <w:t xml:space="preserve"> būt arī </w:t>
      </w:r>
      <w:r w:rsidR="00096DE6" w:rsidRPr="00096DE6">
        <w:rPr>
          <w:rFonts w:ascii="Arial" w:eastAsia="Times New Roman" w:hAnsi="Arial" w:cs="Arial"/>
          <w:lang w:eastAsia="lv-LV"/>
        </w:rPr>
        <w:t>situācija</w:t>
      </w:r>
      <w:r w:rsidRPr="00096DE6">
        <w:rPr>
          <w:rFonts w:ascii="Arial" w:eastAsia="Times New Roman" w:hAnsi="Arial" w:cs="Arial"/>
          <w:lang w:eastAsia="lv-LV"/>
        </w:rPr>
        <w:t xml:space="preserve">, kad ar lojalitātes karti precei ir viena cena, bet bez kartes cita cena. </w:t>
      </w:r>
      <w:r w:rsidR="00096DE6" w:rsidRPr="00096DE6">
        <w:rPr>
          <w:rFonts w:ascii="Arial" w:eastAsia="Times New Roman" w:hAnsi="Arial" w:cs="Arial"/>
          <w:lang w:eastAsia="lv-LV"/>
        </w:rPr>
        <w:t>Tādējādi nav skaidrs vai izsludinot 20% atlaidi precei,</w:t>
      </w:r>
      <w:r w:rsidRPr="00096DE6">
        <w:rPr>
          <w:rFonts w:ascii="Arial" w:eastAsia="Times New Roman" w:hAnsi="Arial" w:cs="Arial"/>
          <w:lang w:eastAsia="lv-LV"/>
        </w:rPr>
        <w:t xml:space="preserve"> pie iepriekšējās cenas ir jānorāda cena ar karti, cena bez kartes, vai visas ie</w:t>
      </w:r>
      <w:r w:rsidR="00096DE6" w:rsidRPr="00096DE6">
        <w:rPr>
          <w:rFonts w:ascii="Arial" w:eastAsia="Times New Roman" w:hAnsi="Arial" w:cs="Arial"/>
          <w:lang w:eastAsia="lv-LV"/>
        </w:rPr>
        <w:t>spējamās cenas ar un bez kartes.</w:t>
      </w:r>
    </w:p>
    <w:p w14:paraId="657587F9" w14:textId="77777777" w:rsidR="00096DE6" w:rsidRPr="00096DE6" w:rsidRDefault="00096DE6" w:rsidP="00096DE6">
      <w:pPr>
        <w:pStyle w:val="ListParagraph"/>
        <w:shd w:val="clear" w:color="auto" w:fill="FFFFFF"/>
        <w:ind w:right="-477"/>
        <w:jc w:val="both"/>
        <w:rPr>
          <w:rFonts w:ascii="Arial" w:eastAsia="Times New Roman" w:hAnsi="Arial" w:cs="Arial"/>
          <w:lang w:eastAsia="lv-LV"/>
        </w:rPr>
      </w:pPr>
    </w:p>
    <w:p w14:paraId="68EE49E6" w14:textId="77777777" w:rsidR="00B54328" w:rsidRPr="00096DE6" w:rsidRDefault="00096DE6" w:rsidP="00096DE6">
      <w:pPr>
        <w:pStyle w:val="ListParagraph"/>
        <w:shd w:val="clear" w:color="auto" w:fill="FFFFFF"/>
        <w:ind w:left="426" w:right="-477"/>
        <w:jc w:val="both"/>
        <w:rPr>
          <w:rFonts w:ascii="Arial" w:eastAsia="Times New Roman" w:hAnsi="Arial" w:cs="Arial"/>
          <w:b/>
          <w:lang w:eastAsia="lv-LV"/>
        </w:rPr>
      </w:pPr>
      <w:r w:rsidRPr="00096DE6">
        <w:rPr>
          <w:rFonts w:ascii="Arial" w:eastAsia="Times New Roman" w:hAnsi="Arial" w:cs="Arial"/>
          <w:b/>
          <w:lang w:eastAsia="lv-LV"/>
        </w:rPr>
        <w:t xml:space="preserve">LDDK </w:t>
      </w:r>
      <w:r w:rsidR="00AC10CC">
        <w:rPr>
          <w:rFonts w:ascii="Arial" w:eastAsia="Times New Roman" w:hAnsi="Arial" w:cs="Arial"/>
          <w:b/>
          <w:lang w:eastAsia="lv-LV"/>
        </w:rPr>
        <w:t>ierosina</w:t>
      </w:r>
      <w:r w:rsidRPr="00096DE6">
        <w:rPr>
          <w:rFonts w:ascii="Arial" w:eastAsia="Times New Roman" w:hAnsi="Arial" w:cs="Arial"/>
          <w:b/>
          <w:lang w:eastAsia="lv-LV"/>
        </w:rPr>
        <w:t xml:space="preserve"> papildināt anotāciju, sniedzot jēdziena “sākotnējā cena” tvēruma skaidrojumu  šai normā.</w:t>
      </w:r>
    </w:p>
    <w:p w14:paraId="1895F2B8" w14:textId="77777777" w:rsidR="00B54328" w:rsidRPr="00096DE6" w:rsidRDefault="00B54328" w:rsidP="00096DE6">
      <w:pPr>
        <w:pStyle w:val="ListParagraph"/>
        <w:spacing w:after="0" w:line="276" w:lineRule="auto"/>
        <w:ind w:right="-477"/>
        <w:jc w:val="both"/>
        <w:rPr>
          <w:rFonts w:ascii="Arial" w:hAnsi="Arial" w:cs="Arial"/>
        </w:rPr>
      </w:pPr>
    </w:p>
    <w:p w14:paraId="4B8D417A" w14:textId="77777777" w:rsidR="0087592F" w:rsidRPr="00096DE6" w:rsidRDefault="0087592F" w:rsidP="00096DE6">
      <w:pPr>
        <w:pStyle w:val="ListParagraph"/>
        <w:spacing w:after="0" w:line="276" w:lineRule="auto"/>
        <w:ind w:left="426" w:right="-477" w:hanging="360"/>
        <w:contextualSpacing w:val="0"/>
        <w:jc w:val="both"/>
        <w:rPr>
          <w:rFonts w:ascii="Arial" w:hAnsi="Arial" w:cs="Arial"/>
        </w:rPr>
      </w:pPr>
    </w:p>
    <w:p w14:paraId="0515CDD9" w14:textId="77777777" w:rsidR="0087592F" w:rsidRPr="00096DE6" w:rsidRDefault="0087592F" w:rsidP="00096DE6">
      <w:pPr>
        <w:pStyle w:val="ListParagraph"/>
        <w:numPr>
          <w:ilvl w:val="0"/>
          <w:numId w:val="11"/>
        </w:numPr>
        <w:shd w:val="clear" w:color="auto" w:fill="FFFFFF"/>
        <w:spacing w:after="0" w:line="276" w:lineRule="auto"/>
        <w:ind w:left="426" w:right="-477" w:hanging="426"/>
        <w:jc w:val="both"/>
        <w:rPr>
          <w:rFonts w:ascii="Arial" w:eastAsia="Times New Roman" w:hAnsi="Arial" w:cs="Arial"/>
          <w:lang w:eastAsia="lv-LV"/>
        </w:rPr>
      </w:pPr>
      <w:r w:rsidRPr="00096DE6">
        <w:rPr>
          <w:rFonts w:ascii="Arial" w:eastAsia="Times New Roman" w:hAnsi="Arial" w:cs="Arial"/>
          <w:color w:val="000000"/>
          <w:lang w:eastAsia="lv-LV"/>
        </w:rPr>
        <w:t>Eiropas Parlamenta un Padomes 2019. gada 27. novembra Direktīvas (ES) 2019/2161, ar ko groza Padomes Direktīvu 93/13/EEK un Eiropas Parlamenta un Padomes Direktīvas 98/6/EK, 2005/29/EK un 2011/83/ES attiecībā uz Savienības patērētāju tiesību aizsardzības noteikumu labāku izpildi un modernizēšanu 2.pants paredz, ja produkts ir bijis tirgū mazāk nekā 30 dienas, dalībvalstis var paredzēt arī īsāku laikposmu nekā 2. punktā noteiktais laikposms (30 dienas). Ar Noteikumu projekta 14.</w:t>
      </w:r>
      <w:r w:rsidRPr="00096DE6">
        <w:rPr>
          <w:rFonts w:ascii="Arial" w:eastAsia="Times New Roman" w:hAnsi="Arial" w:cs="Arial"/>
          <w:color w:val="000000"/>
          <w:vertAlign w:val="superscript"/>
          <w:lang w:eastAsia="lv-LV"/>
        </w:rPr>
        <w:t>2</w:t>
      </w:r>
      <w:r w:rsidRPr="00096DE6">
        <w:rPr>
          <w:rFonts w:ascii="Arial" w:eastAsia="Times New Roman" w:hAnsi="Arial" w:cs="Arial"/>
          <w:color w:val="000000"/>
          <w:lang w:eastAsia="lv-LV"/>
        </w:rPr>
        <w:t xml:space="preserve"> punktu ir noteikts šāds laikposms, proti,  ja prece un/vai pakalpojums, ir bijis tirgū mazāk nekā 30 dienas, sākotnējā cena ir viszemākā cena, ko pārdevējs vai pakalpojumu sniedzējs piemērojis pēdējo septiņu dienu laikā pirms cenas pazemināšanas vai atlaides piemērošanas.</w:t>
      </w:r>
    </w:p>
    <w:p w14:paraId="3086C038" w14:textId="77777777" w:rsidR="0087592F" w:rsidRPr="00096DE6" w:rsidRDefault="0087592F" w:rsidP="00096DE6">
      <w:pPr>
        <w:shd w:val="clear" w:color="auto" w:fill="FFFFFF"/>
        <w:spacing w:after="0" w:line="276" w:lineRule="auto"/>
        <w:ind w:left="426" w:right="-477"/>
        <w:jc w:val="both"/>
        <w:rPr>
          <w:rFonts w:ascii="Arial" w:eastAsia="Times New Roman" w:hAnsi="Arial" w:cs="Arial"/>
          <w:lang w:eastAsia="lv-LV"/>
        </w:rPr>
      </w:pPr>
      <w:r w:rsidRPr="00096DE6">
        <w:rPr>
          <w:rFonts w:ascii="Arial" w:eastAsia="Times New Roman" w:hAnsi="Arial" w:cs="Arial"/>
          <w:color w:val="000000"/>
          <w:lang w:eastAsia="lv-LV"/>
        </w:rPr>
        <w:t>Arī šajā gadījumā vēršam uzmanību, ka šāds formulējums paver iespēju komersantiem spekulēt ar cenu samazinājuma norādīšanu precēm un pakalpojumiem, kas ir bijuši tirdzniecībā mazāk nekā 30 dienas, mākslīgi “uzpūšot” cenas samazinājuma lielumu.</w:t>
      </w:r>
    </w:p>
    <w:p w14:paraId="3C88FBA3" w14:textId="77777777" w:rsidR="0087592F" w:rsidRPr="00096DE6" w:rsidRDefault="0087592F" w:rsidP="00096DE6">
      <w:pPr>
        <w:shd w:val="clear" w:color="auto" w:fill="FFFFFF"/>
        <w:spacing w:after="0" w:line="276" w:lineRule="auto"/>
        <w:ind w:left="426" w:right="-477"/>
        <w:jc w:val="both"/>
        <w:rPr>
          <w:rFonts w:ascii="Arial" w:eastAsia="Times New Roman" w:hAnsi="Arial" w:cs="Arial"/>
          <w:lang w:eastAsia="lv-LV"/>
        </w:rPr>
      </w:pPr>
      <w:r w:rsidRPr="00096DE6">
        <w:rPr>
          <w:rFonts w:ascii="Arial" w:eastAsia="Times New Roman" w:hAnsi="Arial" w:cs="Arial"/>
          <w:color w:val="000000"/>
          <w:lang w:eastAsia="lv-LV"/>
        </w:rPr>
        <w:t>Papildu šajā punktā iekļautais teksts „… ir bijis tirgū ...” prasa papildus skaidrojumu, jo komersantam acīmredzami pieaug administratīvais „slogs”, izsekojot un konkretizējot laika periodu „mazāk nekā 30 dienas” preces, pakalpojuma atrašanos tirgū ārpus komersanta saimnieciskajai darbības ietvariem.</w:t>
      </w:r>
    </w:p>
    <w:p w14:paraId="6E2A6724" w14:textId="77777777" w:rsidR="0087592F" w:rsidRPr="00096DE6" w:rsidRDefault="0087592F" w:rsidP="00096DE6">
      <w:pPr>
        <w:shd w:val="clear" w:color="auto" w:fill="FFFFFF"/>
        <w:spacing w:after="0" w:line="276" w:lineRule="auto"/>
        <w:ind w:left="426" w:right="-477"/>
        <w:jc w:val="both"/>
        <w:rPr>
          <w:rFonts w:ascii="Arial" w:eastAsia="Times New Roman" w:hAnsi="Arial" w:cs="Arial"/>
          <w:color w:val="000000"/>
          <w:lang w:eastAsia="lv-LV"/>
        </w:rPr>
      </w:pPr>
    </w:p>
    <w:p w14:paraId="6BC3C27E" w14:textId="77777777" w:rsidR="00645E7A" w:rsidRPr="00096DE6" w:rsidRDefault="0087592F" w:rsidP="00096DE6">
      <w:pPr>
        <w:shd w:val="clear" w:color="auto" w:fill="FFFFFF"/>
        <w:spacing w:after="0" w:line="276" w:lineRule="auto"/>
        <w:ind w:left="426" w:right="-477"/>
        <w:jc w:val="both"/>
        <w:rPr>
          <w:rFonts w:ascii="Arial" w:eastAsia="Times New Roman" w:hAnsi="Arial" w:cs="Arial"/>
          <w:color w:val="000000"/>
          <w:lang w:eastAsia="lv-LV"/>
        </w:rPr>
      </w:pPr>
      <w:r w:rsidRPr="00096DE6">
        <w:rPr>
          <w:rFonts w:ascii="Arial" w:eastAsia="Times New Roman" w:hAnsi="Arial" w:cs="Arial"/>
          <w:color w:val="000000"/>
          <w:lang w:eastAsia="lv-LV"/>
        </w:rPr>
        <w:lastRenderedPageBreak/>
        <w:t>Lai izvairītos no mākslīgas cenu samazinājuma “uzpūšanas” un prec</w:t>
      </w:r>
      <w:r w:rsidR="00645E7A" w:rsidRPr="00096DE6">
        <w:rPr>
          <w:rFonts w:ascii="Arial" w:eastAsia="Times New Roman" w:hAnsi="Arial" w:cs="Arial"/>
          <w:color w:val="000000"/>
          <w:lang w:eastAsia="lv-LV"/>
        </w:rPr>
        <w:t>izētu jēdzienu “ir bijis tirgū”,</w:t>
      </w:r>
    </w:p>
    <w:p w14:paraId="500943B3" w14:textId="77777777" w:rsidR="0087592F" w:rsidRPr="00096DE6" w:rsidRDefault="0087592F" w:rsidP="00096DE6">
      <w:pPr>
        <w:shd w:val="clear" w:color="auto" w:fill="FFFFFF"/>
        <w:spacing w:after="0" w:line="276" w:lineRule="auto"/>
        <w:ind w:left="426" w:right="-477"/>
        <w:jc w:val="both"/>
        <w:rPr>
          <w:rFonts w:ascii="Arial" w:eastAsia="Times New Roman" w:hAnsi="Arial" w:cs="Arial"/>
          <w:lang w:eastAsia="lv-LV"/>
        </w:rPr>
      </w:pPr>
      <w:r w:rsidRPr="00096DE6">
        <w:rPr>
          <w:rFonts w:ascii="Arial" w:eastAsia="Times New Roman" w:hAnsi="Arial" w:cs="Arial"/>
          <w:b/>
          <w:color w:val="000000"/>
          <w:lang w:eastAsia="lv-LV"/>
        </w:rPr>
        <w:t xml:space="preserve">LDDK </w:t>
      </w:r>
      <w:r w:rsidR="00AC10CC">
        <w:rPr>
          <w:rFonts w:ascii="Arial" w:eastAsia="Times New Roman" w:hAnsi="Arial" w:cs="Arial"/>
          <w:b/>
          <w:color w:val="000000"/>
          <w:lang w:eastAsia="lv-LV"/>
        </w:rPr>
        <w:t>ierosina</w:t>
      </w:r>
      <w:r w:rsidRPr="00096DE6">
        <w:rPr>
          <w:rFonts w:ascii="Arial" w:eastAsia="Times New Roman" w:hAnsi="Arial" w:cs="Arial"/>
          <w:b/>
          <w:color w:val="000000"/>
          <w:lang w:eastAsia="lv-LV"/>
        </w:rPr>
        <w:t xml:space="preserve"> izteikt Noteikumu 14.</w:t>
      </w:r>
      <w:r w:rsidRPr="00096DE6">
        <w:rPr>
          <w:rFonts w:ascii="Arial" w:eastAsia="Times New Roman" w:hAnsi="Arial" w:cs="Arial"/>
          <w:b/>
          <w:color w:val="000000"/>
          <w:vertAlign w:val="superscript"/>
          <w:lang w:eastAsia="lv-LV"/>
        </w:rPr>
        <w:t>2</w:t>
      </w:r>
      <w:r w:rsidRPr="00096DE6">
        <w:rPr>
          <w:rFonts w:ascii="Arial" w:eastAsia="Times New Roman" w:hAnsi="Arial" w:cs="Arial"/>
          <w:b/>
          <w:color w:val="000000"/>
          <w:lang w:eastAsia="lv-LV"/>
        </w:rPr>
        <w:t xml:space="preserve"> punktu šādā redakcijā: “Ja prece un/vai pakalpojums, ir bijis tirdzniecībā pie konkrētā pārdevēja un/vai pakalpojuma sniedzēja mazāk nekā 30 dienas, sākotnējā cena ir viszemākā cena, ko pārdevējs vai pakalpojumu sniedzējs piemērojis visā preces tirdzniecības periodā pirms cenas samazināšanas vai atlaides piemērošanas.”.</w:t>
      </w:r>
    </w:p>
    <w:p w14:paraId="0E770179" w14:textId="77777777" w:rsidR="0087592F" w:rsidRPr="00096DE6" w:rsidRDefault="0087592F" w:rsidP="00096DE6">
      <w:pPr>
        <w:pStyle w:val="ListParagraph"/>
        <w:spacing w:after="0" w:line="276" w:lineRule="auto"/>
        <w:ind w:left="426" w:right="-477" w:hanging="360"/>
        <w:contextualSpacing w:val="0"/>
        <w:jc w:val="both"/>
        <w:rPr>
          <w:rFonts w:ascii="Arial" w:hAnsi="Arial" w:cs="Arial"/>
        </w:rPr>
      </w:pPr>
    </w:p>
    <w:p w14:paraId="06803176" w14:textId="77777777" w:rsidR="0087592F" w:rsidRPr="00096DE6" w:rsidRDefault="0087592F" w:rsidP="00096DE6">
      <w:pPr>
        <w:pStyle w:val="ListParagraph"/>
        <w:numPr>
          <w:ilvl w:val="0"/>
          <w:numId w:val="11"/>
        </w:numPr>
        <w:spacing w:after="0" w:line="276" w:lineRule="auto"/>
        <w:ind w:left="426" w:right="-477"/>
        <w:jc w:val="both"/>
        <w:rPr>
          <w:rFonts w:ascii="Arial" w:eastAsia="Times New Roman" w:hAnsi="Arial" w:cs="Arial"/>
          <w:lang w:eastAsia="lv-LV"/>
        </w:rPr>
      </w:pPr>
      <w:r w:rsidRPr="00096DE6">
        <w:rPr>
          <w:rFonts w:ascii="Arial" w:eastAsia="Times New Roman" w:hAnsi="Arial" w:cs="Arial"/>
          <w:color w:val="000000"/>
          <w:lang w:eastAsia="lv-LV"/>
        </w:rPr>
        <w:t>Noteik</w:t>
      </w:r>
      <w:r w:rsidR="00645E7A" w:rsidRPr="00096DE6">
        <w:rPr>
          <w:rFonts w:ascii="Arial" w:eastAsia="Times New Roman" w:hAnsi="Arial" w:cs="Arial"/>
          <w:color w:val="000000"/>
          <w:lang w:eastAsia="lv-LV"/>
        </w:rPr>
        <w:t>uma projektā ietvertais</w:t>
      </w:r>
      <w:r w:rsidRPr="00096DE6">
        <w:rPr>
          <w:rFonts w:ascii="Arial" w:eastAsia="Times New Roman" w:hAnsi="Arial" w:cs="Arial"/>
          <w:color w:val="000000"/>
          <w:lang w:eastAsia="lv-LV"/>
        </w:rPr>
        <w:t xml:space="preserve"> 14.</w:t>
      </w:r>
      <w:r w:rsidRPr="00096DE6">
        <w:rPr>
          <w:rFonts w:ascii="Arial" w:eastAsia="Times New Roman" w:hAnsi="Arial" w:cs="Arial"/>
          <w:color w:val="000000"/>
          <w:vertAlign w:val="superscript"/>
          <w:lang w:eastAsia="lv-LV"/>
        </w:rPr>
        <w:t xml:space="preserve">3  </w:t>
      </w:r>
      <w:r w:rsidRPr="00096DE6">
        <w:rPr>
          <w:rFonts w:ascii="Arial" w:eastAsia="Times New Roman" w:hAnsi="Arial" w:cs="Arial"/>
          <w:color w:val="000000"/>
          <w:lang w:eastAsia="lv-LV"/>
        </w:rPr>
        <w:t>punkts paredz to, ka pakāpeniska cenas samazināšana ir atļauta izpārdošanas ietvaros, nodrošinot, ka katra pakāpeniskā cenas samazinājuma paziņojuma sākotnējā cena ir cena, kas pastāvējusi pirms pirmās cenas samazinājuma piemērošanas. Noteikumu projektā lietotā termina “izpārdošana” tvērums un tās attiecināšanas nosacījumi skaidroti tikai anotācijā, kas nedod pārskatāmību komersantiem par “izpārdošanas” piemērošanas nosacījumiem.</w:t>
      </w:r>
    </w:p>
    <w:p w14:paraId="7EF63FAC" w14:textId="77777777" w:rsidR="0087592F" w:rsidRPr="00096DE6" w:rsidRDefault="0087592F" w:rsidP="00096DE6">
      <w:pPr>
        <w:spacing w:after="0" w:line="276" w:lineRule="auto"/>
        <w:ind w:left="426" w:right="-477"/>
        <w:jc w:val="both"/>
        <w:rPr>
          <w:rFonts w:ascii="Arial" w:eastAsia="Times New Roman" w:hAnsi="Arial" w:cs="Arial"/>
          <w:color w:val="000000"/>
          <w:lang w:eastAsia="lv-LV"/>
        </w:rPr>
      </w:pPr>
      <w:r w:rsidRPr="00096DE6">
        <w:rPr>
          <w:rFonts w:ascii="Arial" w:eastAsia="Times New Roman" w:hAnsi="Arial" w:cs="Arial"/>
          <w:color w:val="000000"/>
          <w:lang w:eastAsia="lv-LV"/>
        </w:rPr>
        <w:t xml:space="preserve">Noteikumu projekta mērķis ir novērst to, ka pārdevēji mākslīgi “uzpūš” salīdzināmo cenu un uzrāda viltus cenu samazinājumus, tādējādi maldina patērētājus par atlaides summu vai papildu par cenas samazinājuma izdevīgumu. Vēršam uzmanību, ka ar terminu “izpārdošana” bieži tiek spekulēts ar mērķi uzrādīt lielāku cenu samazinājumu. </w:t>
      </w:r>
    </w:p>
    <w:p w14:paraId="47F5B873" w14:textId="77777777" w:rsidR="0087592F" w:rsidRPr="00096DE6" w:rsidRDefault="0087592F" w:rsidP="00096DE6">
      <w:pPr>
        <w:spacing w:after="0" w:line="276" w:lineRule="auto"/>
        <w:ind w:left="426" w:right="-477"/>
        <w:jc w:val="both"/>
        <w:rPr>
          <w:rFonts w:ascii="Arial" w:eastAsia="Times New Roman" w:hAnsi="Arial" w:cs="Arial"/>
          <w:color w:val="000000"/>
          <w:lang w:eastAsia="lv-LV"/>
        </w:rPr>
      </w:pPr>
    </w:p>
    <w:p w14:paraId="38B1DD22" w14:textId="77777777" w:rsidR="0087592F" w:rsidRPr="00096DE6" w:rsidRDefault="0087592F" w:rsidP="00096DE6">
      <w:pPr>
        <w:spacing w:after="0" w:line="276" w:lineRule="auto"/>
        <w:ind w:left="426" w:right="-477"/>
        <w:jc w:val="both"/>
        <w:rPr>
          <w:rFonts w:ascii="Arial" w:eastAsia="Times New Roman" w:hAnsi="Arial" w:cs="Arial"/>
          <w:color w:val="000000"/>
          <w:lang w:eastAsia="lv-LV"/>
        </w:rPr>
      </w:pPr>
      <w:r w:rsidRPr="00096DE6">
        <w:rPr>
          <w:rFonts w:ascii="Arial" w:eastAsia="Times New Roman" w:hAnsi="Arial" w:cs="Arial"/>
          <w:color w:val="000000"/>
          <w:lang w:eastAsia="lv-LV"/>
        </w:rPr>
        <w:t>Ja izpārdošanas terminu nepieciešams skaidrot (</w:t>
      </w:r>
      <w:proofErr w:type="spellStart"/>
      <w:r w:rsidRPr="00096DE6">
        <w:rPr>
          <w:rFonts w:ascii="Arial" w:eastAsia="Times New Roman" w:hAnsi="Arial" w:cs="Arial"/>
          <w:color w:val="000000"/>
          <w:lang w:eastAsia="lv-LV"/>
        </w:rPr>
        <w:t>legāldefinīcija</w:t>
      </w:r>
      <w:proofErr w:type="spellEnd"/>
      <w:r w:rsidRPr="00096DE6">
        <w:rPr>
          <w:rFonts w:ascii="Arial" w:eastAsia="Times New Roman" w:hAnsi="Arial" w:cs="Arial"/>
          <w:color w:val="000000"/>
          <w:lang w:eastAsia="lv-LV"/>
        </w:rPr>
        <w:t>), tad tas jādara pašos  Noteikumos nevis anotācijā. Anotācija nevar paredzēt vairāk kā un nevar būt pretrunā ar paša tiesību akta tekstu. Savukārt, pašā anotācijā var neizslēdzoši pieminēt “izpārdošanas” veidus, piemēram, vai ar noliktavas izpārdošanu saprot visas noliktas vai tikai tās daļas izpārdošanu.</w:t>
      </w:r>
    </w:p>
    <w:p w14:paraId="1A7D3486" w14:textId="77777777" w:rsidR="00645E7A" w:rsidRPr="00096DE6" w:rsidRDefault="00645E7A" w:rsidP="00096DE6">
      <w:pPr>
        <w:spacing w:after="0" w:line="276" w:lineRule="auto"/>
        <w:ind w:left="426" w:right="-477"/>
        <w:jc w:val="both"/>
        <w:rPr>
          <w:rFonts w:ascii="Arial" w:eastAsia="Times New Roman" w:hAnsi="Arial" w:cs="Arial"/>
          <w:lang w:eastAsia="lv-LV"/>
        </w:rPr>
      </w:pPr>
    </w:p>
    <w:p w14:paraId="5054C3FB" w14:textId="77777777" w:rsidR="0087592F" w:rsidRPr="00096DE6" w:rsidRDefault="00AC10CC" w:rsidP="00096DE6">
      <w:pPr>
        <w:spacing w:after="0" w:line="276" w:lineRule="auto"/>
        <w:ind w:left="426" w:right="-477"/>
        <w:jc w:val="both"/>
        <w:rPr>
          <w:rFonts w:ascii="Arial" w:hAnsi="Arial" w:cs="Arial"/>
          <w:b/>
        </w:rPr>
      </w:pPr>
      <w:r>
        <w:rPr>
          <w:rFonts w:ascii="Arial" w:hAnsi="Arial" w:cs="Arial"/>
          <w:b/>
        </w:rPr>
        <w:t>LDDK ierosina i</w:t>
      </w:r>
      <w:r w:rsidR="0087592F" w:rsidRPr="00096DE6">
        <w:rPr>
          <w:rFonts w:ascii="Arial" w:hAnsi="Arial" w:cs="Arial"/>
          <w:b/>
        </w:rPr>
        <w:t xml:space="preserve">ekļaut Noteikumos </w:t>
      </w:r>
      <w:r w:rsidR="0087592F" w:rsidRPr="00096DE6">
        <w:rPr>
          <w:rFonts w:ascii="Arial" w:eastAsia="Times New Roman" w:hAnsi="Arial" w:cs="Arial"/>
          <w:b/>
          <w:color w:val="000000"/>
          <w:lang w:eastAsia="lv-LV"/>
        </w:rPr>
        <w:t>Noteikumu projekta 14.</w:t>
      </w:r>
      <w:r w:rsidR="0087592F" w:rsidRPr="00096DE6">
        <w:rPr>
          <w:rFonts w:ascii="Arial" w:eastAsia="Times New Roman" w:hAnsi="Arial" w:cs="Arial"/>
          <w:b/>
          <w:color w:val="000000"/>
          <w:vertAlign w:val="superscript"/>
          <w:lang w:eastAsia="lv-LV"/>
        </w:rPr>
        <w:t xml:space="preserve">3  </w:t>
      </w:r>
      <w:r w:rsidR="0087592F" w:rsidRPr="00096DE6">
        <w:rPr>
          <w:rFonts w:ascii="Arial" w:eastAsia="Times New Roman" w:hAnsi="Arial" w:cs="Arial"/>
          <w:b/>
          <w:color w:val="000000"/>
          <w:lang w:eastAsia="lv-LV"/>
        </w:rPr>
        <w:t>punktā lietotā termina “izpārdošana” tvēruma skaidrojumu.</w:t>
      </w:r>
    </w:p>
    <w:p w14:paraId="5EEF6313" w14:textId="77777777" w:rsidR="0087592F" w:rsidRPr="00096DE6" w:rsidRDefault="0087592F" w:rsidP="00096DE6">
      <w:pPr>
        <w:pStyle w:val="ListParagraph"/>
        <w:spacing w:after="0" w:line="276" w:lineRule="auto"/>
        <w:ind w:left="426" w:right="-477" w:hanging="360"/>
        <w:contextualSpacing w:val="0"/>
        <w:jc w:val="both"/>
        <w:rPr>
          <w:rFonts w:ascii="Arial" w:hAnsi="Arial" w:cs="Arial"/>
        </w:rPr>
      </w:pPr>
    </w:p>
    <w:p w14:paraId="20B8C983" w14:textId="77777777" w:rsidR="004A3B43" w:rsidRPr="00096DE6" w:rsidRDefault="004A3B43" w:rsidP="00096DE6">
      <w:pPr>
        <w:pStyle w:val="ListParagraph"/>
        <w:numPr>
          <w:ilvl w:val="0"/>
          <w:numId w:val="11"/>
        </w:numPr>
        <w:spacing w:line="276" w:lineRule="auto"/>
        <w:ind w:left="426" w:right="-477" w:hanging="426"/>
        <w:jc w:val="both"/>
        <w:rPr>
          <w:rFonts w:ascii="Arial" w:hAnsi="Arial" w:cs="Arial"/>
        </w:rPr>
      </w:pPr>
      <w:r w:rsidRPr="00096DE6">
        <w:rPr>
          <w:rFonts w:ascii="Arial" w:hAnsi="Arial" w:cs="Arial"/>
        </w:rPr>
        <w:t xml:space="preserve">Vienlaikus LDDK vērš uzmanību uz regulējuma nepilnību vērtējot iespējamu gadījumu, kad kādai klientu grupai (piemēram, studenti vai jaunās māmiņas ) noteiktās nedēļas dienās ir iespējams iegādāties konkrēto preci lētāk (procentuāls samazinājums vai īpašā cena). No normām nav nepārprotami saprotams- vai arī šāda lētākā cena ir jānorāda cenu zīmēs. </w:t>
      </w:r>
    </w:p>
    <w:p w14:paraId="6C1778DC" w14:textId="77777777" w:rsidR="004A3B43" w:rsidRPr="00096DE6" w:rsidRDefault="00AC10CC" w:rsidP="00096DE6">
      <w:pPr>
        <w:spacing w:line="276" w:lineRule="auto"/>
        <w:ind w:left="426" w:right="-477"/>
        <w:jc w:val="both"/>
        <w:rPr>
          <w:rFonts w:ascii="Arial" w:hAnsi="Arial" w:cs="Arial"/>
          <w:b/>
        </w:rPr>
      </w:pPr>
      <w:r>
        <w:rPr>
          <w:rFonts w:ascii="Arial" w:hAnsi="Arial" w:cs="Arial"/>
          <w:b/>
        </w:rPr>
        <w:t xml:space="preserve">LDDK ierosina </w:t>
      </w:r>
      <w:r w:rsidR="004A3B43" w:rsidRPr="00096DE6">
        <w:rPr>
          <w:rFonts w:ascii="Arial" w:hAnsi="Arial" w:cs="Arial"/>
          <w:b/>
        </w:rPr>
        <w:t>papildināt Noteikumu 14.punkta trešā teikuma redakciju ar vārdiem: “vai noteiktu patērētāju grupu”</w:t>
      </w:r>
      <w:r w:rsidR="00DF0DDB" w:rsidRPr="00096DE6">
        <w:rPr>
          <w:rFonts w:ascii="Arial" w:hAnsi="Arial" w:cs="Arial"/>
          <w:b/>
        </w:rPr>
        <w:t>.</w:t>
      </w:r>
    </w:p>
    <w:p w14:paraId="5B847AB1" w14:textId="77777777" w:rsidR="004A3B43" w:rsidRPr="00096DE6" w:rsidRDefault="00DF0DDB" w:rsidP="00096DE6">
      <w:pPr>
        <w:pStyle w:val="ListParagraph"/>
        <w:numPr>
          <w:ilvl w:val="0"/>
          <w:numId w:val="11"/>
        </w:numPr>
        <w:spacing w:after="0" w:line="276" w:lineRule="auto"/>
        <w:ind w:left="426" w:right="-477"/>
        <w:contextualSpacing w:val="0"/>
        <w:jc w:val="both"/>
        <w:rPr>
          <w:rFonts w:ascii="Arial" w:hAnsi="Arial" w:cs="Arial"/>
        </w:rPr>
      </w:pPr>
      <w:r w:rsidRPr="00096DE6">
        <w:rPr>
          <w:rFonts w:ascii="Arial" w:hAnsi="Arial" w:cs="Arial"/>
        </w:rPr>
        <w:t xml:space="preserve">Izvērtējot Noteikuma projektu un tā anotāciju, nav saprotama </w:t>
      </w:r>
      <w:proofErr w:type="spellStart"/>
      <w:r w:rsidRPr="00096DE6">
        <w:rPr>
          <w:rFonts w:ascii="Arial" w:hAnsi="Arial" w:cs="Arial"/>
        </w:rPr>
        <w:t>robežšķirtne</w:t>
      </w:r>
      <w:proofErr w:type="spellEnd"/>
      <w:r w:rsidRPr="00096DE6">
        <w:rPr>
          <w:rFonts w:ascii="Arial" w:hAnsi="Arial" w:cs="Arial"/>
        </w:rPr>
        <w:t xml:space="preserve"> starp ilgstošu nepārtrauktu laika periodu (kur kā piemērs ir minēti 6 mēneši) un īslaicīgu cenu samazinājumu. </w:t>
      </w:r>
    </w:p>
    <w:p w14:paraId="0463D25D" w14:textId="77777777" w:rsidR="00DF0DDB" w:rsidRPr="00096DE6" w:rsidRDefault="00DF0DDB" w:rsidP="00096DE6">
      <w:pPr>
        <w:pStyle w:val="ListParagraph"/>
        <w:spacing w:after="0" w:line="276" w:lineRule="auto"/>
        <w:ind w:left="426" w:right="-477"/>
        <w:contextualSpacing w:val="0"/>
        <w:jc w:val="both"/>
        <w:rPr>
          <w:rFonts w:ascii="Arial" w:hAnsi="Arial" w:cs="Arial"/>
        </w:rPr>
      </w:pPr>
    </w:p>
    <w:p w14:paraId="0489E925" w14:textId="77777777" w:rsidR="00DF0DDB" w:rsidRPr="00096DE6" w:rsidRDefault="00DF0DDB" w:rsidP="00096DE6">
      <w:pPr>
        <w:pStyle w:val="ListParagraph"/>
        <w:spacing w:after="0" w:line="276" w:lineRule="auto"/>
        <w:ind w:left="426" w:right="-477"/>
        <w:contextualSpacing w:val="0"/>
        <w:jc w:val="both"/>
        <w:rPr>
          <w:rFonts w:ascii="Arial" w:hAnsi="Arial" w:cs="Arial"/>
          <w:b/>
        </w:rPr>
      </w:pPr>
      <w:r w:rsidRPr="00096DE6">
        <w:rPr>
          <w:rFonts w:ascii="Arial" w:hAnsi="Arial" w:cs="Arial"/>
          <w:b/>
        </w:rPr>
        <w:t xml:space="preserve">Tādēļ LDDK </w:t>
      </w:r>
      <w:r w:rsidR="00AC10CC">
        <w:rPr>
          <w:rFonts w:ascii="Arial" w:hAnsi="Arial" w:cs="Arial"/>
          <w:b/>
        </w:rPr>
        <w:t>ierosina</w:t>
      </w:r>
      <w:r w:rsidRPr="00096DE6">
        <w:rPr>
          <w:rFonts w:ascii="Arial" w:hAnsi="Arial" w:cs="Arial"/>
          <w:b/>
        </w:rPr>
        <w:t xml:space="preserve"> papildināt anotāciju un sniegt skaidrojumu ilgstoša nepārtraukta laika perioda un īslaicīga cenu samazinājuma jēdzieniem un atšķirībām.</w:t>
      </w:r>
    </w:p>
    <w:p w14:paraId="39C1DC20" w14:textId="77777777" w:rsidR="00DF0DDB" w:rsidRPr="00096DE6" w:rsidRDefault="00DF0DDB" w:rsidP="00096DE6">
      <w:pPr>
        <w:pStyle w:val="ListParagraph"/>
        <w:spacing w:after="0" w:line="276" w:lineRule="auto"/>
        <w:ind w:left="426" w:right="-477" w:hanging="360"/>
        <w:contextualSpacing w:val="0"/>
        <w:jc w:val="both"/>
        <w:rPr>
          <w:rFonts w:ascii="Arial" w:hAnsi="Arial" w:cs="Arial"/>
        </w:rPr>
      </w:pPr>
    </w:p>
    <w:p w14:paraId="5D268D7E" w14:textId="77777777" w:rsidR="00DF0DDB" w:rsidRPr="00096DE6" w:rsidRDefault="00DF0DDB" w:rsidP="00096DE6">
      <w:pPr>
        <w:pStyle w:val="ListParagraph"/>
        <w:numPr>
          <w:ilvl w:val="0"/>
          <w:numId w:val="11"/>
        </w:numPr>
        <w:spacing w:after="0" w:line="276" w:lineRule="auto"/>
        <w:ind w:left="426" w:right="-477"/>
        <w:contextualSpacing w:val="0"/>
        <w:jc w:val="both"/>
        <w:rPr>
          <w:rFonts w:ascii="Arial" w:hAnsi="Arial" w:cs="Arial"/>
        </w:rPr>
      </w:pPr>
      <w:r w:rsidRPr="00096DE6">
        <w:rPr>
          <w:rFonts w:ascii="Arial" w:hAnsi="Arial" w:cs="Arial"/>
        </w:rPr>
        <w:t xml:space="preserve">Bez tam Noteikumu projekta anotācijā ir skaidrots cenu pazemināšanas reklāmas piemērs “līdz 70% atlaides” un no anotācijas skaidrojuma izriet, ka negatīvi (sodāmi) ir vērtējama situācija, kad vairākumam preču ir mazākas atlaides par šo maksimālo 70%. Līdzšinējā PTAC prakse paredzēja, ka vismaz 10% preču jābūt ar maksimālo atlaidi. Tādejādi nav saprotams </w:t>
      </w:r>
      <w:r w:rsidR="00540D39" w:rsidRPr="00096DE6">
        <w:rPr>
          <w:rFonts w:ascii="Arial" w:hAnsi="Arial" w:cs="Arial"/>
        </w:rPr>
        <w:t>vai anotācijā ietvertais skaidrojums nozīmē, ka tagad vairāk par 50% preču jābūt ar maksimālo atlaidi.</w:t>
      </w:r>
    </w:p>
    <w:p w14:paraId="2B0EFAC2" w14:textId="77777777" w:rsidR="00DF0DDB" w:rsidRPr="00096DE6" w:rsidRDefault="00DF0DDB" w:rsidP="00096DE6">
      <w:pPr>
        <w:pStyle w:val="ListParagraph"/>
        <w:spacing w:after="0" w:line="276" w:lineRule="auto"/>
        <w:ind w:left="426" w:right="-477" w:hanging="360"/>
        <w:contextualSpacing w:val="0"/>
        <w:jc w:val="both"/>
        <w:rPr>
          <w:rFonts w:ascii="Arial" w:hAnsi="Arial" w:cs="Arial"/>
        </w:rPr>
      </w:pPr>
    </w:p>
    <w:p w14:paraId="78B6B219" w14:textId="77777777" w:rsidR="00DF0DDB" w:rsidRPr="00096DE6" w:rsidRDefault="00540D39" w:rsidP="00096DE6">
      <w:pPr>
        <w:pStyle w:val="ListParagraph"/>
        <w:spacing w:after="0" w:line="276" w:lineRule="auto"/>
        <w:ind w:left="426" w:right="-477"/>
        <w:contextualSpacing w:val="0"/>
        <w:jc w:val="both"/>
        <w:rPr>
          <w:rFonts w:ascii="Arial" w:hAnsi="Arial" w:cs="Arial"/>
          <w:b/>
        </w:rPr>
      </w:pPr>
      <w:r w:rsidRPr="00096DE6">
        <w:rPr>
          <w:rFonts w:ascii="Arial" w:hAnsi="Arial" w:cs="Arial"/>
          <w:b/>
        </w:rPr>
        <w:t xml:space="preserve">LDDK </w:t>
      </w:r>
      <w:r w:rsidR="00AC10CC">
        <w:rPr>
          <w:rFonts w:ascii="Arial" w:hAnsi="Arial" w:cs="Arial"/>
          <w:b/>
        </w:rPr>
        <w:t>ierosina</w:t>
      </w:r>
      <w:r w:rsidRPr="00096DE6">
        <w:rPr>
          <w:rFonts w:ascii="Arial" w:hAnsi="Arial" w:cs="Arial"/>
          <w:b/>
        </w:rPr>
        <w:t xml:space="preserve"> precizēt anotāciju un sniegt skaidrojumu par pieļaujamo preču apjomu, kam jābūt ar maksimālo atlaidi.</w:t>
      </w:r>
    </w:p>
    <w:p w14:paraId="13DB702E" w14:textId="77777777" w:rsidR="00B15039" w:rsidRPr="00096DE6" w:rsidRDefault="00B15039" w:rsidP="00096DE6">
      <w:pPr>
        <w:spacing w:line="276" w:lineRule="auto"/>
        <w:ind w:left="426" w:right="-477" w:hanging="360"/>
        <w:jc w:val="both"/>
        <w:rPr>
          <w:rFonts w:ascii="Arial" w:hAnsi="Arial" w:cs="Arial"/>
        </w:rPr>
      </w:pPr>
    </w:p>
    <w:p w14:paraId="646B5B5E" w14:textId="77777777" w:rsidR="008A0B7A" w:rsidRPr="00096DE6" w:rsidRDefault="008A0B7A" w:rsidP="00096DE6">
      <w:pPr>
        <w:spacing w:line="276" w:lineRule="auto"/>
        <w:ind w:right="-477"/>
        <w:jc w:val="both"/>
        <w:rPr>
          <w:rFonts w:ascii="Arial" w:hAnsi="Arial" w:cs="Arial"/>
        </w:rPr>
      </w:pPr>
    </w:p>
    <w:p w14:paraId="059D0A01" w14:textId="77777777" w:rsidR="00484197" w:rsidRPr="00096DE6" w:rsidRDefault="00484197" w:rsidP="00096DE6">
      <w:pPr>
        <w:pStyle w:val="NormalWeb"/>
        <w:spacing w:line="276" w:lineRule="auto"/>
        <w:ind w:right="-477"/>
        <w:jc w:val="both"/>
        <w:rPr>
          <w:rFonts w:ascii="Arial" w:hAnsi="Arial" w:cs="Arial"/>
          <w:sz w:val="22"/>
          <w:szCs w:val="22"/>
        </w:rPr>
      </w:pPr>
      <w:r w:rsidRPr="00096DE6">
        <w:rPr>
          <w:rFonts w:ascii="Arial" w:hAnsi="Arial" w:cs="Arial"/>
          <w:sz w:val="22"/>
          <w:szCs w:val="22"/>
        </w:rPr>
        <w:t>Ar cieņu</w:t>
      </w:r>
    </w:p>
    <w:p w14:paraId="74958E91" w14:textId="77777777" w:rsidR="009F77F7" w:rsidRPr="00096DE6" w:rsidRDefault="009F77F7" w:rsidP="00096DE6">
      <w:pPr>
        <w:pStyle w:val="NormalWeb"/>
        <w:spacing w:line="276" w:lineRule="auto"/>
        <w:ind w:right="-477"/>
        <w:jc w:val="both"/>
        <w:rPr>
          <w:rFonts w:ascii="Arial" w:hAnsi="Arial" w:cs="Arial"/>
          <w:sz w:val="22"/>
          <w:szCs w:val="22"/>
        </w:rPr>
      </w:pPr>
      <w:r w:rsidRPr="00096DE6">
        <w:rPr>
          <w:rFonts w:ascii="Arial" w:hAnsi="Arial" w:cs="Arial"/>
          <w:sz w:val="22"/>
          <w:szCs w:val="22"/>
        </w:rPr>
        <w:t>Ģenerāldirektore</w:t>
      </w:r>
      <w:r w:rsidRPr="00096DE6">
        <w:rPr>
          <w:rFonts w:ascii="Arial" w:hAnsi="Arial" w:cs="Arial"/>
          <w:sz w:val="22"/>
          <w:szCs w:val="22"/>
        </w:rPr>
        <w:tab/>
      </w:r>
      <w:r w:rsidRPr="00096DE6">
        <w:rPr>
          <w:rFonts w:ascii="Arial" w:hAnsi="Arial" w:cs="Arial"/>
          <w:sz w:val="22"/>
          <w:szCs w:val="22"/>
        </w:rPr>
        <w:tab/>
      </w:r>
      <w:r w:rsidRPr="00096DE6">
        <w:rPr>
          <w:rFonts w:ascii="Arial" w:hAnsi="Arial" w:cs="Arial"/>
          <w:sz w:val="22"/>
          <w:szCs w:val="22"/>
        </w:rPr>
        <w:tab/>
        <w:t>(paraksts*)</w:t>
      </w:r>
      <w:r w:rsidRPr="00096DE6">
        <w:rPr>
          <w:rFonts w:ascii="Arial" w:hAnsi="Arial" w:cs="Arial"/>
          <w:sz w:val="22"/>
          <w:szCs w:val="22"/>
        </w:rPr>
        <w:tab/>
      </w:r>
      <w:r w:rsidRPr="00096DE6">
        <w:rPr>
          <w:rFonts w:ascii="Arial" w:hAnsi="Arial" w:cs="Arial"/>
          <w:sz w:val="22"/>
          <w:szCs w:val="22"/>
        </w:rPr>
        <w:tab/>
        <w:t xml:space="preserve">  </w:t>
      </w:r>
      <w:r w:rsidRPr="00096DE6">
        <w:rPr>
          <w:rFonts w:ascii="Arial" w:hAnsi="Arial" w:cs="Arial"/>
          <w:sz w:val="22"/>
          <w:szCs w:val="22"/>
        </w:rPr>
        <w:tab/>
      </w:r>
      <w:proofErr w:type="spellStart"/>
      <w:r w:rsidRPr="00096DE6">
        <w:rPr>
          <w:rFonts w:ascii="Arial" w:hAnsi="Arial" w:cs="Arial"/>
          <w:sz w:val="22"/>
          <w:szCs w:val="22"/>
        </w:rPr>
        <w:t>L.Meņģelsone</w:t>
      </w:r>
      <w:proofErr w:type="spellEnd"/>
    </w:p>
    <w:p w14:paraId="288B5873" w14:textId="77777777" w:rsidR="009F77F7" w:rsidRPr="00096DE6" w:rsidRDefault="009F77F7" w:rsidP="00096DE6">
      <w:pPr>
        <w:pStyle w:val="NormalWeb"/>
        <w:spacing w:line="276" w:lineRule="auto"/>
        <w:ind w:right="-477"/>
        <w:jc w:val="both"/>
        <w:rPr>
          <w:rFonts w:ascii="Arial" w:hAnsi="Arial" w:cs="Arial"/>
          <w:sz w:val="22"/>
          <w:szCs w:val="22"/>
        </w:rPr>
      </w:pPr>
      <w:r w:rsidRPr="00096DE6">
        <w:rPr>
          <w:rFonts w:ascii="Arial" w:hAnsi="Arial" w:cs="Arial"/>
          <w:sz w:val="22"/>
          <w:szCs w:val="22"/>
        </w:rPr>
        <w:t>*Dokuments ir parakstīts ar drošu elektronisko parakstu</w:t>
      </w:r>
    </w:p>
    <w:p w14:paraId="04CCEC5A" w14:textId="77777777" w:rsidR="009F77F7" w:rsidRPr="00096DE6" w:rsidRDefault="009F77F7" w:rsidP="00096DE6">
      <w:pPr>
        <w:pStyle w:val="NormalWeb"/>
        <w:spacing w:line="276" w:lineRule="auto"/>
        <w:ind w:right="-477"/>
        <w:jc w:val="both"/>
        <w:rPr>
          <w:rFonts w:ascii="Arial" w:hAnsi="Arial" w:cs="Arial"/>
          <w:sz w:val="22"/>
          <w:szCs w:val="22"/>
        </w:rPr>
      </w:pPr>
      <w:r w:rsidRPr="00096DE6">
        <w:rPr>
          <w:rFonts w:ascii="Arial" w:hAnsi="Arial" w:cs="Arial"/>
          <w:sz w:val="22"/>
          <w:szCs w:val="22"/>
        </w:rPr>
        <w:tab/>
      </w:r>
    </w:p>
    <w:p w14:paraId="4493F17E" w14:textId="77777777" w:rsidR="009F77F7" w:rsidRPr="00096DE6" w:rsidRDefault="009F77F7" w:rsidP="00096DE6">
      <w:pPr>
        <w:pStyle w:val="NormalWeb"/>
        <w:spacing w:line="276" w:lineRule="auto"/>
        <w:ind w:right="-477"/>
        <w:jc w:val="both"/>
        <w:rPr>
          <w:rFonts w:ascii="Arial" w:hAnsi="Arial" w:cs="Arial"/>
          <w:sz w:val="22"/>
          <w:szCs w:val="22"/>
        </w:rPr>
      </w:pPr>
    </w:p>
    <w:p w14:paraId="7AA43C79" w14:textId="77777777" w:rsidR="009F77F7" w:rsidRPr="00096DE6" w:rsidRDefault="00E80B1A" w:rsidP="00096DE6">
      <w:pPr>
        <w:pStyle w:val="NormalWeb"/>
        <w:spacing w:before="0" w:beforeAutospacing="0" w:after="0" w:afterAutospacing="0" w:line="276" w:lineRule="auto"/>
        <w:ind w:right="-477"/>
        <w:jc w:val="both"/>
        <w:rPr>
          <w:rFonts w:ascii="Arial" w:hAnsi="Arial" w:cs="Arial"/>
          <w:sz w:val="16"/>
          <w:szCs w:val="16"/>
        </w:rPr>
      </w:pPr>
      <w:r w:rsidRPr="00096DE6">
        <w:rPr>
          <w:rFonts w:ascii="Arial" w:hAnsi="Arial" w:cs="Arial"/>
          <w:sz w:val="16"/>
          <w:szCs w:val="16"/>
        </w:rPr>
        <w:t>Sintija.silina@lddk.lv</w:t>
      </w:r>
    </w:p>
    <w:p w14:paraId="09B0D5A9" w14:textId="77777777" w:rsidR="00484197" w:rsidRPr="00096DE6" w:rsidRDefault="00E80B1A" w:rsidP="00096DE6">
      <w:pPr>
        <w:pStyle w:val="NormalWeb"/>
        <w:spacing w:before="0" w:beforeAutospacing="0" w:after="0" w:afterAutospacing="0" w:line="276" w:lineRule="auto"/>
        <w:ind w:right="-477"/>
        <w:jc w:val="both"/>
        <w:rPr>
          <w:rFonts w:ascii="Arial" w:hAnsi="Arial" w:cs="Arial"/>
          <w:sz w:val="16"/>
          <w:szCs w:val="16"/>
        </w:rPr>
      </w:pPr>
      <w:r w:rsidRPr="00096DE6">
        <w:rPr>
          <w:rFonts w:ascii="Arial" w:hAnsi="Arial" w:cs="Arial"/>
          <w:sz w:val="16"/>
          <w:szCs w:val="16"/>
        </w:rPr>
        <w:t>29499216</w:t>
      </w:r>
    </w:p>
    <w:p w14:paraId="600176DB" w14:textId="77777777" w:rsidR="00B07DBE" w:rsidRPr="00096DE6" w:rsidRDefault="00B07DBE" w:rsidP="00096DE6">
      <w:pPr>
        <w:pStyle w:val="NormalWeb"/>
        <w:spacing w:before="0" w:beforeAutospacing="0" w:after="0" w:afterAutospacing="0" w:line="276" w:lineRule="auto"/>
        <w:ind w:right="-477"/>
        <w:jc w:val="both"/>
        <w:rPr>
          <w:rFonts w:ascii="Arial" w:hAnsi="Arial" w:cs="Arial"/>
          <w:sz w:val="22"/>
          <w:szCs w:val="22"/>
        </w:rPr>
      </w:pPr>
    </w:p>
    <w:p w14:paraId="33398DD2" w14:textId="77777777" w:rsidR="000A5324" w:rsidRPr="00096DE6" w:rsidRDefault="000A5324" w:rsidP="00096DE6">
      <w:pPr>
        <w:pStyle w:val="NormalWeb"/>
        <w:spacing w:before="0" w:beforeAutospacing="0" w:after="0" w:afterAutospacing="0" w:line="276" w:lineRule="auto"/>
        <w:ind w:right="-477"/>
        <w:jc w:val="both"/>
        <w:rPr>
          <w:rFonts w:ascii="Arial" w:hAnsi="Arial" w:cs="Arial"/>
          <w:sz w:val="22"/>
          <w:szCs w:val="22"/>
        </w:rPr>
      </w:pPr>
    </w:p>
    <w:sectPr w:rsidR="000A5324" w:rsidRPr="00096DE6" w:rsidSect="009F77F7">
      <w:headerReference w:type="default" r:id="rId12"/>
      <w:footerReference w:type="default" r:id="rId13"/>
      <w:pgSz w:w="11906" w:h="16838"/>
      <w:pgMar w:top="1985"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961FD4" w14:textId="77777777" w:rsidR="006F6DC7" w:rsidRDefault="006F6DC7" w:rsidP="00581DB6">
      <w:pPr>
        <w:spacing w:after="0" w:line="240" w:lineRule="auto"/>
      </w:pPr>
      <w:r>
        <w:separator/>
      </w:r>
    </w:p>
  </w:endnote>
  <w:endnote w:type="continuationSeparator" w:id="0">
    <w:p w14:paraId="6849933A" w14:textId="77777777" w:rsidR="006F6DC7" w:rsidRDefault="006F6DC7" w:rsidP="00581D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BA"/>
    <w:family w:val="modern"/>
    <w:pitch w:val="fixed"/>
    <w:sig w:usb0="E0002EFF" w:usb1="C0007843"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074892"/>
      <w:docPartObj>
        <w:docPartGallery w:val="Page Numbers (Bottom of Page)"/>
        <w:docPartUnique/>
      </w:docPartObj>
    </w:sdtPr>
    <w:sdtEndPr>
      <w:rPr>
        <w:noProof/>
      </w:rPr>
    </w:sdtEndPr>
    <w:sdtContent>
      <w:p w14:paraId="34C3F89F" w14:textId="77777777" w:rsidR="009F77F7" w:rsidRPr="00D70523" w:rsidRDefault="009F77F7" w:rsidP="009F77F7">
        <w:pPr>
          <w:pStyle w:val="Footer"/>
          <w:jc w:val="center"/>
          <w:rPr>
            <w:rFonts w:ascii="Arial Narrow" w:hAnsi="Arial Narrow"/>
            <w:sz w:val="14"/>
          </w:rPr>
        </w:pPr>
        <w:r w:rsidRPr="00D70523">
          <w:rPr>
            <w:rFonts w:ascii="Arial Narrow" w:hAnsi="Arial Narrow"/>
            <w:sz w:val="14"/>
          </w:rPr>
          <w:t xml:space="preserve">V    A    L    D    Ī    B    A    S          </w:t>
        </w:r>
        <w:r>
          <w:rPr>
            <w:rFonts w:ascii="Arial Narrow" w:hAnsi="Arial Narrow"/>
            <w:sz w:val="14"/>
          </w:rPr>
          <w:t xml:space="preserve">     </w:t>
        </w:r>
        <w:r w:rsidRPr="00D70523">
          <w:rPr>
            <w:rFonts w:ascii="Arial Narrow" w:hAnsi="Arial Narrow"/>
            <w:sz w:val="14"/>
          </w:rPr>
          <w:t xml:space="preserve">   </w:t>
        </w:r>
        <w:r>
          <w:rPr>
            <w:rFonts w:ascii="Arial Narrow" w:hAnsi="Arial Narrow"/>
            <w:sz w:val="14"/>
          </w:rPr>
          <w:t xml:space="preserve">          </w:t>
        </w:r>
        <w:r w:rsidRPr="00D70523">
          <w:rPr>
            <w:rFonts w:ascii="Arial Narrow" w:hAnsi="Arial Narrow"/>
            <w:sz w:val="14"/>
          </w:rPr>
          <w:t xml:space="preserve">       </w:t>
        </w:r>
        <w:r>
          <w:rPr>
            <w:rFonts w:ascii="Arial Narrow" w:hAnsi="Arial Narrow"/>
            <w:sz w:val="14"/>
          </w:rPr>
          <w:t xml:space="preserve">       </w:t>
        </w:r>
        <w:r w:rsidRPr="00D70523">
          <w:rPr>
            <w:rFonts w:ascii="Arial Narrow" w:hAnsi="Arial Narrow"/>
            <w:sz w:val="14"/>
          </w:rPr>
          <w:t xml:space="preserve">       </w:t>
        </w:r>
        <w:proofErr w:type="spellStart"/>
        <w:r w:rsidRPr="00D70523">
          <w:rPr>
            <w:rFonts w:ascii="Arial Narrow" w:hAnsi="Arial Narrow"/>
            <w:sz w:val="14"/>
          </w:rPr>
          <w:t>S</w:t>
        </w:r>
        <w:proofErr w:type="spellEnd"/>
        <w:r w:rsidRPr="00D70523">
          <w:rPr>
            <w:rFonts w:ascii="Arial Narrow" w:hAnsi="Arial Narrow"/>
            <w:sz w:val="14"/>
          </w:rPr>
          <w:t xml:space="preserve">    O    C    I    Ā    L    A    I    S               </w:t>
        </w:r>
        <w:r>
          <w:rPr>
            <w:rFonts w:ascii="Arial Narrow" w:hAnsi="Arial Narrow"/>
            <w:sz w:val="14"/>
          </w:rPr>
          <w:t xml:space="preserve">          </w:t>
        </w:r>
        <w:r w:rsidRPr="00D70523">
          <w:rPr>
            <w:rFonts w:ascii="Arial Narrow" w:hAnsi="Arial Narrow"/>
            <w:sz w:val="14"/>
          </w:rPr>
          <w:t xml:space="preserve">  </w:t>
        </w:r>
        <w:r>
          <w:rPr>
            <w:rFonts w:ascii="Arial Narrow" w:hAnsi="Arial Narrow"/>
            <w:sz w:val="14"/>
          </w:rPr>
          <w:t xml:space="preserve">              </w:t>
        </w:r>
        <w:r w:rsidRPr="00D70523">
          <w:rPr>
            <w:rFonts w:ascii="Arial Narrow" w:hAnsi="Arial Narrow"/>
            <w:sz w:val="14"/>
          </w:rPr>
          <w:t xml:space="preserve">   </w:t>
        </w:r>
        <w:r>
          <w:rPr>
            <w:rFonts w:ascii="Arial Narrow" w:hAnsi="Arial Narrow"/>
            <w:sz w:val="14"/>
          </w:rPr>
          <w:t xml:space="preserve">        </w:t>
        </w:r>
        <w:r w:rsidRPr="00D70523">
          <w:rPr>
            <w:rFonts w:ascii="Arial Narrow" w:hAnsi="Arial Narrow"/>
            <w:sz w:val="14"/>
          </w:rPr>
          <w:t xml:space="preserve">      P    A    R    T    N    E    R    I    S</w:t>
        </w:r>
      </w:p>
      <w:p w14:paraId="5D25C8BF" w14:textId="77777777" w:rsidR="009F77F7" w:rsidRDefault="009F77F7" w:rsidP="009F77F7">
        <w:pPr>
          <w:pStyle w:val="Footer"/>
          <w:jc w:val="center"/>
          <w:rPr>
            <w:rFonts w:ascii="Arial Narrow" w:hAnsi="Arial Narrow"/>
            <w:sz w:val="18"/>
          </w:rPr>
        </w:pPr>
        <w:r>
          <w:rPr>
            <w:rFonts w:ascii="Arial Narrow" w:hAnsi="Arial Narrow"/>
            <w:sz w:val="18"/>
          </w:rPr>
          <w:t>_____________________________________________________________________________________________________</w:t>
        </w:r>
      </w:p>
      <w:p w14:paraId="0D933130" w14:textId="77777777" w:rsidR="009F77F7" w:rsidRDefault="009F77F7" w:rsidP="009F77F7">
        <w:pPr>
          <w:pStyle w:val="Footer"/>
          <w:tabs>
            <w:tab w:val="clear" w:pos="8306"/>
            <w:tab w:val="left" w:pos="4320"/>
            <w:tab w:val="left" w:pos="5040"/>
            <w:tab w:val="left" w:pos="5760"/>
            <w:tab w:val="left" w:pos="6480"/>
            <w:tab w:val="left" w:pos="7200"/>
            <w:tab w:val="left" w:pos="7575"/>
          </w:tabs>
          <w:rPr>
            <w:rFonts w:ascii="Arial Narrow" w:hAnsi="Arial Narrow"/>
            <w:sz w:val="18"/>
          </w:rPr>
        </w:pPr>
        <w:r>
          <w:rPr>
            <w:rFonts w:ascii="Arial Narrow" w:hAnsi="Arial Narrow"/>
            <w:sz w:val="18"/>
          </w:rPr>
          <w:tab/>
        </w:r>
        <w:r>
          <w:rPr>
            <w:rFonts w:ascii="Arial Narrow" w:hAnsi="Arial Narrow"/>
            <w:sz w:val="18"/>
          </w:rPr>
          <w:tab/>
        </w:r>
        <w:r>
          <w:rPr>
            <w:rFonts w:ascii="Arial Narrow" w:hAnsi="Arial Narrow"/>
            <w:sz w:val="18"/>
          </w:rPr>
          <w:tab/>
        </w:r>
        <w:r>
          <w:rPr>
            <w:rFonts w:ascii="Arial Narrow" w:hAnsi="Arial Narrow"/>
            <w:sz w:val="18"/>
          </w:rPr>
          <w:tab/>
        </w:r>
        <w:r>
          <w:rPr>
            <w:rFonts w:ascii="Arial Narrow" w:hAnsi="Arial Narrow"/>
            <w:sz w:val="18"/>
          </w:rPr>
          <w:tab/>
        </w:r>
        <w:r>
          <w:rPr>
            <w:rFonts w:ascii="Arial Narrow" w:hAnsi="Arial Narrow"/>
            <w:sz w:val="18"/>
          </w:rPr>
          <w:tab/>
        </w:r>
        <w:r>
          <w:rPr>
            <w:rFonts w:ascii="Arial Narrow" w:hAnsi="Arial Narrow"/>
            <w:sz w:val="18"/>
          </w:rPr>
          <w:tab/>
        </w:r>
      </w:p>
      <w:p w14:paraId="62D2C432" w14:textId="77777777" w:rsidR="009F77F7" w:rsidRPr="00A23C0A" w:rsidRDefault="009F77F7" w:rsidP="009F77F7">
        <w:pPr>
          <w:pStyle w:val="Footer"/>
          <w:jc w:val="center"/>
          <w:rPr>
            <w:rFonts w:ascii="Arial Narrow" w:hAnsi="Arial Narrow"/>
            <w:sz w:val="18"/>
          </w:rPr>
        </w:pPr>
        <w:r>
          <w:rPr>
            <w:rFonts w:ascii="Arial Narrow" w:hAnsi="Arial Narrow"/>
            <w:sz w:val="18"/>
          </w:rPr>
          <w:t>Raiņa bulvāris 4, 2. stāvs, Rīga, LV-105</w:t>
        </w:r>
        <w:r w:rsidRPr="00A23C0A">
          <w:rPr>
            <w:rFonts w:ascii="Arial Narrow" w:hAnsi="Arial Narrow"/>
            <w:sz w:val="18"/>
          </w:rPr>
          <w:t xml:space="preserve">0, Tālr.: +371 67225162, Fakss: +371 67224469, </w:t>
        </w:r>
      </w:p>
      <w:p w14:paraId="4ABD9020" w14:textId="77777777" w:rsidR="009F77F7" w:rsidRPr="00610CD5" w:rsidRDefault="009F77F7" w:rsidP="009F77F7">
        <w:pPr>
          <w:pStyle w:val="Footer"/>
          <w:jc w:val="center"/>
          <w:rPr>
            <w:rFonts w:ascii="Arial Narrow" w:hAnsi="Arial Narrow"/>
            <w:sz w:val="18"/>
          </w:rPr>
        </w:pPr>
        <w:r w:rsidRPr="00A23C0A">
          <w:rPr>
            <w:rFonts w:ascii="Arial Narrow" w:hAnsi="Arial Narrow"/>
            <w:sz w:val="18"/>
          </w:rPr>
          <w:t xml:space="preserve">E-pasts: lddk@lddk.lv, Vien.reģ.nr. 40008004918, Reģ.Nr. ES </w:t>
        </w:r>
        <w:proofErr w:type="spellStart"/>
        <w:r w:rsidRPr="00A23C0A">
          <w:rPr>
            <w:rFonts w:ascii="Arial Narrow" w:hAnsi="Arial Narrow"/>
            <w:sz w:val="18"/>
          </w:rPr>
          <w:t>Pārredzamības</w:t>
        </w:r>
        <w:proofErr w:type="spellEnd"/>
        <w:r w:rsidRPr="00A23C0A">
          <w:rPr>
            <w:rFonts w:ascii="Arial Narrow" w:hAnsi="Arial Narrow"/>
            <w:sz w:val="18"/>
          </w:rPr>
          <w:t xml:space="preserve"> reģistrā 968177917885-14, www.lddk.lv</w:t>
        </w:r>
      </w:p>
      <w:p w14:paraId="654EECEC" w14:textId="77777777" w:rsidR="00581DB6" w:rsidRDefault="00581DB6">
        <w:pPr>
          <w:pStyle w:val="Footer"/>
          <w:jc w:val="center"/>
        </w:pPr>
        <w:r>
          <w:fldChar w:fldCharType="begin"/>
        </w:r>
        <w:r>
          <w:instrText xml:space="preserve"> PAGE   \* MERGEFORMAT </w:instrText>
        </w:r>
        <w:r>
          <w:fldChar w:fldCharType="separate"/>
        </w:r>
        <w:r w:rsidR="00656324">
          <w:rPr>
            <w:noProof/>
          </w:rPr>
          <w:t>5</w:t>
        </w:r>
        <w:r>
          <w:rPr>
            <w:noProof/>
          </w:rPr>
          <w:fldChar w:fldCharType="end"/>
        </w:r>
      </w:p>
    </w:sdtContent>
  </w:sdt>
  <w:p w14:paraId="1FE3F6A6" w14:textId="77777777" w:rsidR="00581DB6" w:rsidRDefault="00581D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320459" w14:textId="77777777" w:rsidR="006F6DC7" w:rsidRDefault="006F6DC7" w:rsidP="00581DB6">
      <w:pPr>
        <w:spacing w:after="0" w:line="240" w:lineRule="auto"/>
      </w:pPr>
      <w:r>
        <w:separator/>
      </w:r>
    </w:p>
  </w:footnote>
  <w:footnote w:type="continuationSeparator" w:id="0">
    <w:p w14:paraId="39044843" w14:textId="77777777" w:rsidR="006F6DC7" w:rsidRDefault="006F6DC7" w:rsidP="00581D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BB5E70" w14:textId="77777777" w:rsidR="009F77F7" w:rsidRDefault="009F77F7" w:rsidP="009F77F7">
    <w:pPr>
      <w:pStyle w:val="Header"/>
    </w:pPr>
    <w:r>
      <w:tab/>
    </w:r>
    <w:r>
      <w:tab/>
    </w:r>
    <w:r>
      <w:rPr>
        <w:rFonts w:ascii="Arial Narrow" w:hAnsi="Arial Narrow"/>
        <w:noProof/>
        <w:sz w:val="24"/>
        <w:szCs w:val="24"/>
        <w:lang w:eastAsia="lv-LV"/>
      </w:rPr>
      <w:drawing>
        <wp:anchor distT="0" distB="0" distL="114300" distR="114300" simplePos="0" relativeHeight="251659264" behindDoc="1" locked="0" layoutInCell="1" allowOverlap="1" wp14:anchorId="394DADC9" wp14:editId="7410CCE9">
          <wp:simplePos x="0" y="0"/>
          <wp:positionH relativeFrom="margin">
            <wp:posOffset>1604645</wp:posOffset>
          </wp:positionH>
          <wp:positionV relativeFrom="paragraph">
            <wp:posOffset>-106680</wp:posOffset>
          </wp:positionV>
          <wp:extent cx="2055245" cy="790575"/>
          <wp:effectExtent l="0" t="0" r="2540" b="0"/>
          <wp:wrapNone/>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ddk-logo-LV-2000px.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55245" cy="790575"/>
                  </a:xfrm>
                  <a:prstGeom prst="rect">
                    <a:avLst/>
                  </a:prstGeom>
                </pic:spPr>
              </pic:pic>
            </a:graphicData>
          </a:graphic>
          <wp14:sizeRelH relativeFrom="margin">
            <wp14:pctWidth>0</wp14:pctWidth>
          </wp14:sizeRelH>
          <wp14:sizeRelV relativeFrom="margin">
            <wp14:pctHeight>0</wp14:pctHeight>
          </wp14:sizeRelV>
        </wp:anchor>
      </w:drawing>
    </w:r>
  </w:p>
  <w:p w14:paraId="7F22BB56" w14:textId="77777777" w:rsidR="009F77F7" w:rsidRDefault="009F77F7" w:rsidP="009F77F7">
    <w:pPr>
      <w:pStyle w:val="Header"/>
      <w:tabs>
        <w:tab w:val="clear" w:pos="4153"/>
        <w:tab w:val="clear" w:pos="8306"/>
        <w:tab w:val="left" w:pos="3270"/>
        <w:tab w:val="center" w:pos="4680"/>
      </w:tabs>
    </w:pPr>
    <w:r>
      <w:tab/>
    </w:r>
    <w:r>
      <w:tab/>
    </w:r>
  </w:p>
  <w:p w14:paraId="7279CB79" w14:textId="77777777" w:rsidR="009F77F7" w:rsidRPr="000546BD" w:rsidRDefault="009F77F7" w:rsidP="009F77F7">
    <w:pPr>
      <w:pStyle w:val="Header"/>
    </w:pPr>
  </w:p>
  <w:p w14:paraId="457FDD43" w14:textId="77777777" w:rsidR="009F77F7" w:rsidRDefault="009F77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A63C29"/>
    <w:multiLevelType w:val="hybridMultilevel"/>
    <w:tmpl w:val="0EA673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4DE13BD"/>
    <w:multiLevelType w:val="hybridMultilevel"/>
    <w:tmpl w:val="CF9656E8"/>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2A2A407E"/>
    <w:multiLevelType w:val="hybridMultilevel"/>
    <w:tmpl w:val="B8E0037A"/>
    <w:lvl w:ilvl="0" w:tplc="A93A934E">
      <w:start w:val="1"/>
      <w:numFmt w:val="bullet"/>
      <w:lvlText w:val="•"/>
      <w:lvlJc w:val="left"/>
      <w:pPr>
        <w:tabs>
          <w:tab w:val="num" w:pos="720"/>
        </w:tabs>
        <w:ind w:left="720" w:hanging="360"/>
      </w:pPr>
      <w:rPr>
        <w:rFonts w:ascii="Arial" w:hAnsi="Arial" w:hint="default"/>
      </w:rPr>
    </w:lvl>
    <w:lvl w:ilvl="1" w:tplc="862AA19A" w:tentative="1">
      <w:start w:val="1"/>
      <w:numFmt w:val="bullet"/>
      <w:lvlText w:val="•"/>
      <w:lvlJc w:val="left"/>
      <w:pPr>
        <w:tabs>
          <w:tab w:val="num" w:pos="1440"/>
        </w:tabs>
        <w:ind w:left="1440" w:hanging="360"/>
      </w:pPr>
      <w:rPr>
        <w:rFonts w:ascii="Arial" w:hAnsi="Arial" w:hint="default"/>
      </w:rPr>
    </w:lvl>
    <w:lvl w:ilvl="2" w:tplc="1ABC0466">
      <w:start w:val="1"/>
      <w:numFmt w:val="bullet"/>
      <w:lvlText w:val="•"/>
      <w:lvlJc w:val="left"/>
      <w:pPr>
        <w:tabs>
          <w:tab w:val="num" w:pos="2160"/>
        </w:tabs>
        <w:ind w:left="2160" w:hanging="360"/>
      </w:pPr>
      <w:rPr>
        <w:rFonts w:ascii="Arial" w:hAnsi="Arial" w:hint="default"/>
      </w:rPr>
    </w:lvl>
    <w:lvl w:ilvl="3" w:tplc="39D4CD7A" w:tentative="1">
      <w:start w:val="1"/>
      <w:numFmt w:val="bullet"/>
      <w:lvlText w:val="•"/>
      <w:lvlJc w:val="left"/>
      <w:pPr>
        <w:tabs>
          <w:tab w:val="num" w:pos="2880"/>
        </w:tabs>
        <w:ind w:left="2880" w:hanging="360"/>
      </w:pPr>
      <w:rPr>
        <w:rFonts w:ascii="Arial" w:hAnsi="Arial" w:hint="default"/>
      </w:rPr>
    </w:lvl>
    <w:lvl w:ilvl="4" w:tplc="721067FC" w:tentative="1">
      <w:start w:val="1"/>
      <w:numFmt w:val="bullet"/>
      <w:lvlText w:val="•"/>
      <w:lvlJc w:val="left"/>
      <w:pPr>
        <w:tabs>
          <w:tab w:val="num" w:pos="3600"/>
        </w:tabs>
        <w:ind w:left="3600" w:hanging="360"/>
      </w:pPr>
      <w:rPr>
        <w:rFonts w:ascii="Arial" w:hAnsi="Arial" w:hint="default"/>
      </w:rPr>
    </w:lvl>
    <w:lvl w:ilvl="5" w:tplc="B99621A8" w:tentative="1">
      <w:start w:val="1"/>
      <w:numFmt w:val="bullet"/>
      <w:lvlText w:val="•"/>
      <w:lvlJc w:val="left"/>
      <w:pPr>
        <w:tabs>
          <w:tab w:val="num" w:pos="4320"/>
        </w:tabs>
        <w:ind w:left="4320" w:hanging="360"/>
      </w:pPr>
      <w:rPr>
        <w:rFonts w:ascii="Arial" w:hAnsi="Arial" w:hint="default"/>
      </w:rPr>
    </w:lvl>
    <w:lvl w:ilvl="6" w:tplc="7C2E62A4" w:tentative="1">
      <w:start w:val="1"/>
      <w:numFmt w:val="bullet"/>
      <w:lvlText w:val="•"/>
      <w:lvlJc w:val="left"/>
      <w:pPr>
        <w:tabs>
          <w:tab w:val="num" w:pos="5040"/>
        </w:tabs>
        <w:ind w:left="5040" w:hanging="360"/>
      </w:pPr>
      <w:rPr>
        <w:rFonts w:ascii="Arial" w:hAnsi="Arial" w:hint="default"/>
      </w:rPr>
    </w:lvl>
    <w:lvl w:ilvl="7" w:tplc="A27C1A5C" w:tentative="1">
      <w:start w:val="1"/>
      <w:numFmt w:val="bullet"/>
      <w:lvlText w:val="•"/>
      <w:lvlJc w:val="left"/>
      <w:pPr>
        <w:tabs>
          <w:tab w:val="num" w:pos="5760"/>
        </w:tabs>
        <w:ind w:left="5760" w:hanging="360"/>
      </w:pPr>
      <w:rPr>
        <w:rFonts w:ascii="Arial" w:hAnsi="Arial" w:hint="default"/>
      </w:rPr>
    </w:lvl>
    <w:lvl w:ilvl="8" w:tplc="8A70561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BD42007"/>
    <w:multiLevelType w:val="hybridMultilevel"/>
    <w:tmpl w:val="A7ECA32E"/>
    <w:lvl w:ilvl="0" w:tplc="D9927518">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29663C1"/>
    <w:multiLevelType w:val="hybridMultilevel"/>
    <w:tmpl w:val="3012AAEC"/>
    <w:lvl w:ilvl="0" w:tplc="D77A11AC">
      <w:start w:val="1"/>
      <w:numFmt w:val="decimal"/>
      <w:lvlText w:val="%1)"/>
      <w:lvlJc w:val="left"/>
      <w:pPr>
        <w:ind w:left="360" w:hanging="360"/>
      </w:pPr>
      <w:rPr>
        <w:rFonts w:ascii="Arial" w:hAnsi="Arial" w:cs="Arial" w:hint="default"/>
        <w:sz w:val="22"/>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3E3C3183"/>
    <w:multiLevelType w:val="hybridMultilevel"/>
    <w:tmpl w:val="BC3032FE"/>
    <w:lvl w:ilvl="0" w:tplc="BE44D2D4">
      <w:start w:val="1"/>
      <w:numFmt w:val="decimal"/>
      <w:lvlText w:val="%1)"/>
      <w:lvlJc w:val="left"/>
      <w:pPr>
        <w:ind w:left="360" w:hanging="360"/>
      </w:pPr>
      <w:rPr>
        <w:rFonts w:eastAsiaTheme="minorHAnsi"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41094977"/>
    <w:multiLevelType w:val="hybridMultilevel"/>
    <w:tmpl w:val="199AA91E"/>
    <w:lvl w:ilvl="0" w:tplc="88AA8710">
      <w:start w:val="1"/>
      <w:numFmt w:val="decimal"/>
      <w:lvlText w:val="%1)"/>
      <w:lvlJc w:val="left"/>
      <w:pPr>
        <w:ind w:left="720" w:hanging="360"/>
      </w:pPr>
      <w:rPr>
        <w:rFonts w:ascii="Calibri" w:hAnsi="Calibri" w:cs="Calibri" w:hint="default"/>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41B909D3"/>
    <w:multiLevelType w:val="hybridMultilevel"/>
    <w:tmpl w:val="D0CEEFD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5A215ABE"/>
    <w:multiLevelType w:val="hybridMultilevel"/>
    <w:tmpl w:val="C12ADEA8"/>
    <w:lvl w:ilvl="0" w:tplc="0426000F">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8"/>
  </w:num>
  <w:num w:numId="3">
    <w:abstractNumId w:val="5"/>
  </w:num>
  <w:num w:numId="4">
    <w:abstractNumId w:val="1"/>
  </w:num>
  <w:num w:numId="5">
    <w:abstractNumId w:val="4"/>
  </w:num>
  <w:num w:numId="6">
    <w:abstractNumId w:val="0"/>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6"/>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5D80"/>
    <w:rsid w:val="00001E9B"/>
    <w:rsid w:val="000069B6"/>
    <w:rsid w:val="00096DE6"/>
    <w:rsid w:val="000A0288"/>
    <w:rsid w:val="000A5324"/>
    <w:rsid w:val="000C1788"/>
    <w:rsid w:val="0010021B"/>
    <w:rsid w:val="001150A2"/>
    <w:rsid w:val="00120C07"/>
    <w:rsid w:val="001842E2"/>
    <w:rsid w:val="001D4E87"/>
    <w:rsid w:val="001D5CF0"/>
    <w:rsid w:val="002823E9"/>
    <w:rsid w:val="00294450"/>
    <w:rsid w:val="002C277A"/>
    <w:rsid w:val="00334F03"/>
    <w:rsid w:val="00347CA1"/>
    <w:rsid w:val="00353712"/>
    <w:rsid w:val="00376183"/>
    <w:rsid w:val="003D14AF"/>
    <w:rsid w:val="004107BB"/>
    <w:rsid w:val="0041529C"/>
    <w:rsid w:val="004241DE"/>
    <w:rsid w:val="0043131D"/>
    <w:rsid w:val="00463B96"/>
    <w:rsid w:val="004726B7"/>
    <w:rsid w:val="00484197"/>
    <w:rsid w:val="004A3B43"/>
    <w:rsid w:val="004D7A5C"/>
    <w:rsid w:val="00511B69"/>
    <w:rsid w:val="00540D39"/>
    <w:rsid w:val="00551D17"/>
    <w:rsid w:val="0057472D"/>
    <w:rsid w:val="00577614"/>
    <w:rsid w:val="00581DB6"/>
    <w:rsid w:val="00591FCA"/>
    <w:rsid w:val="005C0A1D"/>
    <w:rsid w:val="005D0EF2"/>
    <w:rsid w:val="005F2339"/>
    <w:rsid w:val="00645E7A"/>
    <w:rsid w:val="00656324"/>
    <w:rsid w:val="006A3B54"/>
    <w:rsid w:val="006C2685"/>
    <w:rsid w:val="006F6DC7"/>
    <w:rsid w:val="007858C9"/>
    <w:rsid w:val="007A7E7F"/>
    <w:rsid w:val="007F42AA"/>
    <w:rsid w:val="00854F5D"/>
    <w:rsid w:val="00862BD6"/>
    <w:rsid w:val="0087592F"/>
    <w:rsid w:val="008A0B7A"/>
    <w:rsid w:val="008C28C5"/>
    <w:rsid w:val="009446F3"/>
    <w:rsid w:val="0096678A"/>
    <w:rsid w:val="009B13DD"/>
    <w:rsid w:val="009F77F7"/>
    <w:rsid w:val="00A14149"/>
    <w:rsid w:val="00A17F36"/>
    <w:rsid w:val="00A6725D"/>
    <w:rsid w:val="00AC10CC"/>
    <w:rsid w:val="00AC6430"/>
    <w:rsid w:val="00B07DBE"/>
    <w:rsid w:val="00B15039"/>
    <w:rsid w:val="00B15C50"/>
    <w:rsid w:val="00B54328"/>
    <w:rsid w:val="00B6625E"/>
    <w:rsid w:val="00B73309"/>
    <w:rsid w:val="00B82DB9"/>
    <w:rsid w:val="00BB4880"/>
    <w:rsid w:val="00C32E63"/>
    <w:rsid w:val="00C351A1"/>
    <w:rsid w:val="00C558FA"/>
    <w:rsid w:val="00C57D54"/>
    <w:rsid w:val="00CC63CA"/>
    <w:rsid w:val="00CD6718"/>
    <w:rsid w:val="00CE7CC4"/>
    <w:rsid w:val="00CF5D80"/>
    <w:rsid w:val="00D0317F"/>
    <w:rsid w:val="00D05C83"/>
    <w:rsid w:val="00D2704A"/>
    <w:rsid w:val="00D6717F"/>
    <w:rsid w:val="00D72767"/>
    <w:rsid w:val="00D76D00"/>
    <w:rsid w:val="00DB4EB3"/>
    <w:rsid w:val="00DF0DDB"/>
    <w:rsid w:val="00E004F3"/>
    <w:rsid w:val="00E07E30"/>
    <w:rsid w:val="00E20763"/>
    <w:rsid w:val="00E507E1"/>
    <w:rsid w:val="00E80B1A"/>
    <w:rsid w:val="00E92A06"/>
    <w:rsid w:val="00EE6891"/>
    <w:rsid w:val="00F15DEB"/>
    <w:rsid w:val="00F378D4"/>
    <w:rsid w:val="00F74822"/>
    <w:rsid w:val="00F87ACE"/>
    <w:rsid w:val="00FB0CBF"/>
    <w:rsid w:val="00FC47F0"/>
    <w:rsid w:val="00FD118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571D3"/>
  <w15:chartTrackingRefBased/>
  <w15:docId w15:val="{03AB1157-8CB9-45C5-9C0E-D089767A2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CF5D80"/>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F5D8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CF5D80"/>
    <w:rPr>
      <w:i/>
      <w:iCs/>
    </w:rPr>
  </w:style>
  <w:style w:type="character" w:styleId="Hyperlink">
    <w:name w:val="Hyperlink"/>
    <w:basedOn w:val="DefaultParagraphFont"/>
    <w:uiPriority w:val="99"/>
    <w:unhideWhenUsed/>
    <w:rsid w:val="00CF5D80"/>
    <w:rPr>
      <w:color w:val="0000FF"/>
      <w:u w:val="single"/>
    </w:rPr>
  </w:style>
  <w:style w:type="character" w:customStyle="1" w:styleId="Heading3Char">
    <w:name w:val="Heading 3 Char"/>
    <w:basedOn w:val="DefaultParagraphFont"/>
    <w:link w:val="Heading3"/>
    <w:uiPriority w:val="9"/>
    <w:rsid w:val="00CF5D80"/>
    <w:rPr>
      <w:rFonts w:ascii="Times New Roman" w:eastAsia="Times New Roman" w:hAnsi="Times New Roman" w:cs="Times New Roman"/>
      <w:b/>
      <w:bCs/>
      <w:sz w:val="27"/>
      <w:szCs w:val="27"/>
      <w:lang w:eastAsia="lv-LV"/>
    </w:rPr>
  </w:style>
  <w:style w:type="character" w:styleId="CommentReference">
    <w:name w:val="annotation reference"/>
    <w:basedOn w:val="DefaultParagraphFont"/>
    <w:uiPriority w:val="99"/>
    <w:semiHidden/>
    <w:unhideWhenUsed/>
    <w:rsid w:val="007A7E7F"/>
    <w:rPr>
      <w:sz w:val="16"/>
      <w:szCs w:val="16"/>
    </w:rPr>
  </w:style>
  <w:style w:type="paragraph" w:styleId="CommentText">
    <w:name w:val="annotation text"/>
    <w:basedOn w:val="Normal"/>
    <w:link w:val="CommentTextChar"/>
    <w:uiPriority w:val="99"/>
    <w:semiHidden/>
    <w:unhideWhenUsed/>
    <w:rsid w:val="007A7E7F"/>
    <w:pPr>
      <w:spacing w:line="240" w:lineRule="auto"/>
    </w:pPr>
    <w:rPr>
      <w:sz w:val="20"/>
      <w:szCs w:val="20"/>
    </w:rPr>
  </w:style>
  <w:style w:type="character" w:customStyle="1" w:styleId="CommentTextChar">
    <w:name w:val="Comment Text Char"/>
    <w:basedOn w:val="DefaultParagraphFont"/>
    <w:link w:val="CommentText"/>
    <w:uiPriority w:val="99"/>
    <w:semiHidden/>
    <w:rsid w:val="007A7E7F"/>
    <w:rPr>
      <w:sz w:val="20"/>
      <w:szCs w:val="20"/>
    </w:rPr>
  </w:style>
  <w:style w:type="paragraph" w:styleId="CommentSubject">
    <w:name w:val="annotation subject"/>
    <w:basedOn w:val="CommentText"/>
    <w:next w:val="CommentText"/>
    <w:link w:val="CommentSubjectChar"/>
    <w:uiPriority w:val="99"/>
    <w:semiHidden/>
    <w:unhideWhenUsed/>
    <w:rsid w:val="007A7E7F"/>
    <w:rPr>
      <w:b/>
      <w:bCs/>
    </w:rPr>
  </w:style>
  <w:style w:type="character" w:customStyle="1" w:styleId="CommentSubjectChar">
    <w:name w:val="Comment Subject Char"/>
    <w:basedOn w:val="CommentTextChar"/>
    <w:link w:val="CommentSubject"/>
    <w:uiPriority w:val="99"/>
    <w:semiHidden/>
    <w:rsid w:val="007A7E7F"/>
    <w:rPr>
      <w:b/>
      <w:bCs/>
      <w:sz w:val="20"/>
      <w:szCs w:val="20"/>
    </w:rPr>
  </w:style>
  <w:style w:type="paragraph" w:styleId="BalloonText">
    <w:name w:val="Balloon Text"/>
    <w:basedOn w:val="Normal"/>
    <w:link w:val="BalloonTextChar"/>
    <w:uiPriority w:val="99"/>
    <w:semiHidden/>
    <w:unhideWhenUsed/>
    <w:rsid w:val="007A7E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7E7F"/>
    <w:rPr>
      <w:rFonts w:ascii="Segoe UI" w:hAnsi="Segoe UI" w:cs="Segoe UI"/>
      <w:sz w:val="18"/>
      <w:szCs w:val="18"/>
    </w:rPr>
  </w:style>
  <w:style w:type="paragraph" w:styleId="ListParagraph">
    <w:name w:val="List Paragraph"/>
    <w:basedOn w:val="Normal"/>
    <w:uiPriority w:val="34"/>
    <w:qFormat/>
    <w:rsid w:val="00CD6718"/>
    <w:pPr>
      <w:ind w:left="720"/>
      <w:contextualSpacing/>
    </w:pPr>
  </w:style>
  <w:style w:type="paragraph" w:styleId="Header">
    <w:name w:val="header"/>
    <w:basedOn w:val="Normal"/>
    <w:link w:val="HeaderChar"/>
    <w:uiPriority w:val="99"/>
    <w:unhideWhenUsed/>
    <w:rsid w:val="00581DB6"/>
    <w:pPr>
      <w:tabs>
        <w:tab w:val="center" w:pos="4153"/>
        <w:tab w:val="right" w:pos="8306"/>
      </w:tabs>
      <w:spacing w:after="0" w:line="240" w:lineRule="auto"/>
    </w:pPr>
  </w:style>
  <w:style w:type="character" w:customStyle="1" w:styleId="HeaderChar">
    <w:name w:val="Header Char"/>
    <w:basedOn w:val="DefaultParagraphFont"/>
    <w:link w:val="Header"/>
    <w:uiPriority w:val="99"/>
    <w:rsid w:val="00581DB6"/>
  </w:style>
  <w:style w:type="paragraph" w:styleId="Footer">
    <w:name w:val="footer"/>
    <w:basedOn w:val="Normal"/>
    <w:link w:val="FooterChar"/>
    <w:uiPriority w:val="99"/>
    <w:unhideWhenUsed/>
    <w:rsid w:val="00581DB6"/>
    <w:pPr>
      <w:tabs>
        <w:tab w:val="center" w:pos="4153"/>
        <w:tab w:val="right" w:pos="8306"/>
      </w:tabs>
      <w:spacing w:after="0" w:line="240" w:lineRule="auto"/>
    </w:pPr>
  </w:style>
  <w:style w:type="character" w:customStyle="1" w:styleId="FooterChar">
    <w:name w:val="Footer Char"/>
    <w:basedOn w:val="DefaultParagraphFont"/>
    <w:link w:val="Footer"/>
    <w:uiPriority w:val="99"/>
    <w:rsid w:val="00581DB6"/>
  </w:style>
  <w:style w:type="paragraph" w:styleId="FootnoteText">
    <w:name w:val="footnote text"/>
    <w:basedOn w:val="Normal"/>
    <w:link w:val="FootnoteTextChar"/>
    <w:uiPriority w:val="99"/>
    <w:semiHidden/>
    <w:unhideWhenUsed/>
    <w:rsid w:val="00C57D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57D54"/>
    <w:rPr>
      <w:sz w:val="20"/>
      <w:szCs w:val="20"/>
    </w:rPr>
  </w:style>
  <w:style w:type="character" w:styleId="FootnoteReference">
    <w:name w:val="footnote reference"/>
    <w:basedOn w:val="DefaultParagraphFont"/>
    <w:uiPriority w:val="99"/>
    <w:semiHidden/>
    <w:unhideWhenUsed/>
    <w:rsid w:val="00C57D54"/>
    <w:rPr>
      <w:vertAlign w:val="superscript"/>
    </w:rPr>
  </w:style>
  <w:style w:type="paragraph" w:styleId="HTMLPreformatted">
    <w:name w:val="HTML Preformatted"/>
    <w:basedOn w:val="Normal"/>
    <w:link w:val="HTMLPreformattedChar"/>
    <w:uiPriority w:val="99"/>
    <w:semiHidden/>
    <w:unhideWhenUsed/>
    <w:rsid w:val="00F3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semiHidden/>
    <w:rsid w:val="00F378D4"/>
    <w:rPr>
      <w:rFonts w:ascii="Courier New" w:eastAsia="Times New Roman" w:hAnsi="Courier New" w:cs="Courier New"/>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788851">
      <w:bodyDiv w:val="1"/>
      <w:marLeft w:val="0"/>
      <w:marRight w:val="0"/>
      <w:marTop w:val="0"/>
      <w:marBottom w:val="0"/>
      <w:divBdr>
        <w:top w:val="none" w:sz="0" w:space="0" w:color="auto"/>
        <w:left w:val="none" w:sz="0" w:space="0" w:color="auto"/>
        <w:bottom w:val="none" w:sz="0" w:space="0" w:color="auto"/>
        <w:right w:val="none" w:sz="0" w:space="0" w:color="auto"/>
      </w:divBdr>
    </w:div>
    <w:div w:id="194316173">
      <w:bodyDiv w:val="1"/>
      <w:marLeft w:val="0"/>
      <w:marRight w:val="0"/>
      <w:marTop w:val="0"/>
      <w:marBottom w:val="0"/>
      <w:divBdr>
        <w:top w:val="none" w:sz="0" w:space="0" w:color="auto"/>
        <w:left w:val="none" w:sz="0" w:space="0" w:color="auto"/>
        <w:bottom w:val="none" w:sz="0" w:space="0" w:color="auto"/>
        <w:right w:val="none" w:sz="0" w:space="0" w:color="auto"/>
      </w:divBdr>
      <w:divsChild>
        <w:div w:id="1254818136">
          <w:marLeft w:val="1742"/>
          <w:marRight w:val="0"/>
          <w:marTop w:val="0"/>
          <w:marBottom w:val="0"/>
          <w:divBdr>
            <w:top w:val="none" w:sz="0" w:space="0" w:color="auto"/>
            <w:left w:val="none" w:sz="0" w:space="0" w:color="auto"/>
            <w:bottom w:val="none" w:sz="0" w:space="0" w:color="auto"/>
            <w:right w:val="none" w:sz="0" w:space="0" w:color="auto"/>
          </w:divBdr>
        </w:div>
        <w:div w:id="1777484083">
          <w:marLeft w:val="1742"/>
          <w:marRight w:val="0"/>
          <w:marTop w:val="0"/>
          <w:marBottom w:val="0"/>
          <w:divBdr>
            <w:top w:val="none" w:sz="0" w:space="0" w:color="auto"/>
            <w:left w:val="none" w:sz="0" w:space="0" w:color="auto"/>
            <w:bottom w:val="none" w:sz="0" w:space="0" w:color="auto"/>
            <w:right w:val="none" w:sz="0" w:space="0" w:color="auto"/>
          </w:divBdr>
        </w:div>
        <w:div w:id="1361052138">
          <w:marLeft w:val="1742"/>
          <w:marRight w:val="0"/>
          <w:marTop w:val="0"/>
          <w:marBottom w:val="0"/>
          <w:divBdr>
            <w:top w:val="none" w:sz="0" w:space="0" w:color="auto"/>
            <w:left w:val="none" w:sz="0" w:space="0" w:color="auto"/>
            <w:bottom w:val="none" w:sz="0" w:space="0" w:color="auto"/>
            <w:right w:val="none" w:sz="0" w:space="0" w:color="auto"/>
          </w:divBdr>
        </w:div>
        <w:div w:id="379718586">
          <w:marLeft w:val="1742"/>
          <w:marRight w:val="0"/>
          <w:marTop w:val="0"/>
          <w:marBottom w:val="0"/>
          <w:divBdr>
            <w:top w:val="none" w:sz="0" w:space="0" w:color="auto"/>
            <w:left w:val="none" w:sz="0" w:space="0" w:color="auto"/>
            <w:bottom w:val="none" w:sz="0" w:space="0" w:color="auto"/>
            <w:right w:val="none" w:sz="0" w:space="0" w:color="auto"/>
          </w:divBdr>
        </w:div>
        <w:div w:id="1121917487">
          <w:marLeft w:val="1742"/>
          <w:marRight w:val="0"/>
          <w:marTop w:val="0"/>
          <w:marBottom w:val="0"/>
          <w:divBdr>
            <w:top w:val="none" w:sz="0" w:space="0" w:color="auto"/>
            <w:left w:val="none" w:sz="0" w:space="0" w:color="auto"/>
            <w:bottom w:val="none" w:sz="0" w:space="0" w:color="auto"/>
            <w:right w:val="none" w:sz="0" w:space="0" w:color="auto"/>
          </w:divBdr>
        </w:div>
      </w:divsChild>
    </w:div>
    <w:div w:id="291136432">
      <w:bodyDiv w:val="1"/>
      <w:marLeft w:val="0"/>
      <w:marRight w:val="0"/>
      <w:marTop w:val="0"/>
      <w:marBottom w:val="0"/>
      <w:divBdr>
        <w:top w:val="none" w:sz="0" w:space="0" w:color="auto"/>
        <w:left w:val="none" w:sz="0" w:space="0" w:color="auto"/>
        <w:bottom w:val="none" w:sz="0" w:space="0" w:color="auto"/>
        <w:right w:val="none" w:sz="0" w:space="0" w:color="auto"/>
      </w:divBdr>
    </w:div>
    <w:div w:id="296498244">
      <w:bodyDiv w:val="1"/>
      <w:marLeft w:val="0"/>
      <w:marRight w:val="0"/>
      <w:marTop w:val="0"/>
      <w:marBottom w:val="0"/>
      <w:divBdr>
        <w:top w:val="none" w:sz="0" w:space="0" w:color="auto"/>
        <w:left w:val="none" w:sz="0" w:space="0" w:color="auto"/>
        <w:bottom w:val="none" w:sz="0" w:space="0" w:color="auto"/>
        <w:right w:val="none" w:sz="0" w:space="0" w:color="auto"/>
      </w:divBdr>
      <w:divsChild>
        <w:div w:id="319968935">
          <w:blockQuote w:val="1"/>
          <w:marLeft w:val="720"/>
          <w:marRight w:val="720"/>
          <w:marTop w:val="100"/>
          <w:marBottom w:val="100"/>
          <w:divBdr>
            <w:top w:val="none" w:sz="0" w:space="0" w:color="auto"/>
            <w:left w:val="none" w:sz="0" w:space="0" w:color="auto"/>
            <w:bottom w:val="none" w:sz="0" w:space="0" w:color="auto"/>
            <w:right w:val="none" w:sz="0" w:space="0" w:color="auto"/>
          </w:divBdr>
        </w:div>
        <w:div w:id="19229857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0113282">
      <w:bodyDiv w:val="1"/>
      <w:marLeft w:val="0"/>
      <w:marRight w:val="0"/>
      <w:marTop w:val="0"/>
      <w:marBottom w:val="0"/>
      <w:divBdr>
        <w:top w:val="none" w:sz="0" w:space="0" w:color="auto"/>
        <w:left w:val="none" w:sz="0" w:space="0" w:color="auto"/>
        <w:bottom w:val="none" w:sz="0" w:space="0" w:color="auto"/>
        <w:right w:val="none" w:sz="0" w:space="0" w:color="auto"/>
      </w:divBdr>
    </w:div>
    <w:div w:id="408306002">
      <w:bodyDiv w:val="1"/>
      <w:marLeft w:val="0"/>
      <w:marRight w:val="0"/>
      <w:marTop w:val="0"/>
      <w:marBottom w:val="0"/>
      <w:divBdr>
        <w:top w:val="none" w:sz="0" w:space="0" w:color="auto"/>
        <w:left w:val="none" w:sz="0" w:space="0" w:color="auto"/>
        <w:bottom w:val="none" w:sz="0" w:space="0" w:color="auto"/>
        <w:right w:val="none" w:sz="0" w:space="0" w:color="auto"/>
      </w:divBdr>
    </w:div>
    <w:div w:id="624852647">
      <w:bodyDiv w:val="1"/>
      <w:marLeft w:val="0"/>
      <w:marRight w:val="0"/>
      <w:marTop w:val="0"/>
      <w:marBottom w:val="0"/>
      <w:divBdr>
        <w:top w:val="none" w:sz="0" w:space="0" w:color="auto"/>
        <w:left w:val="none" w:sz="0" w:space="0" w:color="auto"/>
        <w:bottom w:val="none" w:sz="0" w:space="0" w:color="auto"/>
        <w:right w:val="none" w:sz="0" w:space="0" w:color="auto"/>
      </w:divBdr>
    </w:div>
    <w:div w:id="1282306039">
      <w:bodyDiv w:val="1"/>
      <w:marLeft w:val="0"/>
      <w:marRight w:val="0"/>
      <w:marTop w:val="0"/>
      <w:marBottom w:val="0"/>
      <w:divBdr>
        <w:top w:val="none" w:sz="0" w:space="0" w:color="auto"/>
        <w:left w:val="none" w:sz="0" w:space="0" w:color="auto"/>
        <w:bottom w:val="none" w:sz="0" w:space="0" w:color="auto"/>
        <w:right w:val="none" w:sz="0" w:space="0" w:color="auto"/>
      </w:divBdr>
    </w:div>
    <w:div w:id="1633361524">
      <w:bodyDiv w:val="1"/>
      <w:marLeft w:val="0"/>
      <w:marRight w:val="0"/>
      <w:marTop w:val="0"/>
      <w:marBottom w:val="0"/>
      <w:divBdr>
        <w:top w:val="none" w:sz="0" w:space="0" w:color="auto"/>
        <w:left w:val="none" w:sz="0" w:space="0" w:color="auto"/>
        <w:bottom w:val="none" w:sz="0" w:space="0" w:color="auto"/>
        <w:right w:val="none" w:sz="0" w:space="0" w:color="auto"/>
      </w:divBdr>
    </w:div>
    <w:div w:id="206825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em.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4543-kartiba-kada-noradamas-precu-un-pakalpojumu-cena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ikumi.lv/ta/id/24543-kartiba-kada-noradamas-precu-un-pakalpojumu-cenas" TargetMode="External"/><Relationship Id="rId4" Type="http://schemas.openxmlformats.org/officeDocument/2006/relationships/settings" Target="settings.xml"/><Relationship Id="rId9" Type="http://schemas.openxmlformats.org/officeDocument/2006/relationships/hyperlink" Target="https://likumi.lv/ta/id/24543-kartiba-kada-noradamas-precu-un-pakalpojumu-cena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B774D-05D2-4ACC-B873-264590606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7478</Words>
  <Characters>4264</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Arta Šmukste</cp:lastModifiedBy>
  <cp:revision>2</cp:revision>
  <dcterms:created xsi:type="dcterms:W3CDTF">2021-10-31T18:29:00Z</dcterms:created>
  <dcterms:modified xsi:type="dcterms:W3CDTF">2021-10-31T18:29:00Z</dcterms:modified>
</cp:coreProperties>
</file>