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24-TA-1810: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Rīcības plāna augu aizsardzības līdzekļu ilgtspējīgai izmantošanai 2019.–2023. gadam izpildi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būtu ieteicams, ņemot vērā informatīvajā ziņojumā norādītos datus, veikt īsu analīzi, kur izstrādājot nākamo rīcības plānu, būtu nepieciešams pievērst vairāk uzmanības.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17.attēlā (39.lpp.) ir norāde par gala lietotājiem izplatīto AAL apjomu uz lauksaimniecībā izmantojamo zemes ha visā Eiropas Savienībā. Tāpat norādīts, ka ES joprojām nav pieejami dati par faktisko AAL izlietojumu lauksaimniecības kultūrās un citiem lietojuma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iespējams aprēķināt un informatīvajā ziņojumā norādīt par Latvijā gala lietotājiem izplatīto AAL apjomu uz aramzemēm un to salīdzinājums pa attiecīgā perioda gadiem (2019.-2023.).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iekļauts informatīvā ziņojuma 39. lapaspusē.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ziņojuma pie 3.7.1. uzdevuma ir informācija par AAL lietošanas pārbaudēm īpaši aizsargājamās dabas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aprakstā ir norāde "Saskaņā ar Ministru kabineta 2010. gada 16. marta noteikumiem Nr. 264 "Īpaši aizsargājamo dabas teritoriju vispārējie aizsardzības un izmantošanas noteikumi"  aizsargājamās teritorijās aizliegts lietot minerālmēslus un ķīmiskos AAL</w:t>
            </w:r>
            <w:r w:rsidR="00000000" w:rsidRPr="00000000" w:rsidDel="00000000">
              <w:rPr>
                <w:u w:val="single"/>
                <w:rtl w:val="0"/>
              </w:rPr>
              <w:t xml:space="preserve"> mežaudzēs </w:t>
            </w:r>
            <w:r w:rsidR="00000000" w:rsidRPr="00000000" w:rsidDel="00000000">
              <w:rPr>
                <w:rtl w:val="0"/>
              </w:rPr>
              <w:t xml:space="preserve">(izņemot Ziemeļvidzemes biosfēras rezervāta ainavu aizsardzības un neitrālajā zonā, kā arī repelentus pārnadžu atbaidīšanai un feromonus koku stumbra kaitēkļu ierobežošanai)). Tā kā vispārējie (un arī vairums individuālie) aizsardzības un izmantošanas noteikumi ierobežo AAL lietošanu tikai mežaudzēs, tad kopsakarā ar informatīvā ziņojuma aprakstu nav saprotams, vai pārbaudēs kontrolēta AAL lietošana tikai mežaudzēs, vai jebkuru AAL lietošana (arī lauksaimniecībā izmantojamās zemēs) īpaši aizsargājamās dabas teritorijās). Attiecīgi precizējams, papildināms informatīvā ziņojuma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6. tabula 26. lapaspusē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3.3.8. uzdevuma "Noteiktu darbīgo vielu saturošo AAL monitorings" norādītas noņemto paraugu skaits un pie apraksta - konstatētie pārkāpumi. Tabulas uztveramībai iesakām precizēt tabulas formātu, konstatēto pārkāpumu skaitu norādot zem konkrētā gada pārbaužu skaita (piemēram, 2019.gadā - 263 (26), 2020. - 274 (48)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norādītajiem datiem var secināt, ka 10-15% paraugos katru gadu tiek konstatētas neatbilstības, kas nav maznozīmīgs apjoms, līdz ar to būtu nepieciešams kāds plašāks izvērtējums informatīvajā ziņojumā, vai šādi dati liecina par AAL lietošanas drošumu.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formāts precizēts (16. lapaspuse)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rminēts rezultātu aprakstā pie 3.3.8. uzdevuma kopējo paraugu skaits sastāv no ikgadējā monitoringa un tiem paraugiem, kas uz aizdomu pamata par iespējamo pārkāpumu noņemti pārbaužu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Pozitīvs parauga analīžu rezultāts pierāda pārkāpumu un tiek ierosināta administratīvā pārkāpuma lieta. Pozitīvos paraugus attiecināt pret visiem paraugiem, t.sk. tiem, kas noņemti plānotā monitoringa ietvaros pēc nejaušības principa, nebūtu korekti, jo pozitīvie paraugi jau tiek noņemti ar lielu neatbilstības varbūtību. Šie paraugi būtu jāattiecina pret kopējo pārbaužu skaitu (3.8.2. uzdevums), jo tiek noņemti uz pārkāpuma aizdomu pamata pārbaudes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3.8.2. uzdevuma "Kontrolēt AAL lietošanu" ir norādītas tikai veiktās pārbaužu skaits. Lūdzam papildināt ar konstatēto būtisko pārkāpumu skaitu konkrētajā gadā (piemēram, no VAAD 2022.gada publiskā pārskata, kopumā 2022. gadā veiktas </w:t>
            </w:r>
            <w:r w:rsidR="00000000" w:rsidRPr="00000000" w:rsidDel="00000000">
              <w:rPr>
                <w:u w:val="single"/>
                <w:rtl w:val="0"/>
              </w:rPr>
              <w:t xml:space="preserve">1284 </w:t>
            </w:r>
            <w:r w:rsidR="00000000" w:rsidRPr="00000000" w:rsidDel="00000000">
              <w:rPr>
                <w:rtl w:val="0"/>
              </w:rPr>
              <w:t xml:space="preserve">AAL lietošanas uzraudzības pārbaudes (!atšķiras pārbaužu skaits no informatīvajā ziņojumā norādītā - 1821). 2022. gadā AAL lietošanas normatīvo aktu prasību ievērošanas pārbaudēs kopā ir konstatētas </w:t>
            </w:r>
            <w:r w:rsidR="00000000" w:rsidRPr="00000000" w:rsidDel="00000000">
              <w:rPr>
                <w:b w:val="1"/>
                <w:rtl w:val="0"/>
              </w:rPr>
              <w:t xml:space="preserve">82</w:t>
            </w:r>
            <w:r w:rsidR="00000000" w:rsidRPr="00000000" w:rsidDel="00000000">
              <w:rPr>
                <w:rtl w:val="0"/>
              </w:rPr>
              <w:t xml:space="preserve"> būtiskas neatbilstības).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tāpat vēlams arī norādīt, vai no 5 gadu pārbaudēm (2019.-2023.) ir izdarāmi kādi secinājumi par situāciju ar AAL lietošanu (uzlabojas, nemainīga tendence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 aizsardzības jomas pārbaužu dati 2015. – 2023. gadam, tai skaitā arī būtisko pārkāpumu uzskaitījums un analīze, iekļauti pēdējā Ziņojuma nodaļā 3.10. Rīcības virziens "Indikatori AAL lietošanas ietekmes izvērtēšanai” (punkts 8. Augu aizsardzības jomas pārbaudes, grafiks 44.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Augu aizsardzības pārbaudes sastāv no pārbaudēm pie: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AAL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audzētājiem, kas ievēro Integrētās augu audzēšanas normatīvo aktu prasības. VAAD 2022. gada publiskajā pārskatā minētās 1284 pārbaudes attiecas tikai uz AAL lietotājiem, bet Ziņojumā abi pārbaužu veidi jau ir kopā saskaitīti, tāpēc skaitlis ir 1821. Publiskajā pārskatā abus veidus izdala atsevišķi. Pārbaudes Ziņojumā abi veidi summējas kopā, jo AAL lietošanas un pārbaudes kritēriji abās pārbaudēs ir identiski.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skaidrojums iekļauts informatīvā ziņojuma 45. lapaspusē.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3.3.13. "Veikt pētījumu par Latvijas bišu saimju veselības stāvokli" ir norāde uz pētījumu (kas turpinās), bet nav norādīta informācija par jau veiktajiem secinājumiem.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norādītā pētījuma (uz kuru ir saite arī aprakstā), kur ir pētītas 6 dravas, ir konstatēti atsevišķi pārsniegumi (piemēram, medū Dobeles novadā acetamiprīda koncentrācija divos no trim medus paraugiem pārsniedza MRL, Talsu novadā visos medus paraugos atliekvielas acetamiprīda līmenis bija paaugstināts, īpaši trīskārtīgi pārsniegts MRL līmenis)). Lūdzam papildināt informatīvo ziņojumu, ka pētījumā ir konstatēti AAL atliekvielu pārsniegumi medū (skaits, darbīgā viela).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saistībā ar Jelgavas pilsētvides novērtējumu, lai gan netika konstatēti pārsniegumi, bet konstatētās atliekvielas lika pētniekiem secināt, ka iespējamā atliekvielu izcelsme varēt būt skaidrojama ar to, ka tuvākais ārpuspilsētas vasaras rapša lauks (~ 238 ha) atradās 4.2 km attālumā no dravas. Tas liecina par to, ka bišu lidošanas rādiuss ir lielāks par 3 km no dravas kā sākotnēji publikācijās tas tiek uzskatīts.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Pētījums vēl turpinās, tādēļ Ziņojumā nav iekļauti galīgie secinājumi, kas izrietētu, apkopojot un izanalizējot visu pētījuma gadu rezultātus. Ziņojumā iekļaut no ikgadējiem pētījuma rezultātiem paņemtos sliktākos gadījumus nebūtu korekta datu atspoguļošana. Tāpat tas attiecas uz minēto Jelgavas pilsētvides novērtējumu. Ieliktais links uz pētījuma rezultātiem ļauj interesentiem pagaidām iepazīties ar pētījumu kopumā – gan izmantoto metodiku, pētījumu ietekmējošiem apstākļiem un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3.3.13. uzdevuma nosaukums ir “Veikt pētījumu par Latvijas bišu saimju veselības stāvokli” un tā ir tikai  neliela daļa no lielā LBTU pētījuma “Augu aizsardzības jomā identificēto prioritāro virzienu padziļināta izpēte, veicinot labāku izpratni par drošu un atbildīgu augu aizsardzības līdzekļu lietošanu”. Uz šo brīdi minētā pētījuma ietvaros bišu saimju veselības stāvoklis ir tikai iesākts pētīt, līdz ar to jāgaida pētījuma turpinājums un rezultāti, kas zinātniekiem ļautu izdarīt jau pamatotus secinājumus.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Papildinājumi iekļauti Ziņojuma 17. lapaspusē pie 3.3.13. uzdevuma.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informātīvais ziņojums būtu vieglāk uztverams, un konkrētie rādītāji nebūtu jāmeklē atsevišķi, lūdzam papildināt 3.3.4.rindā (un citur, kur attiecināms) pie "sagatavots ziņojums" ar konkrēto pārbaužu skaitu attiecīgajā gadā (piemēram, 2022. gadā 52 paraugi). Tāpat pie aprakstiem pievienot norādes uz konkrētajiem ziņojumiem, pētījumiem.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visur pretī uzdevuma izpildei var salikt loģiskas cipariskās vērtības, dažkārt rezultāts, kā sagatavots dokuments, ir citas institūcijas kompetence un aptver lielu datu apjomu. Piemēram, minētais 3.3.4. uzdevums “Veikt AAL atliekvielu monitoringu un informēt sabiedrību par AAL atlieku monitoringa rezultātiem”, ko ikgadēji izpilda Pārtikas un veterinārais dienests sadarbībā ar Pārtikas drošības, dzīvnieku veselības un vides zinātnisko institūtu "BIOR", ir apjomīgs ikgadējs dokuments par AAL atliekvielu monitoringa rezultātiem pārtikas produktos.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 kur bija iespējams, Ziņojumā skaitliski rezultāti jau ir iekļauti.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- 21.08.2024.)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ir norādīts, ka rīcības plāna virsmērķis - </w:t>
            </w:r>
            <w:r w:rsidR="00000000" w:rsidRPr="00000000" w:rsidDel="00000000">
              <w:rPr>
                <w:b w:val="1"/>
                <w:rtl w:val="0"/>
              </w:rPr>
              <w:t xml:space="preserve">mazināt</w:t>
            </w:r>
            <w:r w:rsidR="00000000" w:rsidRPr="00000000" w:rsidDel="00000000">
              <w:rPr>
                <w:rtl w:val="0"/>
              </w:rPr>
              <w:t xml:space="preserve"> augu aizsardzības līdzekļu lietošanas radītos riskus un ietekmi uz cilvēku veselību un vidi  </w:t>
            </w:r>
            <w:r w:rsidR="00000000" w:rsidRPr="00000000" w:rsidDel="00000000">
              <w:rPr>
                <w:b w:val="1"/>
                <w:rtl w:val="0"/>
              </w:rPr>
              <w:t xml:space="preserve">tiek sasniegts</w:t>
            </w:r>
            <w:r w:rsidR="00000000" w:rsidRPr="00000000" w:rsidDel="00000000">
              <w:rPr>
                <w:rtl w:val="0"/>
              </w:rPr>
              <w:t xml:space="preserve">, vienlaikus ziņojumā ir sniegta  informācija, ka a) ir palielinājies nelegālo AAL izplatības risks; b) 2022. gadā ir pieaudzis izplatītais AAL darbīgo vielu daudzums uz ha (ziņojuma 17. attēls). Tāpat vēršam uzmanību, ka plāna ietvaros nav veikti atsevišķi pētījumi (3.3.3 un 3.3.5 pozīcijas), lai datos balstīti secinātu, ka Latvijā ar attiecīgo politiku ir mazināti ar AAL lietošanu radītie riski un ietekme uz cilvēku veselību.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horizontālo politiku integritātes skatījumā, kas minētas ziņojuma 4. lpp (NAP 2027 un KLP SP), diemžēl rīcības plāns piecu gadu laikā nav sniedzis pozitīvu ieguldījumu uz vidi, proti, lauku putnu indekss samazinās. Ievērojot minēto aicinām ziņojumā precizēt šī plāna virsmērķa pozitīvās sasniegšanas aprakstu, tā novēršot sabiedrības maldināšanu par mazinātiem AAL lietošanas riskiem vismaz vides dimensijā.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“Par Rīcības plāna augu aizsardzības līdzekļu ilgtspējīgai izmantošanai 2019.–2023. gadam izpildi”  2. nodaļa (4., 5.lpp.).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iebildumā pieminēto Lauku putnu indeksu paskaidrojam,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aktuālajiem EUROSTAT datiem (https://ec.europa.eu/eurostat/databrowser/view/env_bio3__custom_10411408/default/line?lang=en), kas liecina par Lauku putnu indeksa ilgtermiņa izmaiņu negatīvajām tendencēm, secināms, ka tādas saglabājas visā ES, ne tikai Latvijā. Tas ļauj domāt, ka  bioloģisko daudzveidību ietekmē globāli faktori, kas raksturīgi visai Eiropai.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putnu indekss nav objektīvs rādītājs, pēc kura vērtēt lauksaimniecības, t.sk. augu aizsardzības līdzekļu lietošanas ietekmi uz vidi, jo saskaņā ar Dienas putnu monitoringa metodiku, dati netiek iegūti, lai raksturotu tieši lauksaimniecības sistēmu ietekmi uz lauku putniem. Tam ir cits mērķis, kas norādīts atskaites 20.lpp., 23.lpp.: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https://www.daba.gov.lv/lv/media/19698/download?attachment, vienlaikus 31.lpp. uzsvērts, ka: “Pašlaik trūkst specifisku pētījumu, kas ļautu vērtēt Lauku putnu indeksu pēdējo gadu samazinājuma iemeslus”.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augu aizsardzības līdzekļu ilgtspējīgai izmantošanai 2019.–2023.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plāns nav sasaistē ar hierarhiski augstāku plānošanas dokumentu politikas rezultātiem un rezultatīvajiem rādītājiem, lūdzam jaunajā plānā iekļaut ES saskaņotos riska indikatorus vai citus ES izstrādātus jaunus indikatorus par AAL lietošanas risku novērtēšanu, tā objektīvi informējot politikas plānotājus un sabiedrību par tiem rādītājiem, kas ES mērogā tiek vērtēti, lai sasniegtu Direktīvā 2009/128/EK noteikto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VAAD tīmekļvietnē pieejamo informāciju par AAL statistiku (saskaņotie riska indikatori), abos ES mēroga monitorējamos rādītājos LV dati uzrāda pieaugumu. Vienlaikus VK nav informācijas, vai šie rādītāji ir aktualizēti un dati ir salīdzināmi ar ziņojumā noteikto par mērķa sasniegšanas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rakstītais tiks ņemts vērā izstrādājot jauno AAL ilgtspējīgas lietošanas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24-TA-1810</w:t>
    </w:r>
    <w:r>
      <w:br/>
    </w:r>
    <w:r w:rsidR="00000000" w:rsidRPr="00000000" w:rsidDel="00000000">
      <w:rPr>
        <w:rtl w:val="0"/>
      </w:rPr>
      <w:t xml:space="preserve">12.11.2024. 15.21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24-TA-1810</w:t>
    </w:r>
    <w:r>
      <w:br/>
    </w:r>
    <w:r w:rsidR="00000000" w:rsidRPr="00000000" w:rsidDel="00000000">
      <w:rPr>
        <w:rtl w:val="0"/>
      </w:rPr>
      <w:t xml:space="preserve">12.11.2024. 15.21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Izziņa_24-TA-1810.docx</dc:title>
</cp:coreProperties>
</file>

<file path=docProps/custom.xml><?xml version="1.0" encoding="utf-8"?>
<Properties xmlns="http://schemas.openxmlformats.org/officeDocument/2006/custom-properties" xmlns:vt="http://schemas.openxmlformats.org/officeDocument/2006/docPropsVTypes"/>
</file>