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25-TA-1906: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18. jūnija noteikumos Nr. 264 "Publiska dokumenta legalizācijas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(22.03.2023.)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problēmas aprakstā minēts, ka </w:t>
            </w:r>
            <w:r w:rsidR="00000000" w:rsidRPr="00000000" w:rsidDel="00000000">
              <w:rPr>
                <w:i w:val="1"/>
                <w:rtl w:val="0"/>
              </w:rPr>
              <w:t xml:space="preserve">"Ārlietu ministrijai ir pienākums nodrošināt publisko dokumentu legalizācijas pakalpojumu sniegšanu. Minētais nozīmē, ka ir jāuztur atbilstoša institucionālā kapacitāte, jānodrošina kvalificēts personāls un jāveic nepieciešamie administratīvie pasākumi, lai pakalpojums būtu pieejams atbilstoši normatīvajiem aktiem un starptautiskajām saistībām"</w:t>
            </w:r>
            <w:r w:rsidR="00000000" w:rsidRPr="00000000" w:rsidDel="00000000">
              <w:rPr>
                <w:rtl w:val="0"/>
              </w:rPr>
              <w:t xml:space="preserve">, kā arī teikts, ka </w:t>
            </w:r>
            <w:r w:rsidR="00000000" w:rsidRPr="00000000" w:rsidDel="00000000">
              <w:rPr>
                <w:i w:val="1"/>
                <w:rtl w:val="0"/>
              </w:rPr>
              <w:t xml:space="preserve">"administratīvo funkciju nodrošināšanai nepieciešamie resursi Ārlietu ministrijā un pārstāvniecībās ir pieauguši salīdzinājumā ar iepriekšējiem periodiem, turklāt publiska dokumenta legalizācijas cenrādis pēdējo reizi pārskatīts 2022. gadā. Kopš tā laika ir augušas Ārlietu ministrijas un pārstāvniecību administratīvās izmaksas, kuras ietekmējusi gada vidējā inflācija 2022. gadā 17,3%, 2023. gadā 8,9% un 2024. gadā 1,3%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risinājuma aprakstā norādīts, ka "</w:t>
            </w:r>
            <w:r w:rsidR="00000000" w:rsidRPr="00000000" w:rsidDel="00000000">
              <w:rPr>
                <w:i w:val="1"/>
                <w:rtl w:val="0"/>
              </w:rPr>
              <w:t xml:space="preserve">valsts nodevas palielināšana [....] ir uzskatāma par samērīgu, ņemot vērā Ārlietu ministrijas Konsulārā departamenta un Latvijas Republikas diplomātisko un konsulāro pārstāvniecību ārvalstīs administratīvās izmaksas un citu Eiropas Savienības dalībvalstu dokumentu legalizācijas nodevu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minētie administratīvie pasākumi izriet no Ārlietu ministrijas Konsulārā departamenta un Latvijas diplomātisko un konsulāro pārstāvniecību ārvalstīs pamatfunkcijām un ar tiem nevar pamatot nepieciešamību valsts nodevas apmēra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ievērojot likuma "Par nodokļiem un nodevām" 1. panta 2. punktā noteikto valsts nodevas mērķi - </w:t>
            </w:r>
            <w:r w:rsidR="00000000" w:rsidRPr="00000000" w:rsidDel="00000000">
              <w:rPr>
                <w:u w:val="single"/>
                <w:rtl w:val="0"/>
              </w:rPr>
              <w:t xml:space="preserve">personu darbību regulēšana, tās apmērs nav saistāms ar administratīvo izmaksu segšanu</w:t>
            </w:r>
            <w:r w:rsidR="00000000" w:rsidRPr="00000000" w:rsidDel="00000000">
              <w:rPr>
                <w:rtl w:val="0"/>
              </w:rPr>
              <w:t xml:space="preserve">. Valsts nodevas apmēru pārskata, ja ar to vairs netiek sasniegts izvirzītais mērķis. Ņemot vērā minēto, lūdzam precizēt anotācijas 1.3. sadaļas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tiesību akta projekta "Grozījumi Ministru kabineta 2019. gada 18. jūnija noteikumos Nr. 264 "Publiska dokumenta legalizācijas noteikumi"" sākotnējās ietekmes (</w:t>
            </w:r>
            <w:r w:rsidR="00000000" w:rsidRPr="00000000" w:rsidDel="00000000">
              <w:rPr>
                <w:i w:val="1"/>
                <w:rtl w:val="0"/>
              </w:rPr>
              <w:t xml:space="preserve">ex-ante</w:t>
            </w:r>
            <w:r w:rsidR="00000000" w:rsidRPr="00000000" w:rsidDel="00000000">
              <w:rPr>
                <w:rtl w:val="0"/>
              </w:rPr>
              <w:t xml:space="preserve">) novērtējuma ziņojuma (anotācija)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25-TA-1906</w:t>
    </w:r>
    <w:r>
      <w:br/>
    </w:r>
    <w:r w:rsidR="00000000" w:rsidRPr="00000000" w:rsidDel="00000000">
      <w:rPr>
        <w:rtl w:val="0"/>
      </w:rPr>
      <w:t xml:space="preserve">12.09.2025. 16.45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25-TA-1906</w:t>
    </w:r>
    <w:r>
      <w:br/>
    </w:r>
    <w:r w:rsidR="00000000" w:rsidRPr="00000000" w:rsidDel="00000000">
      <w:rPr>
        <w:rtl w:val="0"/>
      </w:rPr>
      <w:t xml:space="preserve">12.09.2025. 16.45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Izziņa_25-TA-1906.docx</dc:title>
</cp:coreProperties>
</file>

<file path=docProps/custom.xml><?xml version="1.0" encoding="utf-8"?>
<Properties xmlns="http://schemas.openxmlformats.org/officeDocument/2006/custom-properties" xmlns:vt="http://schemas.openxmlformats.org/officeDocument/2006/docPropsVTypes"/>
</file>