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23-TA-1300: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17. septembra noteikumos Nr. 891 "Noteikumi par saimnieciskās darbības ierobežojumiem, par kuriem pienākas kompensācija, tās izmaksas nosacījumiem, kārtību un apmēru"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(02.10.2013.)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17. septembra noteikumos Nr. 891 "Noteikumi par saimnieciskās darbības ierobežojumiem, par kuriem pienākas kompensācija, tās izmaksas nosacījumiem, kārtību un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norādījām tiesību akta projekta sabiedriskās apspriešanas laikā, neiebilstam, bet tieši pretēji, atbalstām tādas normatīvās vides radīšanu, kas veicinātu taisnīgas kompensāciju sistēmas, par dabas aizsardzības aprobežojumiem, ieviešanu. Diemžēl, šis piedāvātais tiesību aktu projekts nesniedz risinājumu problēmai par netaisnīgām kompensācijām, bet tikai vēlreiz apliecina zemes īpašnieku nostādīšanu beztiesiskā stāvoklī, jo netiek piedāvātas izmaiņas kompensāciju noteikšanas metodikā, savukārt piedāvātais niecīgais ikgadējā maksājuma apmēra pieaugums pat nesedz iepriekšējo gadu inflācijas rādītājus, kas nozīmē, ka kompensāciju apmērs kļūst arvien netaisnīgāks. Tāpēc nevaram atbalstīt šādu noteikumu projekta redakciju, bet aicinām nekavējoties strādāt pie jauniem tiesību akta grozījumiem, kas paredzētu: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tirgus principiem balstītu kompensāciju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Vienreizēja vai vairākos gados izmaksājama kompensāciju apmēra ieviešanu, ko noteiktu pēc audzes tīrās tagadnes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maiņas kompensāciju veida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nav ilgtspējīga dabas aizsardzības sistēma un iespēja izbēgt no sociāliem konfliktiem, ja pastāv klāji netaisnīga kompensāciju sistēma, kur ikgadējais kompensāciju apmērs var būt pat zem 1% no mežaudzes vērtības. Īpaši netaisnīgi tas ir pret vecāka gadagājuma cilvēkiem, kuriem nav cerību sagaidīt kaut daļēju radušos zaudējumu segšanu, vai personām, kurām mājsaimniecību izdzīvošanas dēļ ir nepieciešami lielāki izdevumi konkrētajā brīdī. Uzliktie aprobežojumi un netaisnīgās kompensācijas cilvēku izpratnē  veido uzskatu, ka šāda sistēma ir faktiska īpašuma nacionalizācija.  Atgādinām par vairāk par 860 cilvēku parakstīto petīciju “Nē jaunām aizsargājamām teritorijām, bez taisnīgas kompensācijas nodrošināšanas!”. https://www.peticijas.com/n_jaunm_aizsargjamm_teritorijm_bez_taisngas_kompenscijas_nodroinanas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uzklausīt saņemto viedokli no kāda zemes īpašnieka: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“Demokrātiskas valsts uzbūve sastāv no tā, ka privātīpašums kalpo, lai varētu funkcionēt  uzņēmējdarbība, no kuras savukārt tiek maksāti nodokļi valsts budžetam. Šobrīd Latvijas valsts nenodrošina bez maksas tās iedzīvotājiem nepieciešamos veselības aprūpes pakalpojumus (izņemot neatliekamo palīdzību un palīdzību akūtas  saslimšanas gadījumos par minimālu samaksu). Atšķirībā no totalitāras varas principiem padomju varas laikā, kur nebija ļauts pastāvēt privātīpašumam, bet pastāvēja bezmaksas medicīna un augstākā izglītība,  Latvijas valstī indivīdam jāspēj pašam sevi nodrošināt ar saviem līdzekļiem, tostarp,  maksājot par veselības aprūpes pakalpojumiem, bet savukārt, valsts atbalsta   privātīpašuma esamību un tā izmantošanu savu vajadzību nodrošināšanai un valsts ekonomikas funkcionēšanai, bet  nenodrošina indivīdam bez maksas visas vajadzības, tostarp veselības aprūpi, līdz ar to demokrātiskai valstij nav tiesību nacionalizēt privātīpašumu bez taisnīgas atlīdzības!”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tiesību akts nerisina kompensāciju problēmu kopumā, kas ir atbilstoši likuma „Par kompensāciju par saimnieciskās darbības ierobežojumiem aizsargājamās teritorijās”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konkrētā tiesību akta mērķis ir precizēt kompensācijas apmēru par saimnieciskās darbības ierobežojumiem īpaši aizsargājamās dabas teritorijās, kuras nav Eiropas nozīmes aizsargājamās dabas teritorijas, un mikroliegumos, kuros atbalsttiesīgā platība nekvalificējas kompensācijas saņemšanai no Eiropas Savienības fondu līdzekļiem, nosakot kompensācijas apmēru līdzvērtīgi tam, kāds ir noteikts par saimnieciskās darbības ierobežojumiem Natura 2000 teritorijās un mikroliegumos, kuros kompensācija ir izmaksājama no Eiropas Savienības fondu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precizētās anotācijas izriet, ka "</w:t>
            </w:r>
            <w:r w:rsidR="00000000" w:rsidRPr="00000000" w:rsidDel="00000000">
              <w:rPr>
                <w:i w:val="1"/>
                <w:rtl w:val="0"/>
              </w:rPr>
              <w:t xml:space="preserve">Publisko līdzekļu piešķīrums kvalificējas komercdarbības atbalstam Komercdarbības atbalsta likuma 5. panta izpratnē, vienlaikus ņemot vērā, ka kopējais valstī izmaksātais apjoms nepārsniedz de minimis slieksni atbilstoši Komisijas Regula (ES) Nr. 1407/2013 (2013. gada 18. decembris) par Līguma par Eiropas Savienības darbību 107. un 108. panta piemērošanu de minimis atbalstam, ko viena dalībvalsts piešķīrusi vienam vienotam uzņēmumam, triju fiskālo gadu periodā nepārsniedzot EUR 200 000</w:t>
            </w:r>
            <w:r w:rsidR="00000000" w:rsidRPr="00000000" w:rsidDel="00000000">
              <w:rPr>
                <w:rtl w:val="0"/>
              </w:rPr>
              <w:t xml:space="preserve">.", taču vienlaikus nav skaidrs, ar kādu normatīvo aktu nacionālajā līmenī, kas ietvertu visas </w:t>
            </w:r>
            <w:r w:rsidR="00000000" w:rsidRPr="00000000" w:rsidDel="00000000">
              <w:rPr>
                <w:i w:val="1"/>
                <w:rtl w:val="0"/>
              </w:rPr>
              <w:t xml:space="preserve">de minimis</w:t>
            </w:r>
            <w:r w:rsidR="00000000" w:rsidRPr="00000000" w:rsidDel="00000000">
              <w:rPr>
                <w:rtl w:val="0"/>
              </w:rPr>
              <w:t xml:space="preserve"> atbalsta piešķiršanas prasības, tiks piešķirts minētais </w:t>
            </w:r>
            <w:r w:rsidR="00000000" w:rsidRPr="00000000" w:rsidDel="00000000">
              <w:rPr>
                <w:i w:val="1"/>
                <w:rtl w:val="0"/>
              </w:rPr>
              <w:t xml:space="preserve">de minimis</w:t>
            </w:r>
            <w:r w:rsidR="00000000" w:rsidRPr="00000000" w:rsidDel="00000000">
              <w:rPr>
                <w:rtl w:val="0"/>
              </w:rPr>
              <w:t xml:space="preserve"> atbalsts. Attiecīgi, lūdzam papildināt anotāciju ar norādi uz nacionālo normatīvo aktu (atbalsta programmu), ar kuru paredzēts piešķirt </w:t>
            </w:r>
            <w:r w:rsidR="00000000" w:rsidRPr="00000000" w:rsidDel="00000000">
              <w:rPr>
                <w:i w:val="1"/>
                <w:rtl w:val="0"/>
              </w:rPr>
              <w:t xml:space="preserve">de minimis</w:t>
            </w:r>
            <w:r w:rsidR="00000000" w:rsidRPr="00000000" w:rsidDel="00000000">
              <w:rPr>
                <w:rtl w:val="0"/>
              </w:rPr>
              <w:t xml:space="preserve"> atbalstu. Ja tāda nacionālā normatīvā akta nav, lūdzam papildināt noteikumu projektu ar visām prasībām, kas izriet no Komisijas Regulas (ES) Nr. 1407/2013. Vienlaikus, ņemot vērā to, ka no MK noteikumiem izriet, ka kompensāciju piešķir par lauksaimnieciskās darbības un mežsaimnieciskās darbības ierobežojumiem, aicinām izvērtēt, vai </w:t>
            </w:r>
            <w:r w:rsidR="00000000" w:rsidRPr="00000000" w:rsidDel="00000000">
              <w:rPr>
                <w:i w:val="1"/>
                <w:rtl w:val="0"/>
              </w:rPr>
              <w:t xml:space="preserve">de minimis</w:t>
            </w:r>
            <w:r w:rsidR="00000000" w:rsidRPr="00000000" w:rsidDel="00000000">
              <w:rPr>
                <w:rtl w:val="0"/>
              </w:rPr>
              <w:t xml:space="preserve"> atbalsts atbalsta saņēmējiem, kas darbojas minētajās nozarēs, būtu piešķirams attiecīgi ar Komisijas 2013. gada 18. decembra regulu Nr. 1408/2013 </w:t>
            </w:r>
            <w:r w:rsidR="00000000" w:rsidRPr="00000000" w:rsidDel="00000000">
              <w:rPr>
                <w:i w:val="1"/>
                <w:rtl w:val="0"/>
              </w:rPr>
              <w:t xml:space="preserve">par Līguma par Eiropas Savienības darbību 107. un 108. panta piemērošanu de minimis atbalstam lauksaimniecības nozarē, </w:t>
            </w:r>
            <w:r w:rsidR="00000000" w:rsidRPr="00000000" w:rsidDel="00000000">
              <w:rPr>
                <w:rtl w:val="0"/>
              </w:rPr>
              <w:t xml:space="preserve">saņemot viedokli no Zemkopības ministrijas, kā atbildīgās nozares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visu informāciju, Dabas aizsardzības pārvaldes administrētās un no valsts budžeta līdzekļiem izmaksātās kompensācijas par saimnieciskās darbības ierobežojumiem atbilstoši Ministru kabineta 2013. gada 17. septembra noteikumiem Nr. 891 "Noteikumi par saimnieciskās darbības ierobežojumiem, par kuriem pienākas kompensācija, tās izmaksas nosacījumiem, kārtību un apmēru" nav komercdarbības atbalsts, jo kompensācija neatbilst Komercdarbības atbalsta kontroles likuma 5. pantā norādītajām visām pazīmēm. Izvērtējot sniegto atbalstu atbilstoši Komercdarbības atbalsta kontroles likuma 5.panta nosacījumiem, uz noteikumu Nr. 891 noteikto finansiālo palīdzību attiecināma ir tikai minētās tiesību normas 1. punktā iekļautā pazīme par palīdzības sniegšanu no valsts budžeta. Kompensācijas būtība ir nevis veicināt komercdarbības attīstību, bet kompensēt nelabvēlīgākus apstākļus konkrētiem saimnieciskās darbības veicējiem, kuru īpašumam ar normatīvajiem aktiem ir noteikti ierobežojumi  īpaši aizsargājamās dabas teritorijās un mikroliegumos, tomēr šīs teritorijas nekvalificējas atbalstam no Eiropas Savienības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anotācijā sniegtā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vārdus "Lauku atbalsta dienesta maksājumi" ar vārdiem "Eiropas Lauksaimniecības fonda lauku attīstībai platībatkarīgie maksājumi", jo Lauku atbalsta dienests ir maksājumu aģentūra jeb iestāde kas administrē dažāda veida atbalsta shēmas.  Risinājumu aprakstā, izteikt attiecīgo teikumu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kompensāciju maksājumu administrēšanas izmaksas, Eiropas Lauksaimniecības fonda lauku attīstībai platībatkarīgie maksājumi lauksaimniecības zemēs, tostarp Natura 2000 teritorijās, ir noteikti, sākot no 0,3 ha, savukārt par mežsaimnieciskās darbības ierobežojumiem meža zemēs no 0,1 ha.  Ņemot vērā šo pieeju, un, ievērojot vienlīdzības principu starp lauksaimniekiem un mežsaimniekiem, līdzīgi precizēta minimālā kompensējamā platība ārpus Natura 2000 teritoriju tīkla, nosakot, ka atbalstam pieteiktā platība lauksaimniecībā izmantojamā zemē vai meža zemē nav mazāka par 0,1 ha.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ZM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projekts paredz publisko līdzekļu piešķiršanu, lūdzam papildināt anotāciju ar izvērtējumu par to, vai publisko līdzekļu piešķīrums kvalificējas vai nekvalificējas kā komercdarbības atbalsts Komercdarbības atbalsta kontroles likuma 5.panta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papildināta informācija, norādot, ka publisko līdzekļu piešķīrums kvalificējas komercdarbības atbalstam Komercdarbības atbalsta likuma 5.panta izpratnē, vienlaikus ņemot vērā, ka kopējais valstī izmaksātais apjoms nepārsniedz </w:t>
            </w:r>
            <w:r w:rsidR="00000000" w:rsidRPr="00000000" w:rsidDel="00000000">
              <w:rPr>
                <w:i w:val="1"/>
                <w:rtl w:val="0"/>
              </w:rPr>
              <w:t xml:space="preserve">de minimis</w:t>
            </w:r>
            <w:r w:rsidR="00000000" w:rsidRPr="00000000" w:rsidDel="00000000">
              <w:rPr>
                <w:rtl w:val="0"/>
              </w:rPr>
              <w:t xml:space="preserve"> slieksni atbilstoši Komisijas Regula (ES) Nr. 1407/2013 (2013. gada 18.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ko viena dalībvalsts piešķīrusi vienam vienotam uzņēmumam, triju fiskālo gadu periodā nepārsniedzot EUR 200 000.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1.1. un 2.1.apakšpunktus 2024.gadam ailē “saskaņā ar valsts budžetu kārtējam gadam” un 2025.gadam, 2026.gadam ailēs “saskaņā ar vidēja termiņa budžeta ietvaru” un norādīt summu saskaņā ar likumā “Par valsts budžetu 2024. gadam un budžeta ietvaru 2024., 2025. un 2026. gadam” Vides aizsardzības un reģionālās attīstības ministrijas apakšprogrammā 24.08.00 “Nacionālo parku darbības nodrošināšana” paredzēto – 819 604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finansējums anotācijas 3.sadaļas 1.1. un 2.1.apakšpunktā.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pirmajā rindkopā vārdu “nerada ietekmi uz valsts un pašvaldību budžetiem” vietā norādīt vārdus “nerada ietekmi uz valsts budžetu”, ņemot vērā, ka šī punktā otrajā rindkopā ir norādīta informācija par ietekmi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vai precizēt anotācijas 5.4.sadaļas 1.tabulas ailē "Cita informācija" minēto, ka </w:t>
            </w:r>
            <w:r w:rsidR="00000000" w:rsidRPr="00000000" w:rsidDel="00000000">
              <w:rPr>
                <w:i w:val="1"/>
                <w:rtl w:val="0"/>
              </w:rPr>
              <w:t xml:space="preserve">Komisijas regulas 2023/2831 3. pants paredz atbalstu par lauksaimnieciskās darbības ierobežojumiem īpaši aizsargājamās dabas teritorijās, kuras nav Eiropas nozīmes aizsargājamās dabas teritorijas (Natura 2000), un mikroliegumos, kuros atbalsttiesīgā platība nekvalificējas kompensācijas saņemšanai no ES fondu līdzekļiem, ja zeme tiek izmantota citiem mērķiem, kas nav primārās lauksaimniecības produkcijas ražošana</w:t>
            </w:r>
            <w:r w:rsidR="00000000" w:rsidRPr="00000000" w:rsidDel="00000000">
              <w:rPr>
                <w:rtl w:val="0"/>
              </w:rPr>
              <w:t xml:space="preserve">, jo tas nav korekts - Komisijas regulas 2023/2831 3.pants nenosaka iepriekš minēto.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iekļaut anotācijas 5.4.sadaļas 1.tabulā noteikumu projekta punktu izvērtējumu pret atbilstošajām Komisijas regulas 2023/2831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5.4.sadaļas 1.tabulas ailē "Cita informācija", norādot, ka noteikumu projekta 8.</w:t>
            </w:r>
            <w:r w:rsidR="00000000" w:rsidRPr="00000000" w:rsidDel="00000000">
              <w:rPr>
                <w:vertAlign w:val="superscript"/>
                <w:rtl w:val="0"/>
              </w:rPr>
              <w:t xml:space="preserve">3</w:t>
            </w:r>
            <w:r w:rsidR="00000000" w:rsidRPr="00000000" w:rsidDel="00000000">
              <w:rPr>
                <w:rtl w:val="0"/>
              </w:rPr>
              <w:t xml:space="preserve"> apakšpunktā noteiktais atbalsts par šo noteikumu 2. punktā noteiktajiem ierobežojumiem, ja zeme tiek izmantota citiem mērķiem, kas nav primārās lauksaimniecības produkcijas ražošana, tiek piešķirts atbilstoši Komisijas regulas 2023/2831 3.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veikts izvērtējums pret Komisijas regulas 2023/2831 1.panta 1.punkta, 2.panta 2.punkta, 6.panta un 8.panta normām, kas pārņemtas pilnībā un neparedz stingrākas prasības nekā ES tiesību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2013. gada 17. septembra noteikumos Nr. 891 "Noteikumi par saimnieciskās darbības ierobežojumiem, par kuriem pienākas kompensācija, tās izmaksas nosacījumiem, kārtību un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ir vairākkārt izteikuši neapmierinātību par kompensāciju apmēru, kas noteikti ar šiem noteikumiem, tostarp nosūtījuši kolektīvu vēstuli Ministru kabinetam. Noteiktais kompensācijas apmērs ir nelielies un nesedz zemes īpašniekam radītos zaudējumus.  Neraugoties uz to, šobrīd tiek plānota īpaši aizsargājamo teritoriju paplašināšana un jaunu teritoriju izveidi. Tiek virzīti apstiprināšanai Ministru Kabineta  noteikumu projekts "Noteikumi par dabas teritorijām", kas paredz vairāk kā 70 jaunu dabas liegumu izveidi. Šadi pasākumi izraisa vēl lielāku zemes īpašnieku neapmierinātību.  Zemkopības ministrija uzskata, ka nepieciešams nekavējoši virzīt grozījumus likumā "Par kompensāciju par saimnieciskās darbības ierobežojumiem aizsargājamās teritorijās" ,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Zemkopības ministriju līdz 30.12.2023. sagatavot likumprojektu "Grozījumi likumā "Par kompensāciju par saimnieciskās darbības ierobežojumiem aizsargājamās teritorijās",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 vienlaikus nosakot garāku priekšlikumu sagatavošanas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2013. gada 17. septembra noteikumos Nr. 891 "Noteikumi par saimnieciskās darbības ierobežojumiem, par kuriem pienākas kompensācija, tās izmaksas nosacījumiem, kārtību un apmēru""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Zemkopības ministriju līdz 2024. gada 1. jūnijam sagatavot likumprojektu "Grozījumi likumā "Par kompensāciju par saimnieciskās darbības ierobežojumiem aizsargājamās teritorijās",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 ja attiecīgās plānotās normas par atbilstīgiem kompensācijas apmēriem var īstenot esošo budžeta līdzekļu ietvaros vai to paredzēšanai valsts budžeta likumprojekta sagatavošanas procesā tiek atbalstīts papildu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protokollēmuma 3.punktā ir mainīts termiņš un tiek noteikts, ka līdz 2024. gada 1. jūnijam jāsagatavo likumprojekts "Grozījumi likumā "Par kompensāciju par saimnieciskās darbības ierobežojumiem aizsargājamās teritorijās", tad norādām, ka veiktie precizējumi minētajā punktā attiecībā uz norādi par valsts budžeta likumprojekta sagatavošanas procesā iespējamo atbalstīto papildu finansējumu nav aktuāli, jo atbilstoši Ministru kabineta 2024. gada 28. marta rīkojuma Nr. 235 “Par likumprojekta “Par valsts budžetu 2025. gadam un budžeta ietvaru 2025., 2026. un 2027. gadam” sagatavošanas grafiku” pielikumam ministrijas informāciju par prioritārajiem pasākumiem iesniedz 2024. gada 28. jūnijā (11.punkts) un Ministru kabinets lēmumus par tiem pieņem 2024. gada 27. augustā (19.punkts), kas nozīmē, ka likumprojektu "Grozījumi likumā "Par kompensāciju par saimnieciskās darbības ierobežojumiem aizsargājamās teritorijās" var sagatavot līdz 2024. gada 1. jūnijam, ja tajā paredzētie pasākumi tiek nodrošināt iestāžu esošo valsts budžeta ietvaros. Attiecīgi lūdzam precizēt protokollēmuma projekta 3.punktu izsakot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Zemkopības ministriju līdz 2024. gada 1. jūnijam sagatavot likumprojektu "Grozījumi likumā "Par kompensāciju par saimnieciskās darbības ierobežojumiem aizsargājamās teritorijās",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 ja attiecīgās plānotās normas par atbilstīgiem kompensācijas apmēriem var īstenot esošo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atbilstīgus kompensāciju apjomus par saimnieciskās darbības, tai skaitā mežsaimnieciskās darbības, ierobežojumiem īpaši aizsargājamās dabas teritorijās un īpaši aizsargājamo biotopu saglabāšanu, Vides aizsardzības un reģionālās attīstības ministrijā (VARAM) ir izveidota Kompensāciju darba grupa atbilstoši Ministru kabineta  2023. gada 21. novembra  protokollēmumam  Nr. 58 63.§, kas paredz, ka VARAM sadarbībā ar Zemkopības ministriju un Klimata un enerģētikas ministriju līdz 2024. gada 31.maijam jāsagatavo  priekšlikumi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dabas vērtību saglabāšanos, līdzsvarojot dabas aizsardzības un zemes īpašnieku ekonomiskās intereses, Kompensāciju darba grupai ir noteikti šādi uzdevumi un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priekšlikumus kompensāciju sistēmas pilnveidei par saimnieciskās darbības ierobežojumiem īpaši aizsargājamās dabas teritorijās un mikroliegumos, piedāvājot vismaz divus risinājuma variantus;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sagatavot priekšlikumus par iespējamiem finanšu avotiem kompensāciju par saimnieciskās darbības ierobežojumiem īpaši aizsargājamās dabas teritorijās un mikroliegumos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izstrādājot priekšlikumus kompensāciju sistēmas pilnveidei, nodrošināt samērīgu administratīvo slogu zemes īpašniekiem un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bija paredzēts sagatavot likumprojektu "Grozījumi likumā "Par kompensāciju par saimnieciskās darbības ierobežojumiem aizsargājamās teritorijās", pie kā Kompensāciju darba grupa strādā, sagatavojot Informatīvā ziņojuma “Par priekšlikumiem kompensāciju nodrošināšanai par saimnieciskās darbības ierobežojumiem īpaši aizsargājamās dabas teritorijās un mikroliegumos un iespējamajiem finanšu avotiem kompensāciju segšanai” projektu. Informatīvā ziņojuma projekts noteiktajā termiņā tiks iesniegts izskatīšanai Ministru kabinetā, līdz ar to nav lietderīgu paredzēt atkārtoti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Sugu un biotopu aizsardzības likuma 4. panta 6. punktam ir izdoti Ministru kabineta 2021. gada 18. februāra noteikumi Nr.114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Atbilstoši šiem noteikumiem Nr.114 valsts atbalsts ir saskaņots līdz 2025. gada 30. aprīlim, kas nozīmē, ka VARAM jebkurā gadījumā savlaicīgi ir jāizstrādā jauns regulējums kompensācijām, kas saistītas ar īpaši aizsargājamo un migrējošo sugu nodarītajiem postījumiem.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kompensāciju veidi (par saimnieciskās darbības ierobežojumi un par īpaši aizsargājamo un migrējošo sugu nodarītajiem postījumiem) savā starpā nav saistīti, tiesiskais regulējums Ministru kabineta noteikumu veidā ir izdots katrs uz cita likuma pamata. Līdz ar to kompensācijas par īpaši aizsargājamo un migrējošo sugu nodarītajiem postījumiem nav juridiski iespējams iekļaut šī protokollēmuma projektā paredzētajā likumprojekta "Grozījumi likumā "Par kompensāciju par saimnieciskās darbības ierobežojumiem aizsargājamās teritorijās"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Zemkopības ministriju līdz 2024. gada 30. decembrim sagatavot likumprojektu "Grozījumi likumā "Par kompensāciju par saimnieciskās darbības ierobežojumiem aizsargājamās teritorijās",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pilnveidoto kompensāciju sistēmu varētu ieviest jau ar 2025.gadu un plānot tam valsts budžeta finansējumu, likumprojektu "Grozījumi likumā "Par kompensāciju par saimnieciskās darbības ierobežojumiem aizsargājamās teritorijās" nepieciešams izstrādāt ne vēlāk kā līdz 2024.gada jūnijam.  Tādēļ lūdzam uzdevuma izpildes termiņu noteikt 2024.gada 1.jūniju.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Zemkopības ministriju līdz 2024. gada 1.jūnijam sagatavot likumprojektu "Grozījumi likumā "Par kompensāciju par saimnieciskās darbības ierobežojumiem aizsargājamās teritorijās",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sadarbībā ar Zemkopības ministriju līdz 2024. gada 30. decembrim sagatavot likumprojektu "Grozījumi likumā "Par kompensāciju par saimnieciskās darbības ierobežojumiem aizsargājamās teritorijās",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3.punktu papildināt ar norādi šādā redakcijā: “ja attiecīgās plānotās normas par atbilstīgiem kompensācijas apmēriem var īstenot esošo budžeta līdzekļu ietvaros vai to paredzēšanai valsts budžeta likumprojekta sagatavošanas procesā tiek atbalstīts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Kompensāciju piešķir par šādiem mežsaimnieciskās darbības ierobežojumiem īpaši aizsargājamās dabas teritorijās, kuras nav Eiropas nozīmes aizsargājamās dabas teritorijas (Natura 2000), un mikroliegumos, kuros atbalsttiesīgā platība nekvalificējas kompensācijas saņemšanai no Eiropas Savienības fondu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neietver visus iespējamos mežsaimnieciskās darbības ierobežojumus. Jāpapildina ar atsevišķu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aizliegta meža nekoksnes materiālo vērtību ieguve, tajā skaitā medības.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paplašināt mežsaimnieciskās darbības ierobežojumu veidus, kā arī nedublē, piemēram, medību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noteikumu projekts paredz pielīdzināt atbalsta likmes šobrīd spēkā esošajām ES fondu atbalsta likmēm, kas tiek izmaksātas par līdzīgiem saimnieciskās darbības ierobežojumiem Natura 2000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Satversmes 105.pants neparedz, ka ikvienā gadījumā, kad īpašuma tiesības tiek ierobežotas, par to būtu jāparedz atlīdzība. Tādējādi likumdevējam ir piešķirta salīdzinoši liela rīcības brīvība izvērtēt, vai par īpašuma tiesībām noteiktajiem ierobežojumiem ir paredzama atlīdzība. Proti, fakts, ka nekustamajam īpašumam ar likumu noteiks īpašuma lietojuma tiesību aprobežojums nav nepieļaujams stāvoklis, kā arī negarantē, ka īpašniekam vienmēr pienāksies kompensācija.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Kompensāciju piešķir par šādiem mežsaimnieciskās darbības ierobežojumiem īpaši aizsargājamās dabas teritorijās, kuras nav Eiropas nozīmes aizsargājamās dabas teritorijas (Natura 2000), un mikroliegumos, kuros atbalsttiesīgā platība nekvalificējas kompensācijas saņemšanai no Eiropas Savienības fondu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aizliegta koku ciršana galvenajā cirtē, kailcirtē vai kopšanas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uzskaitījumā nav minēti visi iespējamie cirtes veidi no Meža likuma 7.panta.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aizliegta koku ciršana galvenajā cirtē, kailcirtē, rekonstruktīvajā, sanitārajā, kopšanas vai citā cirtē.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paplašināt mežsaimnieciskās darbības ierobežojumu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aizliegta koku ciršana galvenajā cirtē, kailcirtē vai kopšanas cirtē.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lauksaimniecības zemēs - 96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Normai nav loģisks pamatojums. To pieņemot visi lauksaimniecības zemju īpašnieki īpaši aizsargājamās dabas teritorijās ar ciršanas aprobežojumiem varēs pretendēt uz šo maksājumu, neatkarīgi cik koku ir uz šīs zemes.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paplašināt mežsaimnieciskās darbības ierobežojumu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lauksaimniecības zemēs - 140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meža zemēs atkarībā no saimnieciskās darbības ierobežojuma veida visa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- 11.05.2024.)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papildināms ar jaunu sadaļu, iespējams, precizējot maksājuma skaitlisko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6.2.5. ja aizliegta meža nekoksnes materiālo vērtību ieguve, - 45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paplašināt mežsaimnieciskās darbības ierobežojumu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meža zemēs atkarībā no saimnieciskās darbības ierobežojuma veida visa gada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Kompensāciju nepiešķir par saimnieciskās darbības ierobežojumiem dabas pieminekļu – aizsargājamo koku un aizsargājamo akmeņu – teritorijās, kā arī, ja atbalsttiesīgā  platība lauksaimniecībā izmantojamā zemē ir mazāka par 0,3 hektāriem vai meža zemē ir mazāka par 0,1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- 20.09.2023.)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aizstāt vārdus "atbalsttiesīgā platība" ar vārdiem "atbalstam pieteiktā platība", jo būtiska administrēšanai ir tieši kopējā atbalstam pieteiktā, nevis visa atbalsttiesīgā platība.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vienādot minimālo atbalstam pieteiktās platības robežslieksni uz 0,1 ha, gan lauksaimniecībā izmantojamā zemē, gan meža zemē, ievērojot vienlīdzības principu.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Kompensāciju nepiešķir par saimnieciskās darbības ierobežojumiem dabas pieminekļu – aizsargājamo koku un aizsargājamo akmeņu – teritorijās, kā arī, ja kopējā atbalstam pieteiktā platība lauksaimniecībā izmantojamā zemē vai meža zemē ir mazāka par 0,1 hektāru.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piedāvātajai redakcijai, kas veicinās vienlīdzības principa nodrošināšanu, vienlaikus apzinoties, ka pieaugs arī administratīvais slogs salīdzinot pret relatīvi nelielo papildu atbalsta maksājumu apjomu.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Kompensāciju nepiešķir par saimnieciskās darbības ierobežojumiem dabas pieminekļu – aizsargājamo koku un aizsargājamo akmeņu – teritorijās, kā arī, ja kopējā atbalstam pieteiktā platība lauksaimniecībā izmantojamā zemē vai meža zemē ir mazāka par 0,1 hektāru.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Kompensācijas par šo noteikumu 2. un 3. punktā noteiktajiem ierobežojumiem citiem zemes lietotājiem piešķir saskaņā ar Komisijas regulu 2023/2831 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piešķirot </w:t>
            </w:r>
            <w:r w:rsidR="00000000" w:rsidRPr="00000000" w:rsidDel="00000000">
              <w:rPr>
                <w:i w:val="1"/>
                <w:rtl w:val="0"/>
              </w:rPr>
              <w:t xml:space="preserve">de minimis</w:t>
            </w:r>
            <w:r w:rsidR="00000000" w:rsidRPr="00000000" w:rsidDel="00000000">
              <w:rPr>
                <w:rtl w:val="0"/>
              </w:rPr>
              <w:t xml:space="preserve"> atbalstu saskaņā ar Komisijas regulu 2023/2831, ir jāievēro ne tikai minētās regulas 3.pantā noteiktās prasības, bet arī citos tās pantos noteiktais, lūdzam noteikumu 8.</w:t>
            </w:r>
            <w:r w:rsidR="00000000" w:rsidRPr="00000000" w:rsidDel="00000000">
              <w:rPr>
                <w:vertAlign w:val="superscript"/>
                <w:rtl w:val="0"/>
              </w:rPr>
              <w:t xml:space="preserve">3</w:t>
            </w:r>
            <w:r w:rsidR="00000000" w:rsidRPr="00000000" w:rsidDel="00000000">
              <w:rPr>
                <w:rtl w:val="0"/>
              </w:rPr>
              <w:t xml:space="preserve"> punktā dzēst atsauci uz Komisijas regulas 2023/2831 3.pantu. Lūdzam atbilstoši precizēt arī informāciju anotācijas 1.3.sadaļā.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8.</w:t>
            </w:r>
            <w:r w:rsidR="00000000" w:rsidRPr="00000000" w:rsidDel="00000000">
              <w:rPr>
                <w:vertAlign w:val="superscript"/>
                <w:rtl w:val="0"/>
              </w:rPr>
              <w:t xml:space="preserve">3</w:t>
            </w:r>
            <w:r w:rsidR="00000000" w:rsidRPr="00000000" w:rsidDel="00000000">
              <w:rPr>
                <w:rtl w:val="0"/>
              </w:rPr>
              <w:t xml:space="preserve">punktā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Kompensācijas par šo noteikumu 2. un 3. punktā noteiktajiem ierobežojumiem citiem zemes lietotājiem piešķir saskaņā ar Komisijas regulas 2023/2831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Iesniegums kompensācijas saņemšanai, tā pieņemšanas un izskatīšanas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[iesniedzējs] atbalsta iesniegumam pievieno </w:t>
            </w:r>
            <w:r w:rsidR="00000000" w:rsidRPr="00000000" w:rsidDel="00000000">
              <w:rPr>
                <w:i w:val="1"/>
                <w:rtl w:val="0"/>
              </w:rPr>
              <w:t xml:space="preserve">De minimis</w:t>
            </w:r>
            <w:r w:rsidR="00000000" w:rsidRPr="00000000" w:rsidDel="00000000">
              <w:rPr>
                <w:rtl w:val="0"/>
              </w:rPr>
              <w:t xml:space="preserve"> atbalsta uzskaites sistēmā (turpmāk - Sistēma) sagatavotās veidlapas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vai atbalsta iesniegumā norāda Sistēmā aizpildītās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pielikumu "Iesniegums kompensācijas saņemšanai" ar aili, kurā iesniedzējs varēs norādīt Sistēmā sagatavotās veidlapas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identifikācijas numuru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11.</w:t>
            </w:r>
            <w:r w:rsidR="00000000" w:rsidRPr="00000000" w:rsidDel="00000000">
              <w:rPr>
                <w:vertAlign w:val="superscript"/>
                <w:rtl w:val="0"/>
              </w:rPr>
              <w:t xml:space="preserve">3</w:t>
            </w:r>
            <w:r w:rsidR="00000000" w:rsidRPr="00000000" w:rsidDel="00000000">
              <w:rPr>
                <w:rtl w:val="0"/>
              </w:rPr>
              <w:t xml:space="preserve"> punktu piedāvātajā redakcijā, kā arī pielikumā "Iesniegums kompensācijas saņemšanai" iekļauta papildu aile, kurā iesniedzējs varēs norādīt Sistēmā sagatavotās veidlapas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identifikācijas numuru, kā arī aili, kurā norādīt iesniegumam pievienoto dokumenta kopiju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Iesniegums kompensācijas saņemšanai, tā pieņemšanas un izskatīšanas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Atbildīgā institūcija veic iesnieguma izvērtēšanu atbilstoši Komisijas regulas 2022/2472 un Komisijas regulas 2023/2831 nosacījumiem uz atbalsta piešķiršanas brīdi. </w:t>
            </w:r>
            <w:r w:rsidR="00000000" w:rsidRPr="00000000" w:rsidDel="00000000">
              <w:rPr>
                <w:i w:val="1"/>
                <w:rtl w:val="0"/>
              </w:rPr>
              <w:t xml:space="preserve">De minimis</w:t>
            </w:r>
            <w:r w:rsidR="00000000" w:rsidRPr="00000000" w:rsidDel="00000000">
              <w:rPr>
                <w:rtl w:val="0"/>
              </w:rPr>
              <w:t xml:space="preserve"> atbalstu piešķir, ievērojot Komisijas regulas 2023/2831 1. panta 1. punktā minētos nozaru un darbību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iekļaujot nosacījumu par nozaru darbību vai uzskaites nodalīšanu atbilstoši Komisijas regulas 2023/2831 1. panta 2.punktam,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pretendents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11.</w:t>
            </w:r>
            <w:r w:rsidR="00000000" w:rsidRPr="00000000" w:rsidDel="00000000">
              <w:rPr>
                <w:vertAlign w:val="superscript"/>
                <w:rtl w:val="0"/>
              </w:rPr>
              <w:t xml:space="preserve">2</w:t>
            </w:r>
            <w:r w:rsidR="00000000" w:rsidRPr="00000000" w:rsidDel="00000000">
              <w:rPr>
                <w:rtl w:val="0"/>
              </w:rPr>
              <w:t xml:space="preserve"> punktu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Atbildīgā institūcija veic atbalsta pretendenta izvērtēšanu atbilstoši Komisijas regulas 2022/2472 un Komisijas regulas 2023/2831 nosacījumiem uz atbalsta piešķiršanas brīdi. </w:t>
            </w:r>
            <w:r w:rsidR="00000000" w:rsidRPr="00000000" w:rsidDel="00000000">
              <w:rPr>
                <w:i w:val="1"/>
                <w:rtl w:val="0"/>
              </w:rPr>
              <w:t xml:space="preserve">De minimis</w:t>
            </w:r>
            <w:r w:rsidR="00000000" w:rsidRPr="00000000" w:rsidDel="00000000">
              <w:rPr>
                <w:rtl w:val="0"/>
              </w:rPr>
              <w:t xml:space="preserve"> atbalstu piešķir, ievērojot Komisijas regulas 2023/2831 1. panta 1. punktā minētos nozaru un darbību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Atbildīgā institūcija veic iesnieguma izvērtēšanu atbilstoši Komisijas regulas 2022/2472 un Komisijas regulas 2023/2831 nosacījumiem uz atbalsta piešķiršanas brīdi. </w:t>
            </w:r>
            <w:r w:rsidR="00000000" w:rsidRPr="00000000" w:rsidDel="00000000">
              <w:rPr>
                <w:i w:val="1"/>
                <w:rtl w:val="0"/>
              </w:rPr>
              <w:t xml:space="preserve">De minimis</w:t>
            </w:r>
            <w:r w:rsidR="00000000" w:rsidRPr="00000000" w:rsidDel="00000000">
              <w:rPr>
                <w:rtl w:val="0"/>
              </w:rPr>
              <w:t xml:space="preserve"> atbalstu piešķir, ievērojot Komisijas regulas 2023/2831 1. panta 1. punktā minētos nozaru un darbību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atbalsta piešķiršanas brīdi ir nepieciešams vērtēt pretendenta atbilstību Komisijas regulas 2023/2831 nosacījumiem (nevis iesnieguma atbilstību), lūdzam attiecīgi šo normu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norādot, ka nepieciešams izvērtēt pretendenta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Atbildīgā institūcija veic atbalsta pretendenta izvērtēšanu atbilstoši Komisijas regulas 2022/2472 un Komisijas regulas 2023/2831 nosacījumiem uz atbalsta piešķiršanas brīdi. </w:t>
            </w:r>
            <w:r w:rsidR="00000000" w:rsidRPr="00000000" w:rsidDel="00000000">
              <w:rPr>
                <w:i w:val="1"/>
                <w:rtl w:val="0"/>
              </w:rPr>
              <w:t xml:space="preserve">De minimis</w:t>
            </w:r>
            <w:r w:rsidR="00000000" w:rsidRPr="00000000" w:rsidDel="00000000">
              <w:rPr>
                <w:rtl w:val="0"/>
              </w:rPr>
              <w:t xml:space="preserve"> atbalstu piešķir, ievērojot Komisijas regulas 2023/2831 1. panta 1. punktā minētos nozaru un darbību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Atbildīgā institūcija informāciju par izmaksāto atbalstu, kas piešķirts saskaņā ar Komisijas regulu 2022/2472 vai Komisijas regulu 2023/2831, glabā sākot no dienas, kad piešķirts pēdējais atbalsts šajos noteikumos minētajiem atbalsta pasākumiem, bet atbalsta saņēmējs informāciju par izmaksāto atbalstu glabā 10 gadus no atbalsta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informāciju par piešķirto atbalstu šo noteikumu ietvaros ir jāglabā ne tikai par izmaksāto atbalstu, bet gan par piešķirto atbalstu, kā arī ņemot vērā, ka šobrīd noteikumu projekta 16.</w:t>
            </w:r>
            <w:r w:rsidR="00000000" w:rsidRPr="00000000" w:rsidDel="00000000">
              <w:rPr>
                <w:vertAlign w:val="superscript"/>
                <w:rtl w:val="0"/>
              </w:rPr>
              <w:t xml:space="preserve">3</w:t>
            </w:r>
            <w:r w:rsidR="00000000" w:rsidRPr="00000000" w:rsidDel="00000000">
              <w:rPr>
                <w:rtl w:val="0"/>
              </w:rPr>
              <w:t xml:space="preserve"> punktā iztrūkst informācija par atbalsta sniedzēja dokumentu glabāšanas termiņu, lūdzam precizēt noteikumu projekta 16.3 punktu,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informāciju par </w:t>
            </w:r>
            <w:r w:rsidR="00000000" w:rsidRPr="00000000" w:rsidDel="00000000">
              <w:rPr>
                <w:b w:val="1"/>
                <w:u w:val="single"/>
                <w:rtl w:val="0"/>
              </w:rPr>
              <w:t xml:space="preserve">piešķirto</w:t>
            </w:r>
            <w:r w:rsidR="00000000" w:rsidRPr="00000000" w:rsidDel="00000000">
              <w:rPr>
                <w:rtl w:val="0"/>
              </w:rPr>
              <w:t xml:space="preserve"> atbalstu </w:t>
            </w:r>
            <w:r w:rsidR="00000000" w:rsidRPr="00000000" w:rsidDel="00000000">
              <w:rPr>
                <w:b w:val="1"/>
                <w:u w:val="single"/>
                <w:rtl w:val="0"/>
              </w:rPr>
              <w:t xml:space="preserve">saskaņā ar</w:t>
            </w:r>
            <w:r w:rsidR="00000000" w:rsidRPr="00000000" w:rsidDel="00000000">
              <w:rPr>
                <w:rtl w:val="0"/>
              </w:rPr>
              <w:t xml:space="preserve"> Komisijas regulu 2022/2472 vai </w:t>
            </w:r>
            <w:r w:rsidR="00000000" w:rsidRPr="00000000" w:rsidDel="00000000">
              <w:rPr>
                <w:b w:val="1"/>
                <w:u w:val="single"/>
                <w:rtl w:val="0"/>
              </w:rPr>
              <w:t xml:space="preserve">saskaņā ar</w:t>
            </w:r>
            <w:r w:rsidR="00000000" w:rsidRPr="00000000" w:rsidDel="00000000">
              <w:rPr>
                <w:rtl w:val="0"/>
              </w:rPr>
              <w:t xml:space="preserve"> Komisijas regulu 2023/2831, glabā </w:t>
            </w:r>
            <w:r w:rsidR="00000000" w:rsidRPr="00000000" w:rsidDel="00000000">
              <w:rPr>
                <w:b w:val="1"/>
                <w:u w:val="single"/>
                <w:rtl w:val="0"/>
              </w:rPr>
              <w:t xml:space="preserve">10 gadus,</w:t>
            </w:r>
            <w:r w:rsidR="00000000" w:rsidRPr="00000000" w:rsidDel="00000000">
              <w:rPr>
                <w:rtl w:val="0"/>
              </w:rPr>
              <w:t xml:space="preserve"> sākot no dienas, kad piešķirts pēdējais atbalsts šajos noteikumos minētajiem atbalsta pasākumiem, bet atbalsta saņēmējs informāciju par izmaksāto atbalstu glabā 10 gadus no atbalsta </w:t>
            </w:r>
            <w:r w:rsidR="00000000" w:rsidRPr="00000000" w:rsidDel="00000000">
              <w:rPr>
                <w:b w:val="1"/>
                <w:u w:val="single"/>
                <w:rtl w:val="0"/>
              </w:rPr>
              <w:t xml:space="preserve">piešķiršanas</w:t>
            </w:r>
            <w:r w:rsidR="00000000" w:rsidRPr="00000000" w:rsidDel="00000000">
              <w:rPr>
                <w:rtl w:val="0"/>
              </w:rPr>
              <w:t xml:space="preserve">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Atbildīgā institūcija informāciju par piešķirto atbalstu saskaņā ar Komisijas regulu 2022/2472 vai saskaņā ar Komisijas regulu 2023/2831 glabā 10 gadus, sākot no dienas, kad piešķirts pēdējais atbalsts šajos noteikumos minētajiem atbalsta pasākumiem, bet atbalsta saņēmējs informāciju par izmaksāto atbalstu glabā 10 gadus no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7</w:t>
            </w:r>
            <w:r w:rsidR="00000000" w:rsidRPr="00000000" w:rsidDel="00000000">
              <w:rPr>
                <w:rtl w:val="0"/>
              </w:rPr>
              <w:t xml:space="preserve"> Kompensāciju piešķir līdz Komisijas regulas 2022/2472 63. panta 4. punktā un 64. pantā un Komisijas regulas 2023/2831 8. pantā noteiktā piemērošanas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2023/2831 piemērošanas beigu termiņš izriet no Komisijas regulas 2023/2831 7.panta 3.punkta un 8.panta, lūdzam papildināt noteikumu projekta 16.</w:t>
            </w:r>
            <w:r w:rsidR="00000000" w:rsidRPr="00000000" w:rsidDel="00000000">
              <w:rPr>
                <w:vertAlign w:val="superscript"/>
                <w:rtl w:val="0"/>
              </w:rPr>
              <w:t xml:space="preserve">7</w:t>
            </w:r>
            <w:r w:rsidR="00000000" w:rsidRPr="00000000" w:rsidDel="00000000">
              <w:rPr>
                <w:rtl w:val="0"/>
              </w:rPr>
              <w:t xml:space="preserve"> punktu ar atsauci arī uz Komisijas regulas 2023/2831 7.panta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w:t>
            </w:r>
            <w:r w:rsidR="00000000" w:rsidRPr="00000000" w:rsidDel="00000000">
              <w:rPr>
                <w:vertAlign w:val="superscript"/>
                <w:rtl w:val="0"/>
              </w:rPr>
              <w:t xml:space="preserve">7</w:t>
            </w:r>
            <w:r w:rsidR="00000000" w:rsidRPr="00000000" w:rsidDel="00000000">
              <w:rPr>
                <w:rtl w:val="0"/>
              </w:rPr>
              <w:t xml:space="preserve"> punktā papildināta atsauce arī uz Komisijas regulas 2023/2831 7.panta 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7</w:t>
            </w:r>
            <w:r w:rsidR="00000000" w:rsidRPr="00000000" w:rsidDel="00000000">
              <w:rPr>
                <w:rtl w:val="0"/>
              </w:rPr>
              <w:t xml:space="preserve"> Kompensāciju piešķir līdz Komisijas regulas 2022/2472 63. panta 4. punktā un 64. pantā un Komisijas regulas 2023/2831 7. panta 3. punktā un 8. pantā noteiktā piemērošanas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nav aktuāla.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jautājumiem skaidri un nepārprotami ir norādīts, ka tie attiecas uz 2013. gadu, līdz ar to tie nerada pārpratumus.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Ņoteikumi tika gatavoti 2013.gadā, kad arī bija aktuāli noregulēt noslēguma jautājumus par 2013.gada projektu iesniegšanas termiņu un izmaksājamo atbalstu tā brīža naudas vienībās.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Līdz 2013.gada 31.decembrim šo noteikumu </w:t>
            </w:r>
            <w:r w:rsidR="00000000" w:rsidRPr="00000000" w:rsidDel="00000000">
              <w:rPr>
                <w:rtl w:val="0"/>
              </w:rPr>
              <w:t xml:space="preserve">7.</w:t>
            </w:r>
            <w:r w:rsidR="00000000" w:rsidRPr="00000000" w:rsidDel="00000000">
              <w:rPr>
                <w:rtl w:val="0"/>
              </w:rPr>
              <w:t xml:space="preserve">punktā minētā kompensācija izmaksājama latos: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(ĶNPF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Lati sen jau nav maksāšanas līdzeklis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jautājumiem skaidri un nepārprotami ir norādīts, ka tie attiecas uz 2013.gadu, līdz ar to tie nerada pārpratumus.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Līdz 2013.gada 31.decembrim šo noteikumu </w:t>
            </w:r>
            <w:r w:rsidR="00000000" w:rsidRPr="00000000" w:rsidDel="00000000">
              <w:rPr>
                <w:rtl w:val="0"/>
              </w:rPr>
              <w:t xml:space="preserve">7.</w:t>
            </w:r>
            <w:r w:rsidR="00000000" w:rsidRPr="00000000" w:rsidDel="00000000">
              <w:rPr>
                <w:rtl w:val="0"/>
              </w:rPr>
              <w:t xml:space="preserve">punktā minētā kompensācija izmaksājama latos: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17. septembra noteikumos Nr. 891 "Noteikumi par saimnieciskās darbības ierobežojumiem, par kuriem pienākas kompensācija, tās izmaksas nosacījumiem, kārtību un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ne tikai nerisina netaisnīgās kompensācijas problēmu, bet vēl vairāk, piedāvātais palielinājumus ir krietni mazāks, nekā pēdējo 3 gadu inflācija Latvijā, kas nozīmē, ka faktiski, kompensāciju apjoms samazinās. Tas vēl vairāk pasliktinās, zemes īpašnieku, kā sabiedrības daļas, attieksmi pret valsts pārvaldi un dabas aizsardzības sistēmu kopumā, jo tā neved pie zemes īpāsniekus iekļaujošas, dabas aizsardzības sistēmas mērķu sasniegšanas sistēmas izveides. Ne velti, gandrīz 900 cilvēki ir parakstījuši aicinājumu pārtaukt jaunu aizsargājamu teritoriju veidošanu bez taisnīgas kompensāciju sistēmas izveides. https://www.peticijas.com/n_jaunm_aizsargjamm_teritorijm_bez_taisngas_kompenscijas_nodroinanas#form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nekavējoties atsākt darba grupas darbu, lai beidzot vienotos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1.Izmaiņām kompensācijas reglamentējošajos normatīvajos aktos, kas paredzētu: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Kompensāciju noteikšanu nosakot mežaudžu tīrās tagadnes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Kompensāciju piešķiršanu par visām teritorijām, kurās noteikti saimnieciskās darbības aprobežojumi;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Kompensāciju noteikšanai netērējot valsts līdzekļus mērījumiem, bet izmantojot Meža valsts reģistrā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Līgumu slēgšanu starp valsti un zemes īpašnieku, skaidri atrunājot atļautās darbības un noteiktos aprobežojumus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projekta 3.punktā norādītajam Vides aizsardzības un reģionālās attīstības ministrija sadarbībā ar Zemkopības ministriju līdz 2024. gada 1.jūnijam plāno sagatavot likumprojektu "Grozījumi likumā "Par kompensāciju par saimnieciskās darbības ierobežojumiem aizsargājamās teritorijās", kurā noteikt atbilstīgus kompensāciju apjomus par saimnieciskās darbības, tai skaitā mežsaimnieciskās darbības, ierobežojumiem īpaši aizsargājamās dabas teritorijās un ierobežojumiem, kas saistīti ar īpaši aizsargājamo un migrējošo sugu un īpaši aizsargājamo biotopu saglabāšanu, vienlaikus ievērojot nosacījumu, ja attiecīgās plānotās normas par atbilstīgiem kompensācijas apmēriem var īstenot esošo budžeta līdzekļu ietvaros vai to paredzēšanai valsts budžeta likumprojekta sagatavošanas procesā tiek atbalstīts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3.sadaļu, aizpildot tajā ailes “saskaņā ar valsts budžetu kārtējam gadam” un “saskaņā ar vidēja termiņa budžeta ietvaru” un norādot tajās finansējumu, kas noteikumu projekta īstenošanai ir pieejams saskaņā ar likumā “Par valsts budžetu 2023. gadam un budžeta ietvaru 2023., 2024. un 2025. gadam”  Vides aizsardzības un reģionālās attīstības ministrijas apakšprogrammā 24.08.00 “Nacionālo parku darbības nodrošināšana” paredzēto, tādā veidā sniedzot pārskatāmu informāciju par šī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pārskatāmu informāciju par kompensāciju apmēru, papildināta anotācija, apkopojuma tabulā ir sniegta informācija par Vides aizsardzības un reģionālās attīstības ministrijas apakšprogrammā 24.08.00 “Nacionālo parku darbības nodrošināšana” paredzēto finansējumu, kas plānots kompensāciju izmaksai gan atbilstoši Ministru kabineta 2021. gada 18. februāra noteikumiem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 gan arī atbilstoši Ministru kabineta 2013. gada 17. septembra noteikumiem Nr. 891 "Noteikumi par saimnieciskās darbības ierobežojumiem, par kuriem pienākas kompensācija, tās izmaksas nosacījumiem, kārtību un apmēru". Ikgadējo kompensāciju par saimnieciskās darbības ierobežojumiem īpaši aizsargājamās dabas teritorijās un mikroliegumos apmērs pēdējo sešu gadu laikā sasniedza 0,6% līdz 2,1% no kompensācijām kopējā plānotā finansējuma. Tabulā norādīta informācija arī par kompensāciju saņēmējiem, sadalījumā fiziska vai juridiska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saskaņā ar likumu “Par valsts budžetu 2023. gadam un budžeta ietvaru 2023., 2024. un 2025. gadam” Vides aizsardzības un reģionālās attīstības ministrijas budžeta apakšprogrammā 24.08.00 “Nacionālo parku darbības nodrošināšana” paredzētā finansējuma apmēru 2023., 2024. un 2025.gadam, kas tiks izmantots noteikumu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neparedz izmaiņas finansējuma apmērā sadalījumā pa gadiem un finansējuma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1.tabulas ailē: "cita informācija" minēts: "</w:t>
            </w:r>
            <w:r w:rsidR="00000000" w:rsidRPr="00000000" w:rsidDel="00000000">
              <w:rPr>
                <w:i w:val="1"/>
                <w:rtl w:val="0"/>
              </w:rPr>
              <w:t xml:space="preserve">Noteikumu projekta 8.3 apakšpunktā noteiktais atbalsts par šo noteikumu 2. punktā noteiktajiem ierobežojumiem, ja zeme tiek izmantota citiem mērķiem, kas nav primārās lauksaimniecības produkcijas ražošana, tiek piešķirts atbilstoši Komisijas regulas 2023/2831 3. pantam." </w:t>
            </w:r>
            <w:r w:rsidR="00000000" w:rsidRPr="00000000" w:rsidDel="00000000">
              <w:rPr>
                <w:rtl w:val="0"/>
              </w:rPr>
              <w:t xml:space="preserve">Ņemot vērā, ka, piešķirot de minimis atbalstu saskaņā ar Komisijas regulu 2023/2831, ir jāievēro ne tikai minētās regulas 3.pantā noteiktās prasības, bet arī citos tās pantos noteiktais, lūdzam anotācijā dzēst atsauci uz Komisijas regulas 2023/2831 3.pantu.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5.4.sadaļas 1.tabulas ailē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lauksaimniecības zemēs - 96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aizstāt "96 euro" ar "140 euro", jo Ministru kabineta 2023. gada 18. aprīļa noteikumi Nr. 197 "Atbalsta piešķiršanas kārtība Eiropas Lauksaimniecības fonda lauku attīstībai platībatkarīgo un dzīvniekatkarīgo saistību īstenošanai" tiks grozīti, palielinot minimālo atbalsta summu par 1. klases zālāju biotopiem no 96 uz 140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zemēs - 140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Palielināta atbalsta summa atbalsta maksājumam lauksaimniecības zemēs atbilstoši plānotajiem grozījumiem Eiropas Lauksaimniecības fonda lauku attīstībai atbalsta piešķiršanas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lauksaimniecības zemēs - 140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meža zemēs atkarībā no saimnieciskās darbības ierobežojuma veida visa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(ĶNPF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Apvienot kompensējamo aprobežojumu veidus, kam vienāds maksājuma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uzrādīt vai pielīdzināt minētajiem maksājumiem maksājumus par rekonstruktīvo un sanitāro cirti.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aizliegumu veidi ir skaidri un nepārprotami noteikti, nerada pārpratumu risku, ja ir uzskaitīti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neparedz paplašināt mežsaimnieciskās darbības ierobežojumu veidus, tad netiek pielīdzināti atbalsta maksājumi par rekonstruktīvo un sanitāro 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meža zemēs atkarībā no saimnieciskās darbības ierobežojuma veida visa gada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Iesniegums kompensācijas saņemšanai, tā pieņemšanas un izskatīšanas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un skaidru šajos noteikumos ietverto nosacījumu piemērošanu, aicinām izvērtēt iespēju pārskatīt noteikumu projektu, grupējot tajā ietvertos nosacījumus, kas piemērojami gadījumā, ja atbalstu kompensācijas veidā mežu īpašniekiem piešķir ar Komisijas regulu 2022/2472, Komisijas regulu 2023/2831 un kas attiecināmi uz abiem gadījumiem, neatkarīgi no piemērojamā komercdarbības atbalsta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neatkarīgi no piemērojamā komercdarbības atbalsta regulējuma nosacījumi ir grupēti secīgi pēc darbības, piemēram, iesnieguma iesniegšana noteiktā termiņā, pretendenta izvērtēšana, trūkumu novēršana, lēmuma pieņemšana, lēmuma apstrīdēšana, atbalsta izmaksa, informācijas ar izmaksāto atbalstu glabāšana, nelikumīgā atbalsta atmaksāšana, kompensāciju piešķiršanas termiņa beigas.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Iesniegums kompensācijas saņemšanai, tā pieņemšanas un izskatīšanas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iesniegumā nav norādīta šo noteikumu pielikumā ietvertā informācija vai tam nav pievienoti šo noteikumu pielikumā noteiktie dokumenti, vai ja iesniedzējs nav samaksājis nekustamā īpašuma nodokli par kompensējamo īpašumu par iepriekšējo gadu un kārtējo gada ceturksni, vai ja iesniedzējs nav samaksājis naudas sodu par pārkāpumiem vides jomā vai noteiktajā termiņā nav atlīdzinājis videi un mežam nodarītos zaudējumus, atbildīgā institūcija nosaka iesniedzējam saprātīgu termiņu tās norādīto trūkumu novēršanai, vai ja šo noteikumu 8.</w:t>
            </w:r>
            <w:r w:rsidR="00000000" w:rsidRPr="00000000" w:rsidDel="00000000">
              <w:rPr>
                <w:vertAlign w:val="superscript"/>
                <w:rtl w:val="0"/>
              </w:rPr>
              <w:t xml:space="preserve">3</w:t>
            </w:r>
            <w:r w:rsidR="00000000" w:rsidRPr="00000000" w:rsidDel="00000000">
              <w:rPr>
                <w:rtl w:val="0"/>
              </w:rPr>
              <w:t xml:space="preserve"> punktā minētajām kompensācijām nav stimulējošas ietekmes atbilstoši Komisijas regulas 2022/2472 6. panta 2. punktam. Ja atbildīgās institūcijas norādītie trūkumi noteiktajā termiņā netiek novērsti, atbildīgā institūcija izdod administratīvo aktu par atteikumu piešķirt kompensāciju.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tiek saprasts ar "saprātīgu termiņu" un noteikt noteiktu termiņu no...līdz, ja tas ir iespējams. Vai ir izvērtēts, vai var būt gadījumi, kad pārkāpumi vides jomā vai videi un mežam nodarītie zaudējumi ir tādā apmērā, ka kompensācija nav piešķirama? Ja ir šādi gadījumi vai varbūtība, ka šāds gadījums pastāv, aicinām to iestrādāt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termiņš iesniegumā konstatēto trūkumu novēršanai līdz trīs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iesniegumā nav norādīta šo noteikumu pielikumā ietvertā informācija vai tam nav pievienoti šo noteikumu pielikumā noteiktie dokumenti, vai ja iesniedzējs nav samaksājis nekustamā īpašuma nodokli par kompensējamo īpašumu par iepriekšējo gadu un kārtējo gada ceturksni, vai ja iesniedzējs nav samaksājis naudas sodu par pārkāpumiem vides jomā vai noteiktajā termiņā nav atlīdzinājis videi un mežam nodarītos zaudējumus, atbildīgā institūcija nosaka iesniedzējam saprātīgu termiņu līdz trīs mēnešiem tās norādīto trūkumu novēršanai, vai ja šo noteikumu 8.</w:t>
            </w:r>
            <w:r w:rsidR="00000000" w:rsidRPr="00000000" w:rsidDel="00000000">
              <w:rPr>
                <w:vertAlign w:val="superscript"/>
                <w:rtl w:val="0"/>
              </w:rPr>
              <w:t xml:space="preserve">2</w:t>
            </w:r>
            <w:r w:rsidR="00000000" w:rsidRPr="00000000" w:rsidDel="00000000">
              <w:rPr>
                <w:rtl w:val="0"/>
              </w:rPr>
              <w:t xml:space="preserve"> punktā minētajām kompensācijām nav stimulējošas ietekmes atbilstoši Komisijas regulas 2022/2472 6. panta 2. punktam. Ja atbildīgās institūcijas norādītie trūkumi noteiktajā termiņā netiek novērsti, atbildīgā institūcija izdod administratīvo aktu par atteikumu piešķirt kompensāciju.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Lēmumu par kompensācijas piešķiršanu vai atteikumu piešķirt kompensāciju atbildīgā institūcija pieņem mēneša laikā pēc iesnieguma saņemšanas. Lēmuma par kompensācijas piešķiršanu diena ir uzskatāma par valsts atbalsta piešķiršanas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šiem noteikumiem atbalstu mežu īpašniekiem kompensācijas veidā ir plānots piešķirt ne tikai saskaņā ar Komisijas regulu 2022/2472, bet arī kā </w:t>
            </w:r>
            <w:r w:rsidR="00000000" w:rsidRPr="00000000" w:rsidDel="00000000">
              <w:rPr>
                <w:i w:val="1"/>
                <w:rtl w:val="0"/>
              </w:rPr>
              <w:t xml:space="preserve">de minimis</w:t>
            </w:r>
            <w:r w:rsidR="00000000" w:rsidRPr="00000000" w:rsidDel="00000000">
              <w:rPr>
                <w:rtl w:val="0"/>
              </w:rPr>
              <w:t xml:space="preserve"> atbalstu saskaņā ar Komisijas regulu 2023/2831, lūdzam papildināt noteikumu projekta 13.punktu, nosakot, ka </w:t>
            </w:r>
            <w:r w:rsidR="00000000" w:rsidRPr="00000000" w:rsidDel="00000000">
              <w:rPr>
                <w:i w:val="1"/>
                <w:rtl w:val="0"/>
              </w:rPr>
              <w:t xml:space="preserve">lēmuma par kompensācijas piešķiršanu diena ir uzskatāma par valsts atbalsta </w:t>
            </w:r>
            <w:r w:rsidR="00000000" w:rsidRPr="00000000" w:rsidDel="00000000">
              <w:rPr>
                <w:b w:val="1"/>
                <w:i w:val="1"/>
                <w:u w:val="single"/>
                <w:rtl w:val="0"/>
              </w:rPr>
              <w:t xml:space="preserve">vai de minimis atbalsta</w:t>
            </w:r>
            <w:r w:rsidR="00000000" w:rsidRPr="00000000" w:rsidDel="00000000">
              <w:rPr>
                <w:i w:val="1"/>
                <w:rtl w:val="0"/>
              </w:rPr>
              <w:t xml:space="preserve"> piešķiršanas dienu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13.punkta redakciju, norādot, ka lēmuma par kompensācijas piešķiršanu diena ir uzskatāma par komercdarbības atbalsta vai de minimis atbalsta piešķiršanas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Lēmumu par kompensācijas piešķiršanu vai atteikumu piešķirt kompensāciju atbildīgā institūcija pieņem mēneša laikā pēc iesnieguma saņemšanas. Lēmuma par kompensācijas piešķiršanu diena ir uzskatāma par komercdarbības atbalsta piešķiršanas dienu.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Atbildīgā institūcija informāciju par izmaksāto atbalstu, kas piešķirts saskaņā ar Komisijas regulu 2022/2472 vai Komisijas regulu 2023/2831, glabā sākot no dienas, kad piešķirts pēdējais atbalsts šajos noteikumos minētajiem atbalsta pasākumiem, bet atbalsta saņēmējs informāciju par izmaksāto atbalstu glabā 10 gadus no atbalsta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Izziņas 21.punktā Vides aizsardzības un reģionālās attīstības ministrija sniedz skaidrojumu, ka noteikumu 16.</w:t>
            </w:r>
            <w:r w:rsidR="00000000" w:rsidRPr="00000000" w:rsidDel="00000000">
              <w:rPr>
                <w:vertAlign w:val="superscript"/>
                <w:rtl w:val="0"/>
              </w:rPr>
              <w:t xml:space="preserve">3 </w:t>
            </w:r>
            <w:r w:rsidR="00000000" w:rsidRPr="00000000" w:rsidDel="00000000">
              <w:rPr>
                <w:rtl w:val="0"/>
              </w:rPr>
              <w:t xml:space="preserve">punkts precizēts atbilstoši Finanšu ministrijas piedāvātajai redakcijai, noteikumu 16.</w:t>
            </w:r>
            <w:r w:rsidR="00000000" w:rsidRPr="00000000" w:rsidDel="00000000">
              <w:rPr>
                <w:vertAlign w:val="superscript"/>
                <w:rtl w:val="0"/>
              </w:rPr>
              <w:t xml:space="preserve">3</w:t>
            </w:r>
            <w:r w:rsidR="00000000" w:rsidRPr="00000000" w:rsidDel="00000000">
              <w:rPr>
                <w:rtl w:val="0"/>
              </w:rPr>
              <w:t xml:space="preserve">punkts tomēr nav precizēts un ir saglabājies sākotnējā redakcijā. Līdz ar to atkārtoti lūdzam, ņemot vērā, ka informāciju par piešķirto atbalstu šo noteikumu ietvaros ir jāglabā ne tikai par izmaksāto atbalstu, bet gan par piešķirto atbalstu, kā arī ņemot vērā, ka šobrīd noteikumu projekta 16.</w:t>
            </w:r>
            <w:r w:rsidR="00000000" w:rsidRPr="00000000" w:rsidDel="00000000">
              <w:rPr>
                <w:vertAlign w:val="superscript"/>
                <w:rtl w:val="0"/>
              </w:rPr>
              <w:t xml:space="preserve">3</w:t>
            </w:r>
            <w:r w:rsidR="00000000" w:rsidRPr="00000000" w:rsidDel="00000000">
              <w:rPr>
                <w:rtl w:val="0"/>
              </w:rPr>
              <w:t xml:space="preserve"> punktā iztrūkst informācija par atbalsta sniedzēja dokumentu glabāšanas termiņu, lūdzam precizēt noteikumu projekta 16.</w:t>
            </w:r>
            <w:r w:rsidR="00000000" w:rsidRPr="00000000" w:rsidDel="00000000">
              <w:rPr>
                <w:vertAlign w:val="superscript"/>
                <w:rtl w:val="0"/>
              </w:rPr>
              <w:t xml:space="preserve">3</w:t>
            </w:r>
            <w:r w:rsidR="00000000" w:rsidRPr="00000000" w:rsidDel="00000000">
              <w:rPr>
                <w:rtl w:val="0"/>
              </w:rPr>
              <w:t xml:space="preserve"> 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informāciju par </w:t>
            </w:r>
            <w:r w:rsidR="00000000" w:rsidRPr="00000000" w:rsidDel="00000000">
              <w:rPr>
                <w:b w:val="1"/>
                <w:rtl w:val="0"/>
              </w:rPr>
              <w:t xml:space="preserve">piešķirto</w:t>
            </w:r>
            <w:r w:rsidR="00000000" w:rsidRPr="00000000" w:rsidDel="00000000">
              <w:rPr>
                <w:rtl w:val="0"/>
              </w:rPr>
              <w:t xml:space="preserve"> atbalstu </w:t>
            </w:r>
            <w:r w:rsidR="00000000" w:rsidRPr="00000000" w:rsidDel="00000000">
              <w:rPr>
                <w:b w:val="1"/>
                <w:rtl w:val="0"/>
              </w:rPr>
              <w:t xml:space="preserve">saskaņā ar</w:t>
            </w:r>
            <w:r w:rsidR="00000000" w:rsidRPr="00000000" w:rsidDel="00000000">
              <w:rPr>
                <w:rtl w:val="0"/>
              </w:rPr>
              <w:t xml:space="preserve"> Komisijas regulu 2022/2472 vai </w:t>
            </w:r>
            <w:r w:rsidR="00000000" w:rsidRPr="00000000" w:rsidDel="00000000">
              <w:rPr>
                <w:b w:val="1"/>
                <w:rtl w:val="0"/>
              </w:rPr>
              <w:t xml:space="preserve">saskaņā ar </w:t>
            </w:r>
            <w:r w:rsidR="00000000" w:rsidRPr="00000000" w:rsidDel="00000000">
              <w:rPr>
                <w:rtl w:val="0"/>
              </w:rPr>
              <w:t xml:space="preserve">Komisijas regulu 2023/2831, glabā 10 gadus, sākot no dienas, kad piešķirts pēdējais atbalsts šajos noteikumos minētajiem atbalsta pasākumiem, bet atbalsta saņēmējs informāciju par izmaksāto atbalstu glabā 10 gadus no atbalsta </w:t>
            </w:r>
            <w:r w:rsidR="00000000" w:rsidRPr="00000000" w:rsidDel="00000000">
              <w:rPr>
                <w:b w:val="1"/>
                <w:rtl w:val="0"/>
              </w:rPr>
              <w:t xml:space="preserve">piešķiršanas</w:t>
            </w:r>
            <w:r w:rsidR="00000000" w:rsidRPr="00000000" w:rsidDel="00000000">
              <w:rPr>
                <w:rtl w:val="0"/>
              </w:rPr>
              <w:t xml:space="preserve">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w:t>
            </w:r>
            <w:r w:rsidR="00000000" w:rsidRPr="00000000" w:rsidDel="00000000">
              <w:rPr>
                <w:vertAlign w:val="superscript"/>
                <w:rtl w:val="0"/>
              </w:rPr>
              <w:t xml:space="preserve">3</w:t>
            </w:r>
            <w:r w:rsidR="00000000" w:rsidRPr="00000000" w:rsidDel="00000000">
              <w:rPr>
                <w:rtl w:val="0"/>
              </w:rPr>
              <w:t xml:space="preserve"> punkts 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Atbildīgā institūcija informāciju par piešķirto atbalstu saskaņā ar Komisijas regulu 2022/2472 vai saskaņā ar Komisijas regulu 2023/2831 glabā 10 gadus, sākot no dienas, kad piešķirts pēdējais atbalsts šajos noteikumos minētajiem atbalsta pasākumiem, bet atbalsta saņēmējs informāciju par izmaksāto atbalstu glabā 10 gadus no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6</w:t>
            </w:r>
            <w:r w:rsidR="00000000" w:rsidRPr="00000000" w:rsidDel="00000000">
              <w:rPr>
                <w:rtl w:val="0"/>
              </w:rPr>
              <w:t xml:space="preserve"> Ja pārkāptas Komisijas regulas 2022/2472  vai Komisijas regulas Nr. 2023/2831 prasības, persona atmaksā atbildīgajai institūcijai saņemto nelikumīgo komercdarbības atbalstu. Atmaksu veic kopā ar procentiem no līdzekļiem, kas ir brīvi no valsts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atsevišķās noteikumu projekta normās tiek lietots termins "komercdarbības atbalsts", bet citās - "valsts atbalsts", lūdzam salāgot lietoto terminoloģiju, visā noteikumu projekta tekstā lietojot terminu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Salāgota terminoloģija, 13. un 16.</w:t>
            </w:r>
            <w:r w:rsidR="00000000" w:rsidRPr="00000000" w:rsidDel="00000000">
              <w:rPr>
                <w:vertAlign w:val="superscript"/>
                <w:rtl w:val="0"/>
              </w:rPr>
              <w:t xml:space="preserve">6 </w:t>
            </w:r>
            <w:r w:rsidR="00000000" w:rsidRPr="00000000" w:rsidDel="00000000">
              <w:rPr>
                <w:rtl w:val="0"/>
              </w:rPr>
              <w:t xml:space="preserve">punktā termina "valsts atbalsts" vietā lietojot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6</w:t>
            </w:r>
            <w:r w:rsidR="00000000" w:rsidRPr="00000000" w:rsidDel="00000000">
              <w:rPr>
                <w:rtl w:val="0"/>
              </w:rPr>
              <w:t xml:space="preserve"> Ja pārkāptas Komisijas regulas 2022/2472  vai Komisijas regulas Nr. 2023/2831 prasības, persona atmaksā atbildīgajai institūcijai saņemto nelikumīgo komercdarbības atbalstu. Atmaksu veic kopā ar procentiem no līdzekļiem, kas ir brīvi no komercdarbības atbalsta, saskaņā ar Komercdarbības atbalsta kontroles likuma IV vai V nodaļu.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23-TA-1300</w:t>
    </w:r>
    <w:r>
      <w:br/>
    </w:r>
    <w:r w:rsidR="00000000" w:rsidRPr="00000000" w:rsidDel="00000000">
      <w:rPr>
        <w:rtl w:val="0"/>
      </w:rPr>
      <w:t xml:space="preserve">08.06.2024. 16.32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23-TA-1300</w:t>
    </w:r>
    <w:r>
      <w:br/>
    </w:r>
    <w:r w:rsidR="00000000" w:rsidRPr="00000000" w:rsidDel="00000000">
      <w:rPr>
        <w:rtl w:val="0"/>
      </w:rPr>
      <w:t xml:space="preserve">08.06.2024. 16.32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Izziņa_23-TA-1300.docx</dc:title>
</cp:coreProperties>
</file>

<file path=docProps/custom.xml><?xml version="1.0" encoding="utf-8"?>
<Properties xmlns="http://schemas.openxmlformats.org/officeDocument/2006/custom-properties" xmlns:vt="http://schemas.openxmlformats.org/officeDocument/2006/docPropsVTypes"/>
</file>