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23-TA-1660: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Sauszemes transportlīdzekļu īpašnieku civiltiesiskās atbildības obligātās apdrošināšanas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nevar piekrist Likumprojekta OCTA likuma  14.panta  un ar to saistīto likuma normu (OCTA likuma 57. panta otrās daļas 2. teikuma grozījumi attiecībā uz vārdu "un trešajā daļā" izslēgšanu)  izslēgšanai no šī likumprojekta un minētā jautājuma nenoregulēšanai šī likuma ietvaros. Vēršam uzmanību, ka Likumprojekta tālākā virzība  tiešā veidā ietekmē  jaunās OCTA direktīvas (ES) 2021/2118 1.panta 8. un 18.punkta prasību izpildi attiecībā uz  OCTA Garantijas fonda finansiālo stabilitāti prasību īstenošanai apdrošinātāja maksātnespējas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redakciju Garantijas fonda finanšu slogs netiek mazināts. Savukārt nosakot apdrošināšanas prēmijas maksājuma samazinājuma slieksni 40 EUR apmērā, Garantijas fonda ieguvums 2023.gadā būtu bijis ~ 127 000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Likumprojektu gan no finanšu sloga, gan personu ar invaliditāti atbalsta viedokļa. Atbalstot LDDK iepriekšējā atzinumā (22.02.2024) izteiktos priekšlikumus, personas ar invaliditāti tiktu nostādītas vienlīdzīgā situācijā, t.i., tiktu piešķirts vienāds apdrošināšanas prēmijas maksājuma samazinājuma (atlaides) apmērs, kā arī apdrošināšanas prēmijas maksājuma samazinājuma  apjoms personām ar invaliditāti tiktu saglabāts esošajā apmērā, katru gadu piemērojot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neieviešot piedāvātās izmaiņas, Garantijas fonds zināmā mērā pat pārmaksā, kompensējot apdrošinātājiem piešķirtās atlaides, un pašus atlaižu saņēmējus nostāda nevienlīdzīgā situācijā. Katram apdrošinājuma ņēmējam tiek individuāli noteikta apdrošināšanas prēmija (maksājums), ņemot vērā transportlīdzekļa tehniskos datus, apdrošināšanas vēsturi u.c. kritērijus (OCTA likuma 13.pants). Piemēram,  ja apdrošinājuma ņēmējs ir izraisījis ceļu satiksmes negadījumu, apdrošināšanas prēmija, visticamāk, paaugstināsies.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veidojas netaisnīga prakse - jo sliktāka apdrošinājuma ņēmēja apdrošināšanas vēsture, jo lielāka apdrošināšanas prēmija, taču attiecīgi lielāka ir arī kompensējamā atlaide no Garantijas fonda.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pieņemot, ka apdrošināšanas līgumu slēdz 2 personas ar vienādu apdrošināšanas stāžu uz vienādiem vieglajiem transportlīdzekļiem (t.sk. marku), personai A ar labu apdrošināšanas vēsturi apdrošināšanas prēmijas sastāda 60 EUR, no kuras 24 EUR kā kompensācija (atlaide 40% apmērā) tiek segta no Garantijas fonda, savukārt, personai B ar sliktu apdrošināšanas vēsturi apdrošināšanas prēmija ir 260 EUR, no kuras 104 EUR tiek segti kompensācijās (atlaide 40% apmērā) no Garantijas fonda. Tātad persona, kura ir bīstamāka satiksmē, var saņemt lielāku atlaidi (aprakstītajā piemērā – par 80 EUR  lielāku atlaidi) nekā persona, kuras braukšanas stils ir drošāks satiksmei. Līdz ar to  konstantas summas piešķiršana OCTA iegādei vai apdrošināšanas prēmijas maksājuma samazinājuma  maksimālās summas noteikšana, lai novērstu sociālo nevienlīdzību gan to personu, kam pienākas atlaides, gan pārējo apdrošinājuma ņēmēju starpā, ir šā brīža labākais iespējamais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Atgriezt Likumprojektā grozījumus OCTA likuma 14.pantā un papildināt pantu ar 2.2 daļu“(2.2.)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jautājumos vēl nepieciešamas detalizētas diskusijas.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jebkuriem mēģinājumiem LTAB funkcijas papildināt OCTA cenu salīdzināšanu, ko esam ievērojuši dažos priekšlikumos. No konkurences viedokļa nav pieļaujama situācija, ka tirgus dalībnieku izveidota organizācija nodarbojas ar savstarpējo cenu salīdzināšanu.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kas paredz veikt grozījumus likuma 1.panta pirmajā daļā, nepieciešami vēl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jāprecizē likuma 1.panta pirmās daļas 12.punkta “a” apakšpunkts, iekavās minot transportlīdzekļu veidus, kas pakļauti OCTA apdrošināšanai.  Šāds uzskaitījums iekavās ir nepieciešams, lai transportlīdzekļa īpašniekiem un tiesīgajiem lietotājiem būtu viegli uztverams, kāda veida transportlīdzekļi ir pakļauti OCTA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jādod atsauce arī uz "elektromobilis" (jaunieviesto terminu saskaņā ar grozījumiem Ceļu satiksmes likumā), kas  ir mehāniskais transportlīdzeklis, kas pēc savas konstrukcijas kā vienīgo mehānisko dzinējspēku izmanto enerģiju no transportlīdzeklī glabātās elektroenerģijas vai dzinējspēka glabāšanas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1.panta pirmās daļas 12.punkts jāpapildina ar “c” apakšpunktu, lai paredzētu, ka arī "elektroskrejritenis un  velorikša" ir uzskatāmi par transportlīdzdekļiem OCTA likuma izpratnē un attiecīgi tiem ir nepieciešama OCTA polise.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 izsludināti grozījumi Ceļu satiksmes likumā, kas spēkā ar 06.07.2023. Ņemot vērā to, ka ar šiem grozījumiem Ceļu satiksmes likumā  (CSL) elektroskrejriteņu un velorikšu reģistrācija ir obligāta (lai varētu iegādāties arī OCTA), attiecīgi grozījumi veicami arī OCTA likumā, lai paredzētu prasību par OCTA veikšanu šiem transportlīdzekļiem.  Normas par obligāto reģistrāciju stājas spēkā 2024. gada 1. janvārī, un vienlaikus CSL noteikts, ka elektroskrejriteņu un velorikšu reģistrācija veicama līdz 2024. gada 31. martam, un pēc šā termiņa ar nereģistrētiem elektroskrejriteņiem un velorikšām ceļu satiksmē piedalīties aizliegts. OCTA likuma pārejas noteikumos jāparedz prasība par OCTA veikšanu šiem transportlīdzekļiem no 01.07.2024., lai apdrošinātāji varētu sagatavoties šādu izmaiņu veikšanai savās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grozījumi jāparedz šajos OCTA likuma grozījumos vai arī jau Saeimā iesniegtajos OCTA likuma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jāparedz, ka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1.panta pirmās daļas 14.punktā jāizslēdz vārdi "ceļu satiksmē", jo transportlidzekli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1.pantu (grozījumus likuma 1.panta pirmajā daļā)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12.punkta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sauszemes mehāniskais transportlīdzeklis (tai skaitā elektromobilis,  piekabe (puspiekabe), traktortehnika (speciālā traktortehnika), mopēds, kvadricikls, tricikls, trolejbuss), kas ir reģistrējams Ceļu satiksmes drošības direkcijā vai Valsts tehniskās uzraudzības aģentūrā, vai vietējā pašvaldībā vai ir reģistrēts ārvalstī,";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12.punktu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velorikša;”;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14.punktā vārdus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izņemot attiecībā uz elektroskrejriteņiem.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kas paredz veikt grozījumus likuma 1.panta pirmajā daļā, nepieciešami vēl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jāprecizē likuma 1.panta pirmās daļas 12.punkta “a” apakšpunkts, iekavās minot transportlīdzekļu veidus, kas pakļauti OCTA apdrošināšanai.  Šāds uzskaitījums iekavās ir nepieciešams, lai transportlīdzekļa īpašniekiem un tiesīgajiem lietotājiem būtu viegli uztverams, kāda veida transportlīdzekļi ir pakļauti OCTA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jādod atsauce arī uz "elektromobilis" (jaunieviesto terminu saskaņā ar grozījumiem Ceļu satiksmes likumā), kas  ir mehāniskais transportlīdzeklis, kas pēc savas konstrukcijas kā vienīgo mehānisko dzinējspēku izmanto enerģiju no transportlīdzeklī glabātās elektroenerģijas vai dzinējspēka glabāšanas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1.panta pirmās daļas 12.punkts jāpapildina ar “c” apakšpunktu, lai paredzētu, ka arī "elektroskrejritenis un  velorikša" ir uzskatāmi par transportlīdzdekļiem OCTA likuma izpratnē un attiecīgi tiem ir nepieciešama OCTA polise.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 izsludināti grozījumi Ceļu satiksmes likumā, kas spēkā ar 06.07.2023. Ņemot vērā to, ka ar šiem grozījumiem Ceļu satiksmes likumā  (CSL) elektroskrejriteņu un velorikšu reģistrācija ir obligāta (lai varētu iegādāties arī OCTA), attiecīgi grozījumi veicami arī OCTA likumā, lai paredzētu prasību par OCTA veikšanu šiem transportlīdzekļiem.  Normas par obligāto reģistrāciju stājas spēkā 2024. gada 1. janvārī, un vienlaikus CSL noteikts, ka elektroskrejriteņu un velorikšu reģistrācija veicama līdz 2024. gada 31. martam, un pēc šā termiņa ar nereģistrētiem elektroskrejriteņiem un velorikšām ceļu satiksmē piedalīties aizliegts. OCTA likuma pārejas noteikumos jāparedz prasība par OCTA veikšanu šiem transportlīdzekļiem no 01.07.2024., lai apdrošinātāji varētu sagatavoties šādu izmaiņu veikšanai savās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grozījumi jāparedz šajos OCTA likuma grozījumos vai arī jau Saeimā iesniegtajos OCTA likuma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jāparedz, ka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1.panta pirmās daļas 14.punktā jāizslēdz vārdi "ceļu satiksmē", jo transportlidzekli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1.pantu (grozījumus likuma 1.panta pirmajā daļā)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12.punkta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sauszemes mehāniskais transportlīdzeklis (tai skaitā elektromobilis,  piekabe (puspiekabe), traktortehnika (speciālā traktortehnika), mopēds, kvadricikls, tricikls, trolejbuss), kas ir reģistrējams Ceļu satiksmes drošības direkcijā vai Valsts tehniskās uzraudzības aģentūrā, vai vietējā pašvaldībā vai ir reģistrēts ārvalstī,";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12.punktu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velorikša;”;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14.punktā vārdus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likumā ir noteikti mehānisko transportlīdzekļu veidi, uz kuriem attiecas obligātās apdrošināšanas pienākums. Atbilstoši Ministru kabineta 2009. gada 3. februāra noteikumu Nr. 108 "Normatīvo aktu projektu sagatavošanas noteikumi" 3. punktā noteiktajam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nenosaka pienākumu obligāti apdrošināt elektroskrejriteni un velorikšu.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"Eiropas Ekonomiskās zonas valsts transportlīdzekļa" definīcija labāk iederētos kā OCTA likuma 1.panta pirmās daļas 8.1 punkts. Vēl atvērts paliek jautājums, vai OCTA likumā nepieciešams iekļaut šādu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definīcija tiek saglabāta, tad tā ir jāprecizē, lai būtu saprotams, ka no jauna iekļautais termins neattiecas uz LR reģistrētajiem transportlīdzekļiem.  Ierosinām definīciju papildināt ar vārdiem iekavās "(šis termins šā likuma izpratnē netiek attiecināts uz  šā likuma 1.panta pirmās daļas 12.punktā definēto terminu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"Eiropas Ekonomikas zonas valsts" ietver arī "Eiropas Savienības dalībvalstis". Līdz ar to vārdi "Eiropas Savienības dalībvalstis" ir izslēdzami.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OCTA likumā definētā "transportlīdzeklis"  definīcija ietver šādu piebildi - "vai ir reģistrēts ārvalstī". Šī piebilde "transportlīdzekļa" definīcijā attiecas uz tiem transportlīdzekļiem,  attiecībā uz kuriem tiek slēgts robežlīgums vai Eiropas Ekonomikas zonas transportlīdzekļiem, ja tie tiek vesti no vienas dalībvalsts uz otru (dispatched vehicles" (OCTA direktīvas 2009/103/EK 15.pants).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rodas jautājums, vai vispār šāda jauna definīcija OCTA likumā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1.panta pirmo daļu ar 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Eiropas Ekonomiskās zonas valsts transportlīdzeklis - sauszemes mehāniskais transportlīdzeklis, kas ir reģistrēts vai reģistrējams Eiropas Savienības dalībvalstī vai Eiropas Ekonomikas zonas valstī (šis termins šā likuma izpratnē netiek attiecināts uz  šā likuma 1.panta pirmās daļas 12.punktā definēto terminu “transportlīdzeklis”)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pirmās daļas 2.punktu nepieciešams precizēt redakcionāli,  kā arī nelietot pagātnes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gadījums — ceļu satiksmes negadījums, kad, lietojot transportlīdzekli transporta vajadzībām neatkarīgi no transportlīdzekļa lietošanas vietas un neatkarīgi no tā, vai transportlīdzeklis ir stāvošs vai atrodas kustībā, ir nodarīti zaudējumi (kaitējums) trešajai personai, un, kuram iestājoties paredzēta, 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spēkā iepriekš paustos iebildumus par nepieciešamību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OCTA  likuma 1.panta pirmās daļas 12.punkta “a” apakšpunktu</w:t>
            </w:r>
            <w:r w:rsidR="00000000" w:rsidRPr="00000000" w:rsidDel="00000000">
              <w:rPr>
                <w:rtl w:val="0"/>
              </w:rPr>
              <w:t xml:space="preserve">, iekavās minot transportlīdzekļu (TRL) veidus, kas pakļauti OCTA apdrošināšanai.  Šāds uzskaitījums iekavās ir nepieciešams, lai transportlīdzekļa īpašniekiem un tiesīgajiem lietotājiem būtu viegli uztvert, kāda veida transportlīdzekļi ir pakļauti OCTA  nepieciešamībai. Līdzīgi, kā savulaik  tika precizēta jēdziena "transportlīdzeklis" definīcija OCTA likumā, to papildinot ar terminu "mopēds", tā šobrīd šī definīcija ir papildināma ar citiem Ceļu satiksmes likumā (CSL) minētajiem mehānisko transportlīdzekļu veidiem, lai transportlīdzekļa īpašniekiem un tiesīgajiem lietotājiem būtu viegli saprat, kāda veida transportlīdzekļi ir pakļauti OCTA  nepieciešamībai. Ja šādi grozījumi netiek veikti, kā piedāvā LTAB, tad attiecīgi spēkā esošā jēdziena "transportlīdzeklis"  definīcija tik un tā ir precizējama, un lai būtu konsekvence, no tās būtu jāizslēdz jēdziens "mopēds", bet šādi grozījumi  būs neefektīvi, jo pieaugs neizpratne transportlīdzekļa īpašnieku un tiesīgo lietotāju vidū, viņiem uzskatot, ka OCTA mopēdiem vairs nav nepieciešama. Ja neapdrošināti mopēdi nodarīs zaudējumus, tie tiks segti no OCTA Garantijas fonda, un attiecīgi LTAB vērsīs regresa prasību pret ceļu satiksmes negadījumā (CSNg) zaudējumu nodarījušā transportlīdzekļa tiesīgo lietotāju vai transportlīdzekļa īpašnieku, vai — transportlīdzekļa līzinga gadījumā — transportlīdzekļa reģistrācijas apliecībā norādīto transportlīdzekļa turētāju, ja nav apdrošināta īpašnieka civiltiesiskā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OCTA  likuma 1.panta pirmās daļas 12.punktu</w:t>
            </w:r>
            <w:r w:rsidR="00000000" w:rsidRPr="00000000" w:rsidDel="00000000">
              <w:rPr>
                <w:rtl w:val="0"/>
              </w:rPr>
              <w:t xml:space="preserve">, to papildinot ar "c" apakšpunktu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ir definēts, kas ir elektroskrejritenis, t.i., ar elektromotoru aprīkots TRL, kura konstrukcijā paredzētais maksimālais ātrums nepārsniedz 25 kilometrus stundā, kuram nav pedāļu un kurš paredzēts vienam cilvēkam un aprīkots ar stūri vai roku atbalstu, kas ir mehāniski savienots ar kāju atbalsta virsmu, tomēr CSL izpratnē tas nav mehāniskais TRL.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OCTA direktīvā (ES) 2021/2118 definēts, kas ir TRL, kā arī vienlaikus noteikts, ka "Dalībvalstis var pieprasīt mehāniskā transportlīdzekļa apdrošināšanu, kas atbilstu šīs direktīvas prasībām, attiecībā uz jebkuru mehānisko iekārtu, kuru izmanto uz sauszemes un uz kuru neattiecas jēdziens “transportlīdzeklis".  Pārsvarā elektroskrejriteņiem svars ir ap 17 kg, bet ir tādi, kuru svars sniedzas pāri 25 kg, tiem OCTA jānodrošina atbilstoši jaunajai direktīvai, piem.,  Elektriskais skrejritenis BEZIOR S1, 1000W, 13Ah - svars 30 kg, Elektriskais skrejritenis GPad Storm Ultra AWD 60V 22.4Ah LG hidrauliskais - svars 40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OCTA obligāti ir veicama tiem skrejriteņiem, kuriem svars lielāks par 25 kg. Līdz ar to politiski jāizšķiras apdrošināt visus elektroskrejriteņus (neatkarīgi no svara ierobežojuma) vai tikai tos, kuru svars ir lielāks par 25kg.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jāparedz, ka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OCTA likuma 1.panta pirmās daļas 14.punktu</w:t>
            </w:r>
            <w:r w:rsidR="00000000" w:rsidRPr="00000000" w:rsidDel="00000000">
              <w:rPr>
                <w:rtl w:val="0"/>
              </w:rPr>
              <w:t xml:space="preserve">, izslēdzot vārdus "ceļu satiksmē", jo transportlidzekli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ietver ne tikai ceļu satiksmē notikušos negadījumus, bet arī negadījumus jebkurā citā vietā, kur iespējama transportlīdzekļa braukšana. Vienlaikus vēršam uzmanību, ka likumprojekta izziņā nav paskaidrots, kāpēc  šis LTAB iebildums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kas paredz veikt grozījumus OCTA likuma 1.panta pirmajā daļā, nepieciešami vēl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izteikt OCTA likuma 1.panta pirmās daļas 12.punkta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sauszemes mehāniskais transportlīdzeklis (tai skaitā elektromobilis,  piekabe (puspiekabe), traktortehnika (speciālā traktortehnika), mopēds, motocikls, kvadricikls, tricikls, trolejbuss), kas ir reģistrējams Ceļu satiksmes drošības direkcijā vai Valsts tehniskās uzraudzības aģentūrā, vai vietējā pašvaldībā vai ir reģistrēts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papildināt OCTA likuma 1.panta pirmās daļas 12.punktu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variants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velorikša;”;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k</w:t>
            </w:r>
            <w:r w:rsidR="00000000" w:rsidRPr="00000000" w:rsidDel="00000000">
              <w:rPr>
                <w:u w:val="single"/>
                <w:rtl w:val="0"/>
              </w:rPr>
              <w:t xml:space="preserve">ura maksimālais neto svars ir lielāks par 25 kg un maksimālais projektētais ātrums ir lielāks par 14 km/h,</w:t>
            </w:r>
            <w:r w:rsidR="00000000" w:rsidRPr="00000000" w:rsidDel="00000000">
              <w:rPr>
                <w:rtl w:val="0"/>
              </w:rPr>
              <w:t xml:space="preserve"> velorikša;”;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izslēgt OCTA likuma 1.panta pirmās daļas 14.punktā vārdus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izņemot attiecībā uz elektroskrejriteņiem.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pirmās daļas 2.punktu nepieciešams precizēt redakcionāli,  kā arī nelietot pagātnes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gadījums — ceļu satiksmes negadījums, kad, lietojot transportlīdzekli transporta vajadzībām neatkarīgi no transportlīdzekļa lietošanas vietas un neatkarīgi no tā, vai transportlīdzeklis ir stāvošs vai atrodas kustībā, ir nodarīti zaudējumi (kaitējums) trešajai personai, un, kuram iestājoties paredzēta, 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teksta skaidrību, saglabājama esošā forma.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 punktā noteiktajam normatīvā akta projekta tekstu raksta lakonisku, ievērojot valsts valodas literārās un gramatiskās normas, juridisko terminoloģiju un pareizrakstības prasības, kā arī normatīvajiem aktiem atbilstošā vienotā stilistikā, izmantojot vienveidīgas un standartizētas vārdiskās izteiksmes.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kas paredz veikt grozījumus Sauszemes transportlīdzekļu īpašnieku civiltiesiskās atbildības obligātās apdrošināšanas likuma (turpmāk  - Likums vai OCTA likums) 1.panta pirmajā daļā, nepieciešami vēl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jāprecizē likuma 1.panta pirmās daļas 12.punkta “a” apakšpunkts, iekavās minot transportlīdzekļu veidus, kas pakļauti OCTA apdrošināšanai.  Šāds uzskaitījums iekavās ir nepieciešams, lai transportlīdzekļa īpašniekiem un tiesīgajiem lietotājiem būtu viegli uztverams, kāda veida transportlīdzekļi ir pakļauti OCTA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jādod atsauce arī uz "elektromobilis" (jaunieviesto terminu saskaņā ar grozījumiem Ceļu satiksmes likumā), kas  ir mehāniskais transportlīdzeklis, kas pēc savas konstrukcijas kā vienīgo mehānisko dzinējspēku izmanto enerģiju no transportlīdzeklī glabātās elektroenerģijas vai dzinējspēka glabāšanas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1.panta pirmās daļas 12.punkts jāpapildina ar “c” apakšpunktu, lai paredzētu, ka arī "elektroskrejritenis un  velorikša" ir uzskatāmi par transportlīdzekļiem OCTA likuma izpratnē un attiecīgi tiem ir nepieciešama OCTA polise.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 izsludināti grozījumi Ceļu satiksmes likumā, kas spēkā ar 06.07.2023. Ņemot vērā to, ka ar šiem grozījumiem Ceļu satiksmes likumā  (CSL) elektroskrejriteņu un velorikšu reģistrācija ir obligāta (lai varētu iegādāties arī OCTA), attiecīgi grozījumi veicami arī OCTA likumā, lai paredzētu prasību par OCTA veikšanu šiem transportlīdzekļiem.  Normas par obligāto reģistrāciju stājas spēkā 2024. gada 1. janvārī, un vienlaikus CSL noteikts, ka elektroskrejriteņu un velorikšu reģistrācija veicama līdz 2024. gada 31. martam, un pēc šā termiņa ar nereģistrētiem elektroskrejriteņiem un velorikšām ceļu satiksmē piedalīties aizliegts. OCTA likuma pārejas noteikumos jāparedz prasība par OCTA veikšanu šiem transportlīdzekļiem no 01.07.2024., lai apdrošinātāji varētu sagatavoties šādu izmaiņu veikšanai savās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grozījumi jāparedz šajos OCTA likuma grozījumos vai arī jau Saeimā iesniegtajos OCTA likuma grozījumos (Nr: 285/Lp14).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jāparedz, ka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1.panta pirmās daļas 14.punktā jāizslēdz vārdi "ceļu satiksmē", jo transportlīdzekli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1.pantu (grozījumus likuma 1.panta pirmajā daļā)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12.punkta “a”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sauszemes mehāniskais transportlīdzeklis (tai skaitā </w:t>
            </w:r>
            <w:r w:rsidR="00000000" w:rsidRPr="00000000" w:rsidDel="00000000">
              <w:rPr>
                <w:u w:val="single"/>
                <w:rtl w:val="0"/>
              </w:rPr>
              <w:t xml:space="preserve">elektromobilis,</w:t>
            </w:r>
            <w:r w:rsidR="00000000" w:rsidRPr="00000000" w:rsidDel="00000000">
              <w:rPr>
                <w:rtl w:val="0"/>
              </w:rPr>
              <w:t xml:space="preserve">  piekabe (puspiekabe),</w:t>
            </w:r>
            <w:r w:rsidR="00000000" w:rsidRPr="00000000" w:rsidDel="00000000">
              <w:rPr>
                <w:u w:val="single"/>
                <w:rtl w:val="0"/>
              </w:rPr>
              <w:t xml:space="preserve"> traktortehnika (speciālā traktortehnika), mopēds, kvadricikls, tricikls</w:t>
            </w:r>
            <w:r w:rsidR="00000000" w:rsidRPr="00000000" w:rsidDel="00000000">
              <w:rPr>
                <w:rtl w:val="0"/>
              </w:rPr>
              <w:t xml:space="preserve">, trolejbuss), kas ir reģistrējams Ceļu satiksmes drošības direkcijā vai Valsts tehniskās uzraudzības aģentūrā, vai vietējā pašvaldībā vai ir reģistrēts ārvalstī,";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12.punktu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 velorikša;”;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14.punktā vārdus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ir noteikti mehānisko transportlīdzekļu veidi, uz kuriem attiecas obligātās apdrošināšanas pienākums. Atbilstoši Ministru kabineta 2009. gada 3. februāra noteikumu Nr. 108 "Normatīvo aktu projektu sagatavošanas noteikumi" 3. punktā noteiktajam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nenosaka pienākumu obligāti apdrošināt elektroskrejriteni un velorikšu.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panta pirmajā daļā: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"izziņas par apdrošināšanas vēsturi" definīcija labāk iederētos kā OCTA likuma 1.panta pirmās daļas 8.2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apdrošināšanas vēsturi" definīcija  jāiekļauj kā OCTA likuma 1.panta pirmās daļas 8.2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"izziņas par apdrošināšanas vēsturi" definīcija labāk iederētos kā OCTA likuma 1.panta pirmās daļas 8.2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apdrošināšanas vēsturi" definīcija  jāiekļauj kā OCTA likuma 1.panta pirmās daļas 8.2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šādu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neatkarīgi no tā, vai transportlīdzeklis bija stāvošs vai atradās kustībā, ir nodarīti zaudējumi (kaitējums) trešajai personai un kuram iestājoties paredzēta apdrošināšanas atlīdzības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pirmās daļas 2.punktu nepieciešams precizēt redakcionāli,  kā arī nelietot pagātnes formas.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apdrošināšanas gadījums</w:t>
            </w:r>
            <w:r w:rsidR="00000000" w:rsidRPr="00000000" w:rsidDel="00000000">
              <w:rPr>
                <w:rtl w:val="0"/>
              </w:rPr>
              <w:t xml:space="preserve"> — ceļu satiksmes negadījums, </w:t>
            </w:r>
            <w:r w:rsidR="00000000" w:rsidRPr="00000000" w:rsidDel="00000000">
              <w:rPr>
                <w:u w:val="single"/>
                <w:rtl w:val="0"/>
              </w:rPr>
              <w:t xml:space="preserve">kad, </w:t>
            </w:r>
            <w:r w:rsidR="00000000" w:rsidRPr="00000000" w:rsidDel="00000000">
              <w:rPr>
                <w:rtl w:val="0"/>
              </w:rPr>
              <w:t xml:space="preserve">lietojot transportlīdzekli transporta vajadzībām neatkarīgi no transportlīdzekļa lietošanas vietas un neatkarīgi no tā, vai transportlīdzeklis</w:t>
            </w:r>
            <w:r w:rsidR="00000000" w:rsidRPr="00000000" w:rsidDel="00000000">
              <w:rPr>
                <w:u w:val="single"/>
                <w:rtl w:val="0"/>
              </w:rPr>
              <w:t xml:space="preserve"> ir stāvošs vai atrodas kustībā,</w:t>
            </w:r>
            <w:r w:rsidR="00000000" w:rsidRPr="00000000" w:rsidDel="00000000">
              <w:rPr>
                <w:rtl w:val="0"/>
              </w:rPr>
              <w:t xml:space="preserve"> ir nodarīti zaudējumi (kaitējums) trešajai personai</w:t>
            </w:r>
            <w:r w:rsidR="00000000" w:rsidRPr="00000000" w:rsidDel="00000000">
              <w:rPr>
                <w:u w:val="single"/>
                <w:rtl w:val="0"/>
              </w:rPr>
              <w:t xml:space="preserve">, un,</w:t>
            </w:r>
            <w:r w:rsidR="00000000" w:rsidRPr="00000000" w:rsidDel="00000000">
              <w:rPr>
                <w:rtl w:val="0"/>
              </w:rPr>
              <w:t xml:space="preserve"> kuram iestājoties paredzēta</w:t>
            </w:r>
            <w:r w:rsidR="00000000" w:rsidRPr="00000000" w:rsidDel="00000000">
              <w:rPr>
                <w:u w:val="single"/>
                <w:rtl w:val="0"/>
              </w:rPr>
              <w:t xml:space="preserve">, </w:t>
            </w:r>
            <w:r w:rsidR="00000000" w:rsidRPr="00000000" w:rsidDel="00000000">
              <w:rPr>
                <w:rtl w:val="0"/>
              </w:rPr>
              <w:t xml:space="preserve">apdrošināšanas atlīdzības izmaksa;”,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teksta skaidrību, saglabājama esošā forma.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 punktā noteiktajam normatīvā akta projekta tekstu raksta lakonisku, ievērojot valsts valodas literārās un gramatiskās normas, juridisko terminoloģiju un pareizrakstības prasības, kā arī normatīvajiem aktiem atbilstošā vienotā stilistikā, izmantojot vienveidīgas un standartizētas vārdiskās izteiksmes.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tā, vai transportlīdzeklis atradās kustībā, ir nodarīti zaudējumi trešajai personai vai tās mantai un kuram iestājoties paredzēta apdrošināšanas atlīdzības izmaksa;”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neatkarīgi no tā, vai transportlīdzeklis bija stāvošs vai atradās kustībā, ir nodarīti zaudējumi (kaitējums) trešajai personai un kuram iestājoties paredzēta apdrošināšanas atlīdzības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"Grozījumi Sauszemes transportlīdzekļu īpašnieku civiltiesiskās atbildības obligātās apdrošināšanas likumā) (turpmāk - likumprojekts) 1. pantā ietvertā Sauszemes transportlīdzekļu īpašnieku civiltiesiskās atbildības obligātās apdrošināšanas likuma (turpmāk - OCTA likums) 1. panta pirmās daļas 2. punktā izvairīties no iekavās iekļautā vārda "kaitējums" lietojuma līdztekus norādei uz zaudējumiem, piemēram, norādot šajā pantā vienīgi uz kaitējumu vai skaidrojot, par kādiem zaudējumiem šajā pantā ir runa. Norādām, ka pretējā gadījumā nav skaidrs, vai, piemēram, likumprojekta 10. pantā, kur līdztekus norādei uz zaudējumiem nav ietverta atbilstoša norāde uz kaitējumu, ir runa vienīgi par zaudējumiem vai par kaitējumu (kas ietver sevī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tā, vai transportlīdzeklis atradās kustībā, ir nodarīti zaudējumi trešajai personai vai tās mantai un kuram iestājoties paredzēta apdrošināšanas atlīdzības izmaksa;”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izziņa par apdrošināšanas vēsturi – Transportlīdzekļu apdrošinātāju biroja vai citas dalībvalsts kompetentās institūcijas vai apdrošināšanas sabiedrības izsniegta izziņa par apdrošināšanas atlīdzības prasījumiem saistībā ar transportlīdzekļa īpašnieka vai tiesīgā lietotāja obligāto civiltiesisko atbildību par trešajai personai nodarītajiem zaudējumiem attiecībā uz vienu vai vairākiem transportlīdzekļiem, uz kuriem attiecās apdrošināšanas līgums pēdējo piecu gadu laikā, vai par to, ka šādi apdrošināšanas atlīdzības prasījumi nav bijuši;”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"izziņas par apdrošināšanas vēsturi" definīcija labāk iederētos kā OCTA likuma 1.panta pirmās daļas 8.</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"Izziņas par apdrošināšanas vēsturi" definīcija  jāiekļauj kā OCTA likuma 1.panta pirmās daļas 8.</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šādu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w:t>
            </w:r>
            <w:r w:rsidR="00000000" w:rsidRPr="00000000" w:rsidDel="00000000">
              <w:rPr>
                <w:vertAlign w:val="superscript"/>
                <w:rtl w:val="0"/>
              </w:rPr>
              <w:t xml:space="preserve">1</w:t>
            </w:r>
            <w:r w:rsidR="00000000" w:rsidRPr="00000000" w:rsidDel="00000000">
              <w:rPr>
                <w:rtl w:val="0"/>
              </w:rPr>
              <w:t xml:space="preserve">) izziņa par apdrošināšanas vēsturi — Transportlīdzekļu apdrošinātāju biroja vai citas dalībvalsts kompetentās institūcijas vai apdrošināšanas sabiedrības izsniegta izziņa par apdrošināšanas atlīdzības prasījumiem saistībā ar transportlīdzekļa īpašnieka vai tiesīgā lietotāja obligāto civiltiesisko atbildību par trešajai personai nodarītajiem zaudējumiem attiecībā uz vienu vai vairākiem transportlīdzekļiem, uz kuriem attiecās apdrošināšanas līgums pēdējo piecu gadu laikā, vai par to, ka šādi apdrošināšanas atlīdzības prasījumi nav bijuši;”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punktu ar "c"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pirmās daļas 12.punkta “a” apakšpunkts precizējams – jēdziena "transportlīdzeklis" definīcijā  aiz vārdiem "sauszemes mehāniskais transportlīdzeklis" iekavās jānorāda transportlīdzekļu (TRL) veidi, kas pakļauti OCTA apdrošināšanai.  Šāds uzskaitījums iekavās ir nepieciešams, lai TRL īpašniekiem un tiesīgajiem lietotājiem būtu viegli uztvert, kāda veida TRL ir pakļauti OCTA  nepieciešamībai. Līdzīgi, kā savulaik  tika precizēta jēdziena "transportlīdzeklis" definīcija OCTA likumā, to papildinot ar terminu "mopēds", tā šobrīd šī definīcija ir papildināma ar citiem Ceļu satiksmes likumā (CSL) minētajiem mehānisko TRL veidiem, lai TRL īpašniekiem un tiesīgajiem lietotājiem būtu viegli saprast, kāda veida TRL ir pakļauti OCTA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šādi grozījumi netiek veikti, kā piedāvā LTAB, tad attiecīgi spēkā esošā jēdziena “transportlīdzeklis”  definīcija tik un tā ir precizējama, un lai būtu konsekvence, no tās būtu jāizslēdz jēdziens “mopēds”, jo šobrīd nav saprotams, kāpēc "mopēds"  ir īpaši izcelts šajā definīcijā, bet, izslēdzot, šāds grozījums būs neefektīvs, jo pieaugs neizpratne TRL īpašnieku un tiesīgo lietotāju vidū, viņiem uzskatot, ka OCTA mopēdiem vairs nav nepieciešama. Ja neapdrošināti mopēdi nodarīs zaudējumus, tie tiks segti no OCTA Garantijas fonda, un attiecīgi LTAB vērsīs regresa prasību pret ceļu satiksmes negadījumā (CSNg) zaudējumu nodarījušā TRL tiesīgo lietotāju vai TRL īpašnieku, vai — TRL līzinga gadījumā — TRL reģistrācijas apliecībā norādīto TRL turētāju, ja nav apdrošināta īpašnieka civiltiesiskā atbildība (OCTA).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vārds “mopēds” OCTA  likuma 1.panta pirmās daļas 12.punkta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punktu ar "c"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"Eiropas Ekonomiskās zonas valsts transportlīdzekļa" definīcija labāk iederētos kā OCTA likuma 1.panta pirmās daļas 8.1 punkts. Vēl atvērts paliek jautājums, vai OCTA likumā nepieciešams iekļaut šādu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definīcija tiek saglabāta, tad tā ir jāprecizē, lai būtu saprotams, ka no jauna iekļautais termins neattiecas uz LR reģistrētajiem transportlīdzekļiem.  Ierosinām definīciju papildināt ar vārdiem iekavās "(šis termins šā likuma izpratnē netiek attiecināts uz  šā likuma 1.panta pirmās daļas 12.punktā definēto terminu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"Eiropas Ekonomikas zonas valsts" ietver arī "Eiropas Savienības dalībvalstis". Līdz ar to vārdi "Eiropas Savienības dalībvalstis" ir izslēdzami.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OCTA likumā definētā "transportlīdzeklis"  definīcija ietver šādu piebildi - "vai ir reģistrēts ārvalstī". Šī piebilde "transportlīdzekļa" definīcijā attiecas uz tiem transportlīdzekļiem,  attiecībā uz kuriem tiek slēgts robežlīgums vai Eiropas Ekonomikas zonas transportlīdzekļiem, ja tie tiek vesti no vienas dalībvalsts uz otru (dispatched vehicles" (OCTA direktīvas 2009/103/EK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rodas jautājums, vai vispār šāda jauna definīcija OCTA likumā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1.panta pirmo daļu ar 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Eiropas Ekonomiskās zonas valsts transportlīdzeklis - sauszemes mehāniskais transportlīdzeklis, kas ir reģistrēts vai reģistrējams Eiropas Savienības dalībvalstī vai Eiropas Ekonomikas zonas valstī (šis termins šā likuma izpratnē netiek attiecināts uz  šā likuma 1.panta pirmās daļas 12.punktā definēto terminu “transportlīdzeklis”)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Ekonomiskās zonas valsts transportlīdzekļa" definīcija izslēgta.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pirmajā daļā (esošajā reakcijā) definīcijas izkārtotas alfabēta secībā. Līdz ar to "Eiropas Ekonomiskās zonas valsts transportlīdzekļa" definīcija labāk iederētos kā OCTA likuma 1.panta pirmās daļas 8.</w:t>
            </w:r>
            <w:r w:rsidR="00000000" w:rsidRPr="00000000" w:rsidDel="00000000">
              <w:rPr>
                <w:vertAlign w:val="superscript"/>
                <w:rtl w:val="0"/>
              </w:rPr>
              <w:t xml:space="preserve">1 </w:t>
            </w:r>
            <w:r w:rsidR="00000000" w:rsidRPr="00000000" w:rsidDel="00000000">
              <w:rPr>
                <w:rtl w:val="0"/>
              </w:rPr>
              <w:t xml:space="preserve">punkts. Vēl atvērts paliek jautājums, vai OCTA likumā nepieciešams iekļaut šādu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definīcija tiek saglabāta, tad tā ir jāprecizē, lai būtu saprotams, ka no jauna iekļautais termins neattiecas uz LR reģistrētajiem transportlīdzekļiem.  Ierosinām definīciju papildināt ar vārdiem iekavās "(šis termins šā likuma izpratnē netiek attiecināts uz  šā likuma 1.panta pirmās daļas 12.punktā definēto terminu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"Eiropas Ekonomikas zonas valsts" ietver arī "Eiropas Savienības dalībvalstis". Līdz ar to vārdi "Eiropas Savienības dalībvalstis" ir izslēdzami.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OCTA likumā definētā "transportlīdzeklis"  definīcija ietver šādu piebildi - "vai ir reģistrēts ārvalstī". Šī piebilde "transportlīdzekļa" definīcijā attiecas uz tiem transportlīdzekļiem,  attiecībā uz kuriem tiek slēgts robežlīgums vai Eiropas Ekonomikas zonas transportlīdzekļiem, ja tie tiek vesti no vienas dalībvalsts uz otru (dispatched vehicles" (OCTA direktīvas 2009/103/EK 15.pants).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rodas jautājums, vai vispār šāda jauna definīcija OCTA likumā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1.panta pirmo daļu ar 8.</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Eiropas Ekonomiskās zonas valsts transportlīdzeklis - sauszemes mehāniskais transportlīdzeklis, kas </w:t>
            </w:r>
            <w:r w:rsidR="00000000" w:rsidRPr="00000000" w:rsidDel="00000000">
              <w:rPr>
                <w:u w:val="single"/>
                <w:rtl w:val="0"/>
              </w:rPr>
              <w:t xml:space="preserve">ir reģistrēts vai </w:t>
            </w:r>
            <w:r w:rsidR="00000000" w:rsidRPr="00000000" w:rsidDel="00000000">
              <w:rPr>
                <w:rtl w:val="0"/>
              </w:rPr>
              <w:t xml:space="preserve">reģistrējams Eiropas Savienības dalībvalstī vai Eiropas Ekonomikas zonas valstī (</w:t>
            </w:r>
            <w:r w:rsidR="00000000" w:rsidRPr="00000000" w:rsidDel="00000000">
              <w:rPr>
                <w:u w:val="single"/>
                <w:rtl w:val="0"/>
              </w:rPr>
              <w:t xml:space="preserve">šis termins šā likuma izpratnē netiek attiecināts uz  šā likuma 1.panta pirmās daļas 12.punktā definēto terminu “transportlīdzeklis”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Ekonomiskās zonas valsts transportlīdzekļa" definīcija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pirmās daļas 14.punktā, kas definē, kas ir "transportlīdzekļa tiesīgais lietotājs",  jāizslēdz vārdi "ceļu satiksmē", jo transportlīdzekli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atbilstoši CSL prasībām  ietver ne tikai ceļu satiksmē notikušos negadījumus, bet arī negadījumus jebkurā citā vietā, kur iespējama transportlīdzekļa braukšana.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CSL 1.panta 7.punktam "ceļu satiksmes negadījums"ir ceļu satiksmē noticis nelaimes gadījums, kurā iesaistīts vismaz viens transportlīdzeklis un kura rezultātā cilvēks gājis bojā, viņam nodarīti miesas bojājumi vai arī nodarīti zaudējumi fiziskās vai juridiskās personas mantai vai videi, </w:t>
            </w:r>
            <w:r w:rsidR="00000000" w:rsidRPr="00000000" w:rsidDel="00000000">
              <w:rPr>
                <w:u w:val="single"/>
                <w:rtl w:val="0"/>
              </w:rPr>
              <w:t xml:space="preserve">kā arī citā vietā, kur iespējama transportlīdzekļa braukšana, noticis negadījums, kurā iesaistīts transportlīdzeklis.</w:t>
            </w:r>
            <w:r w:rsidR="00000000" w:rsidRPr="00000000" w:rsidDel="00000000">
              <w:rPr>
                <w:rtl w:val="0"/>
              </w:rPr>
              <w:t xml:space="preserve">  Atbilstoši CSL 1.panta 5.punktam "ceļu satiksme" ir attiecības, kas rodas, pārvietojoties pa ceļiem ar TRL vai bez tiem. Neizslēdzot vārdu "ceļu satiksmē", TRL īpašniekiem un tiesīgajiem lietotājiem tiek sniegta maldinoša informācija, ka braucot ārpus ceļiem, OCTA apdrošinašāna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OCTA likuma  1.panta 2.punkta prasībām par to, kas ir "apdrošināšanas gadījums", kā arī ņemot vērā ar šo likumprojektu precizēto definīciju, ka "apdrošināšanas gadījums" ir  ceļu satiksmes negadījums, kurā, lietojot transportlīdzekli transporta vajadzībām neatkarīgi no transportlīdzekļa lietošanas vietas un tā, vai transportlīdzeklis atradās kustībā, ir nodarīti zaudējumi trešajai personai vai tās mantai un kuram iestājoties paredzēta apdrošināšanas atlīdzības izmaksa, secināms, ka apdrošināšanas gadījums, kad zaudējumi sedzami OCTA likuma ietvaros, iestājas, ja ir noticis ceļu satiksmes negadījums. Tā kā atbilstoši CSL prasībām  ceļu satiksmes negadījums var notikt jebkurā vietā, kur iespējama transportlīdzekļa braukšana, no definīcijas "transportlīdzekļa tiesīgais lietotājs" jāizslēdz vārdi "ceļu satiksmē".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1.panta 7.punkts nosaka, ka ceļu satiksmes negadījums ir ceļu satiksmē noticis nelaimes gadījums, kurā iesaistīts vismaz viens transportlīdzeklis un kura rezultātā cilvēks gājis bojā, viņam nodarīti miesas bojājumi vai arī nodarīti zaudējumi fiziskās vai juridiskās personas mantai vai videi, kā arī citā vietā, kur iespējama transportlīdzekļa braukšana, noticis negadījums, kurā iesaistīts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vārdi "ceļu satiksmē" saglabājami.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kas paredz veikt grozījumus likuma 3.panta otrajā daļā  jāizslēdz vārdi "ceļu satiksmē", jo transportlīdzekli var lietot jebkurā vietā. OCTA nepieciešama, transportlīdzekli lietojot ne tikai ceļu satiksmē, jo "ceļu satiksmes negadījuma" definīcija (atbilstoši CSL)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teikumā vārdus “par katru ceļu satiksmē lietoto transportlīdzekli” ar vārdiem “par transportlīdzekļa lietošanu atbilstoši šā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kas paredz veikt grozījumus likuma 3.panta otrajā daļā  jāizslēdz vārdi "ceļu satiksmē", jo transportlīdzekli var lietot jebkurā vietā. OCTA nepieciešama, transportlīdzekli lietojot ne tikai ceļu satiksmē, jo "ceļu satiksmes negadījuma" definīcija (atbilstoši CSL)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teikumā vārdus “par katru ceļu satiksmē lietoto transportlīdzekli” ar vārdiem “par transportlīdzekļa lietošanu atbilstoši šā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1.panta 7.punkts nosaka, ka ceļu satiksmes negadījums ir ceļu satiksmē noticis nelaimes gadījums, kurā iesaistīts vismaz viens transportlīdzeklis un kura rezultātā cilvēks gājis bojā, viņam nodarīti miesas bojājumi vai arī nodarīti zaudējumi fiziskās vai juridiskās personas mantai vai videi, kā arī citā vietā, kur iespējama transportlīdzekļa braukšana, noticis negadījums, kurā iesaistīts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vārdi "ceļu satiksmē" saglabājami.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vārda “personai” ar vārdiem “lietojot transportlīdzekli transporta vajadzībām neatkarīgi no transportlīdzekļa lietošanas vietas un neatkarīgi no tā, vai transportlīdzeklis ir stāvošs vai atrodas kustībā”;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transportlīdzekļa lietošana transporta vajadzībām, kā arī to, kādā veidā transportlīdzekli var lietot transportlīdzekļa vajadzībām, ja tas ir stāvošs, jo šobrīd tas nav skaidri noformulēts.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sniedzot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vārda “personai” ar vārdiem “lietojot transportlīdzekli transporta vajadzībām neatkarīgi no transportlīdzekļa lietošanas vietas un tā, vai transportlīdzeklis atrodas kustībā”;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veikt grozījumus likuma 3.panta otrajā daļā, bet šajā normā vienlaikus jāizslēdz vārdi "ceļu satiksmē", jo transportlīdzekli var lietot jebkurā vietā, t.i., ārpus ceļu satiksmes, jebkurā vietā, kur iespējama TRL braukšana. Līdz ar to OCTA apdrošināšana nepieciešama, TRL lietojot ne tikai ceļu satiksmē, jo "ceļu satiksmes negadījuma" definīcija (atbilstoši CSL)  ietver ne tikai ceļu satiksmē notikušos negadījumus, bet arī negadījumus jebkurā citā vietā, kur iespējama TRL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1.panta 5.punktā vienlaikus ir definēts, kas tiek saprasts ar ceļu satiksmi  - attiecības, kas rodas, pārvietojoties pa ceļiem ar transportlīdzekļiem vai bez tiem. Lai nodrošinātu, ka OCTA  ietvaros zaudējumi tiek segti arī ārpus publiskajiem ceļiem, t.i., jebkurā vietā, kur iespējama TRL braukšana, OCTA likuma 3.panta otrajā daļā būtiski ir pateikt, ka OCTA nepieciešama ne tikai par TRL lietošanu ceļu satiksmē, bet vispārīgi - par TRL lietošanu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Neprecizējot likuma 3.panta otro daļu LTAB piedāvātajā redakcijā un saglabājot vārdus "ceļu satiksmē" likuma 3.panta otrā daļa veidos pretrunu ar likuma 3.panta pirmo daļu, kas ar šo likumprojektu tiek precizēta, paredzot, ka "Obligātās apdrošināšanas objekts ir transportlīdzekļa īpašnieka vai tiesīgā lietotāja civiltiesiskā atbildība (turpmāk — īpašnieka civiltiesiskā atbildība) par ceļu satiksmes negadījumā nodarīto zaudējumu trešajai personai, lietojot transportlīdzekli transporta vajadzībām neatkarīgi no transportlīdzekļa lietošanas vietas un tā, vai transportlīdzeklis atrodas kustībā". Tas nozīmē, ka vienā vietā tiek likts uzsvars uz ceļu satiksmi (attiecībām, kas rodas, pārvietojoties pa ceļiem), bet otrā vietā šis uzsvars netiek likts.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OCTA likuma 3.panta otrās daļas pirmajā teikumā vārdus “par katru ceļu satiksmē lietoto transportlīdzekli” ar vārdiem “par transportlīdzekļa lietošanu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1.panta 7.punkts nosaka, ka ceļu satiksmes negadījums ir ceļu satiksmē noticis nelaimes gadījums, kurā iesaistīts vismaz viens transportlīdzeklis un kura rezultātā cilvēks gājis bojā, viņam nodarīti miesas bojājumi vai arī nodarīti zaudējumi fiziskās vai juridiskās personas mantai vai videi, kā arī citā vietā, kur iespējama transportlīdzekļa braukšana, noticis negadījums, kurā iesaistīts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vārdi "ceļu satiksmē" saglabājami.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pirmo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iepriekš paustos iebildumus par likumprojekta 2.panta redakciju. Likumprojekta 2.pants paredz veikt grozījumus likuma 3.panta otrajā daļā, bet šajā normā vienlaikus jāizslēdz vārdi "ceļu satiksmē", jo transportlīdzekli var lietot jebkurā vietā. OCTA nepieciešama, transportlīdzekli lietojot ne tikai ceļu satiksmē, jo "ceļu satiksmes negadījuma" definīcija (atbilstoši CSL)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1.panta 5.punktā vienlaikus ir definēts, kas tiek saprasts ar ceļu satiksmi  - attiecības, kas rodas, pārvietojoties pa ceļiem ar transportlīdzekļiem vai bez tiem. Lai nodrošinātu, ka OCTA  ietvaros zaudējumi tiek segti arī ārpus publiskajiem ceļiem, t.i., jebkurā vietā, kur iespējama TRL braukšana, OCTA likuma 3.panta otrajā daļā būtiski ir pateikt, ka OCTA nepieciešama ne tikai par TRL lietošanu ceļu satiksmē, bet vispārīgi - par TRL lietošanu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OCTA likuma 3.panta otrās daļas pirmajā teikumā vārdus “par katru ceļu satiksmē lietoto transportlīdzekli” ar vārdiem “par transportlīdzekļa lietošanu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pirmo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kas paredz veikt grozījumus likuma 3.panta otrajā daļā  jāizslēdz vārdi "ceļu satiksmē", jo transportlīdzekli var lietot jebkurā vietā. OCTA nepieciešama, transportlīdzekli lietojot ne tikai ceļu satiksmē, jo "ceļu satiksmes negadījuma" definīcija (atbilstoši CSL)  ietver ne tikai ceļu satiksmē notikušos negadījumus, bet arī negadījumus jebkurā citā vietā, kur iespējama transportlīdzekļa braukšana.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pirmajā teikumā vārdus “par katru ceļu satiksmē lietoto transportlīdzekli” ar vārdiem “par transportlīdzekļa lietošanu atbilstoši šā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1.panta 7.punkts nosaka, ka ceļu satiksmes negadījums ir ceļu satiksmē noticis nelaimes gadījums, kurā iesaistīts vismaz viens transportlīdzeklis un kura rezultātā cilvēks gājis bojā, viņam nodarīti miesas bojājumi vai arī nodarīti zaudējumi fiziskās vai juridiskās personas mantai vai videi, kā arī citā vietā, kur iespējama transportlīdzekļa braukšana, noticis negadījums, kurā iesaistīts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vārdi vārdi "ceļu satiksmē" saglabājami.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pirmo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par transportlīdzekļu reģistrāciju noteiktajā kārtībā uz laiku ir pārtraucis transportlīdzekļa reģistrāciju valsts vai pašvaldību transportlīdzekļu reģistrā, nododot numura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3.panta trešās daļas  1. punkta "c" apakšpunktu nepieciešams precizēt (lūdzu skatīt LTAB piedāvāto redakciju). Normā svarīgi ir pateikt, ka ne tikai pārtraukta transportlīdzekļa reģistrācija, bet arī būtiski pateikt, ka novērsta iespēja transportlīdzekli lietot bez īpašnieka ziņas, un tikai tad var nebūt pienākuma veikt OCTA apdrošināšanu, jo jebkurā gadījumā  transportlīdzekļa īpašniekam kā paaugstinātas bīstamības avota valdītājam saglabājas atbildība par to, kas notiek ar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veicot izmaiņas par to, kam nav pienākuma veikt OCTA apdrošināšanu, ir ļoti svarīgi paturēt prātā to, ka dalībvalstij ir  būtiski nodrošināt nepārtrauktu OCTA līguma spēkā esamību atbilstoši tam, kā to paredz OCTA direktīvas 2009/103/EK 3.pants par nepieciešamību nodrošināt OCTA esamību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kur EST nosprieda, ka "OCTA ir obligāta gadījumā, ja attiecīgais transportlīdzeklis joprojām ir reģistrēts dalībvalstī, kamēr šis transportlīdzeklis nav likumīgi izņemts no aprites atbilstoši piemērojamajam valsts tiesiskajam regulējumam"). Līdz ar to visas atkāpes no šī pienākuma veikt OCTA ir ļoti rūpīgi jāizvērtē un jāpamato, un jāsamazina līdz minimumam, šādā veidā pasargājot: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īpašnieku un tiesīgo lietotāju, lai mazinātu iespēju saņemt sodu par transportlīdzekļa izmantošanu ceļu satiksmē bez OCTA, kā arī  pasargātu  šīs personas no finansiāliem zaudējumiem, ja ceļu satiksmes negadījumā nodarītie zaudējumi būtu jāsedz pašiem autovadītājiem, jo atlīdzības par negadījumā nodarītajiem zaudējumiem, t.sk., veselībai nodarīto kaitējumu, var sasniegt vairākus desmitus un simtus tūkstošus un pat dažos gadījumos arī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mazināt neapdrošināto transportlīdzekļu skaitu un finansiālo slogu uz OCTA Garantijas fondu, no kura pamatā tiek veiktas atlīdzības izmaksas neapdrošināto un nenoskaidroto transportlīdzekļu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3.panta trešās daļas 1.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normatīvajos aktos par transportlīdzekļu reģistrāciju noteiktajā kārtībā uz laiku ir pārtraucis transportlīdzekļa reģistrāciju valsts vai pašvaldību transportlīdzekļu reģistrā un novērsis iespēju transportlīdzekli lietot bez viņa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ar kādiem līdzekļiem tiks pierādīts, ka transportlīdzekļa īpašnieks ir novērsis iespēju transportlīdzekli lietot bez viņa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par transportlīdzekļu reģistrāciju noteiktajā kārtībā uz laiku ir pārtraucis transportlīdzekļa reģistrāciju valsts vai pašvaldību transportlīdzekļu reģistrā, nododot numura 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par transportlīdzekļu reģistrāciju noteiktajā kārtībā uz laiku ir pārtraucis transportlīdzekļa reģistrāciju valsts vai pašvaldību transportlīdzekļu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3.panta trešās daļas  1. punkta "c" apakšpunktu nepieciešams precizēt (lūdzu skatīt LTAB piedāvāto redakciju). Normā svarīgi ir pateikt, ka ne tikai pārtraukta transportlīdzekļa reģistrācija, bet arī būtiski pateikt, ka novērsta iespēja transportlīdzekli lietot bez īpašnieka ziņas, un tikai tad var nebūt pienākuma veikt OCTA apdrošināšanu, jo jebkurā gadījumā  transportlīdzekļa īpašniekam kā paaugstinātas bīstamības avota valdītājam saglabājas atbildība par to, kas notiek ar transportlīdzekli.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3.panta trešās daļas 1.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normatīvajos aktos par transportlīdzekļu reģistrāciju noteiktajā kārtībā uz laiku ir pārtraucis transportlīdzekļa reģistrāciju valsts vai pašvaldību transportlīdzekļu reģistrā un novērsis iespēju transportlīdzekli lietot bez viņa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par transportlīdzekļu reģistrāciju noteiktajā kārtībā uz laiku ir pārtraucis transportlīdzekļa reģistrāciju valsts vai pašvaldību transportlīdzekļu reģistrā, nododot numura 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3.panta trešās daļas papildināšanu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kā šobrīd veidots OCTA likuma 3.pants, it īpaši 3.panta trešā daļa, proti, 1. punktu attiecinot uz TRL īpašniekiem, kuriem nav pienākuma veikt OCTA, un 2.punktu attiecinot uz visiem tiesīgajiem lietotājiem, kuriem nav pienākuma veikt OCTA un kas vienlaikus ietver arī TRL tiesīgos lietotājus līzinga gadījumā, nav pamatoti OCTA likuma 3.panta trešo daļu papildināt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normā svarīgi ir pateikt, ka ne tikai pārtraukta transportlīdzekļa reģistrācija, bet arī būtiski pateikt, ka novērsta iespēja transportlīdzekli lietot bez tiesīgā lietotāja ziņas, un tikai tad var nebūt pienākuma veikt OCTA apdrošināšanu, jo jebkurā gadījumā  transportlīdzekļa lietotājam līzinga gadījumā kā paaugstinātas bīstamības avota valdītājam saglabājas atbildība par to, kas notiek ar transportlīdzekli.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veicot izmaiņas par to, kam nav pienākuma veikt OCTA apdrošināšanu, ir ļoti svarīgi paturēt prātā to, ka dalībvalstij ir  būtiski nodrošināt nepārtrauktu OCTA līguma spēkā esamību atbilstoši tam, kā to paredz OCTA direktīvas 2009/103/EK 3.pants par nepieciešamību nodrošināt OCTA esamību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kur EST nosprieda, ka "OCTA ir obligāta gadījumā, ja attiecīgais transportlīdzeklis joprojām ir reģistrēts dalībvalstī, kamēr šis transportlīdzeklis nav likumīgi izņemts no aprites atbilstoši piemērojamajam valsts tiesiskajam regulējumam"). Līdz ar to visas atkāpes no šī pienākuma veikt OCTA ir ļoti rūpīgi jāizvērtē un jāpamato, un jāsamazina līdz minimumam, šādā veidā pasargājot: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īpašnieku un tiesīgo lietotāju, lai mazinātu iespēju saņemt sodu par transportlīdzekļa izmantošanu ceļu satiksmē bez OCTA, kā arī  pasargātu  šīs personas no finansiāliem zaudējumiem, ja ceļu satiksmes negadījumā nodarītie zaudējumi būtu jāsedz pašiem autovadītājiem, jo atlīdzības par negadījumā nodarītajiem zaudējumiem, t.sk., veselībai nodarīto kaitējumu, var sasniegt vairākus desmitus un simtus tūkstošus un pat dažos gadījumos arī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mazināt neapdrošināto transportlīdzekļu skaitu un finansiālo slogu uz OCTA Garantijas fondu, no kura pamatā tiek veiktas atlīdzības izmaksas neapdrošināto un nenoskaidroto transportlīdzekļu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trešās daļas 2.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transportlīdzekļa līzinga gadījumā - transportlīdzekļa reģistrācijas apliecībā norādītais transportlīdzekļa turētājs, kas normatīvajos aktos noteiktajā kārtībā uz laiku ir pārtraucis transportlīdzekļa reģistrāciju valsts vai pašvaldību transportlīdzekļu reģistrā un novērsis iespēju transportlīdzekli lietot bez viņa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Nav skaidrs ar kādiem līdzekļiem tiks pierādīts, ka transportlīdzekļa īpašnieks ir novērsis iespēju transportlīdzekli lietot bez viņa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2. punktu ar c)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3.panta trešās daļas papildināšanu ar 3. punktu piedāvātajā redakcijā, kas tapusi, Finanšu ministrijai ņemot vērā Satiksmes ministrijas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kā šobrīd veidots OCTA likuma 3.pants, it īpaši 3.panta trešā daļa, proti, 1. punktu attiecinot uz TRL īpašniekiem, kuriem nav pienākuma veikt OCTA, un 2.punktu attiecinot uz visiem tiesīgajiem lietotājiem, kuriem nav pienākuma veikt OCTA un kas vienlaikus ietver arī TRL tiesīgos lietotājus līzinga gadījumā, nav pamatoti OCTA likuma 3.panta trešo daļu papildināt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normā svarīgi ir pateikt, ka ne tikai pārtraukta transportlīdzekļa reģistrācija, bet arī būtiski pateikt, ka novērsta iespēja transportlīdzekli lietot bez tiesīgā lietotāja ziņas, un tikai tad var nebūt pienākuma veikt OCTA apdrošināšanu, jo jebkurā gadījumā  transportlīdzekļa lietotājam līzinga gadījumā kā paaugstinātas bīstamības avota valdītājam saglabājas atbildība par to, kas notiek ar transportlīdzekli.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trešās daļas 2.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transportlīdzekļa līzinga gadījumā - transportlīdzekļa reģistrācijas apliecībā norādītais transportlīdzekļa turētājs, kas normatīvajos aktos noteiktajā kārtībā uz laiku ir pārtraucis transportlīdzekļa reģistrāciju valsts vai pašvaldību transportlīdzekļu reģistrā un novērsis iespēju transportlīdzekli lietot bez viņa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skaidrības nodrošināšanas nolūkā saglabājama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2. punktu ar c) apakšpunktu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transportlīdzekļa līzinga gadījumā - transportlīdzekļa reģistrācijas apliecībā norādītais transportlīdzekļa turētājs, kas normatīvajos aktos noteiktajā kārtībā uz laiku ir pārtraucis transportlīdzekļa reģistrāciju valsts vai pašvaldību transportlīdzekļu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atsevišķu 3.panta trešās daļas punktu, kas būtu attiecināms uz transportlīdzekļa turētāju, jo, Satiksmes ministrijas ieskatā, nav skaidra transportlīdzekļa tiesīgā lietotāja saikne ar transportlīdzekļa līzinga gadījumā transportlīdzekļa reģistrācijas apliecībā norādīto transportlīdzekļa 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transportlīdzekļa līzinga gadījumā — transportlīdzekļa reģistrācijas apliecībā norādītajam transportlīdzekļa turētājam, kurš normatīvajos aktos par transportlīdzekļu reģistrāciju noteiktajā kārtībā uz laiku ir pārtraucis transportlīdzekļa reģistrāciju valsts vai pašvaldību transportlīdzekļu reģistrā, nododot numura 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1 </w:t>
            </w:r>
            <w:r w:rsidR="00000000" w:rsidRPr="00000000" w:rsidDel="00000000">
              <w:rPr>
                <w:rtl w:val="0"/>
              </w:rPr>
              <w:t xml:space="preserve">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pirmo un otro daļu -  tā kā Apdrošināšanas līguma likumā ir regulēts jautājums par īguma slēgšanu attālināti (12. pants. Apdrošināšanas līguma noslēgšana, izmantojot distances saziņas līdzekli ), tad attiecīgi OCTA likumā nav nepieciešams regulēt detalizētāk.  Apdrošinātājam ir jābūt iespējai izvēlēties, kādā veidā noslēgt līgumu, attālināti vai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4.1 panta trešo daļu jaunā redakcijā (lūdzu skatīt piedāvāto redakciju), lai noteiktu, ka apdrošinātājs datus par noslēgto līgumu nodod nevis OCTA informācijas sistēmai, bet  paredzētu, ka datus nodod LTAB,  lai izvairītos lietot apzīmējumu "OCTA informācijas sistēma". Jānovērš neskaidrības ar šī termina piemērošanu praksē, jo OCTA  informācijas sistēma sastāv no atsevišķām patstāvīgām datu bāzēm un  ir to kopums.  Tā kā OCTA informācijas sistēmai nav iespējams noteikt vienotu pārzini, tad attiecīgi  "OCTA informācijas sistēma"  jāaizstāj ar "OCTA darbībai nepieciešamie dati" (grozījumi virzāmi šajā pakā vai kā priekšlikumi iesniedzami Saeimā iesniegtajiem OCTA likuma grozījumiem). Tā kā šajā normā termins "OCTA darbībai nepieciešamie dati" neiederas, tad  normā šobrīd tiek paredzēts,  ka apdrošinātāji  nodod datus LTAB. Norma jāaktualizē arī atbilstoši OCTA līguma izsniegšanai praksē - "izsniedz vai nosūta apdrošinājuma ņēmējam apdrošināšanas polisi", un datus par visiem nsolēgtajiem līgumiem, tai skaitā robežapdrosināšanas līgumiem, nodod līguma noslēgšanas brīdī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"OCTA informācijas sistēma"  lietošanu - vēl pastāv šāds risinājums - pēdējā FM un LDDK biedra LTAB sanāksmē š.g. augustā, kas attiecās uz jau Saeimā iesniegtajiem OCTA likuma grozījumiem,  bija panākta vienošanās, ka visā likumā “OCTA informācijas sistēma” jāaizstāj ar vārdiem “OCTA darbība”, lai varētu teikt, ka datus nodot nevis OCTA informācijas sistēmai, bet gan - ka nodod OCTA darbībai nepieciešamo informāciju. Ja virzās šādi, tad jāgroza vairāki likuma panti, turklāt, ne visos pantos var lietot “OCTA darbībai nepieciešamos datus”, un tad jālieto “datus nodod LTAB”, kā arī grozījumi veicami 58.panta trešajā daļā, kas paredz deleģējumu MK izdot MK not. Ja groza deleģējuma normu, tad par jaunu jāizdod paši noteikumi, t.i., MK not. 801 par OCTA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jāparedz, ka grozījumi šā likuma 4.1 pantā attiecībā uz pirmās un otrās daļas izslēgšanu un trešās daļas precizēšanu, 7.panta pirmajā daļā, 8.p.  un 9.panta ceturtajā daļā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un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Transportlīdzekļu apdrošinātāju birojam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iebildums ir daļēji ņemts vērā, izslēdzot 4.</w:t>
            </w:r>
            <w:r w:rsidR="00000000" w:rsidRPr="00000000" w:rsidDel="00000000">
              <w:rPr>
                <w:vertAlign w:val="superscript"/>
                <w:rtl w:val="0"/>
              </w:rPr>
              <w:t xml:space="preserve">1</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w:t>
            </w:r>
            <w:r w:rsidR="00000000" w:rsidRPr="00000000" w:rsidDel="00000000">
              <w:rPr>
                <w:vertAlign w:val="superscript"/>
                <w:rtl w:val="0"/>
              </w:rPr>
              <w:t xml:space="preserve">1 </w:t>
            </w:r>
            <w:r w:rsidR="00000000" w:rsidRPr="00000000" w:rsidDel="00000000">
              <w:rPr>
                <w:rtl w:val="0"/>
              </w:rPr>
              <w:t xml:space="preserve">panta trešajā daļā vārdus “mājaslapā internetā” ar vārdu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kas paredz veikt grozījumus likuma 4.1 pantā, nepieciešams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pirmo un otro daļu -  tā kā Apdrošināšanas līguma likumā ir regulēts jautājums par īguma slēgšanu attālināti (12. pants. Apdrošināšanas līguma noslēgšana, izmantojot distances saziņas līdzekli ), tad attiecīgi OCTA likumā nav nepieciešams regulēt detalizētāk.  Apdrošinātājam ir jābūt iespējai izvēlēties, kādā veidā noslēgt līgumu, attālināti vai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4.1 panta trešo daļu jaunā redakcijā (lūdzu skatīt piedāvāto redakciju), lai noteiktu, ka apdrošinātājs datus par noslēgto līgumu nodod nevis OCTA informācijas sistēmai, bet  paredzētu, ka datus nodod LTAB,  lai izvairītos lietot apzīmējumu "OCTA informācijas sistēma". Jānovērš neskaidrības ar šī termina piemērošanu praksē, jo OCTA  informācijas sistēma sastāv no atsevišķām patstāvīgām datu bāzēm un  ir to kopums.  Tā kā OCTA informācijas sistēmai nav iespējams noteikt vienotu pārzini, tad attiecīgi  "OCTA informācijas sistēma"  jāaizstāj ar "OCTA darbībai nepieciešamie dati" (grozījumi virzāmi šajā pakā vai kā priekšlikumi iesniedzami Saeimā iesniegtajiem OCTA likuma grozījumiem). Tā kā šajā normā termins "OCTA darbībai nepieciešamie dati" neiederas, tad  normā šobrīd tiek paredzēts,  ka apdrošinātāji  nodod datus LTAB. Norma jāaktualizē arī atbilstoši OCTA līguma izsniegšanai praksē - "izsniedz vai nosūta apdrošinājuma ņēmējam apdrošināšanas polisi", un datus par visiem nsolēgtajiem līgumiem, tai skaitā robežapdrosināšanas līgumiem, nodod līguma noslēgšanas brīdī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"OCTA informācijas sistēma"  lietošanu - vēl pastāv šāds risinājums - pēdējā FM un LDDK biedra LTAB sanāksmē š.g. augustā, kas attiecās uz jau Saeimā iesniegtajiem OCTA likuma grozījumiem,  bija panākta vienošanās, ka visā likumā “OCTA informācijas sistēma” jāaizstāj ar vārdiem “OCTA darbība”, lai varētu teikt, ka datus nodot nevis OCTA informācijas sistēmai, bet gan - ka nodod OCTA darbībai nepieciešamo informāciju. Ja virzās šādi, tad jāgroza vairāki likuma panti, turklāt, ne visos pantos var lietot “OCTA darbībai nepieciešamos datus”, un tad jālieto “datus nodod LTAB”, kā arī grozījumi veicami 58.panta trešajā daļā, kas paredz deleģējumu MK izdot MK not. Ja groza deleģējuma normu, tad par jaunu jāizdod paši noteikumi, t.i., MK not. 801 par OCTA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jāparedz, ka grozījumi šā likuma 4.1 pantā attiecībā uz pirmās un otrās daļas izslēgšanu un trešās daļas precizēšanu, 7.panta pirmajā daļā, 8.p.  un 9.panta ceturtajā daļā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un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Transportlīdzekļu apdrošinātāju birojam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izslēdzot 4.</w:t>
            </w:r>
            <w:r w:rsidR="00000000" w:rsidRPr="00000000" w:rsidDel="00000000">
              <w:rPr>
                <w:vertAlign w:val="superscript"/>
                <w:rtl w:val="0"/>
              </w:rPr>
              <w:t xml:space="preserve">1</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w:t>
            </w:r>
            <w:r w:rsidR="00000000" w:rsidRPr="00000000" w:rsidDel="00000000">
              <w:rPr>
                <w:vertAlign w:val="superscript"/>
                <w:rtl w:val="0"/>
              </w:rPr>
              <w:t xml:space="preserve">1 </w:t>
            </w:r>
            <w:r w:rsidR="00000000" w:rsidRPr="00000000" w:rsidDel="00000000">
              <w:rPr>
                <w:rtl w:val="0"/>
              </w:rPr>
              <w:t xml:space="preserve">panta trešajā daļā vārdus “mājaslapā internetā” ar vārdu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kas paredz veikt grozījumus likuma 4.</w:t>
            </w:r>
            <w:r w:rsidR="00000000" w:rsidRPr="00000000" w:rsidDel="00000000">
              <w:rPr>
                <w:vertAlign w:val="superscript"/>
                <w:rtl w:val="0"/>
              </w:rPr>
              <w:t xml:space="preserve">1</w:t>
            </w:r>
            <w:r w:rsidR="00000000" w:rsidRPr="00000000" w:rsidDel="00000000">
              <w:rPr>
                <w:rtl w:val="0"/>
              </w:rPr>
              <w:t xml:space="preserve"> pantā, nepieciešams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pirmo un otro daļu -  tā kā Apdrošināšanas līguma likumā ir regulēts jautājums par īguma slēgšanu attālināti (12. pants. Apdrošināšanas līguma noslēgšana, izmantojot distances saziņas līdzekli ), tad attiecīgi OCTA likumā nav nepieciešams regulēt detalizētāk.  Apdrošinātājam ir jābūt iespējai izvēlēties, kādā veidā noslēgt līgumu, attālināti vai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w:t>
            </w:r>
            <w:r w:rsidR="00000000" w:rsidRPr="00000000" w:rsidDel="00000000">
              <w:rPr>
                <w:vertAlign w:val="superscript"/>
                <w:rtl w:val="0"/>
              </w:rPr>
              <w:t xml:space="preserve">1</w:t>
            </w:r>
            <w:r w:rsidR="00000000" w:rsidRPr="00000000" w:rsidDel="00000000">
              <w:rPr>
                <w:rtl w:val="0"/>
              </w:rPr>
              <w:t xml:space="preserve"> panta trešo daļu jaunā redakcijā (lūdzu skatīt LTAB piedāvāto redakciju), lai noteiktu, ka apdrošinātājs datus par noslēgto līgumu nodod nevis OCTA informācijas sistēmai, bet  paredzētu, ka datus nodod LTAB,  lai izvairītos lietot apzīmējumu "OCTA informācijas sistēma". Jānovērš neskaidrības ar šī termina piemērošanu praksē, jo OCTA  informācijas sistēma sastāv no atsevišķām patstāvīgām datu bāzēm un  ir to kopums.  Tā kā OCTA informācijas sistēmai nav iespējams noteikt vienotu pārzini, tad attiecīgi  "OCTA informācijas sistēma"  jāaizstāj ar "OCTA darbībai nepieciešamie dati" (grozījumi virzāmi šajā pakā vai kā priekšlikumi iesniedzami Saeimā iesniegtajiem OCTA likuma grozījumiem). Tā kā šajā normā termins "OCTA darbībai nepieciešamie dati" neiederas, tad  normā šobrīd tiek paredzēts,  ka apdrošinātāji  nodod datus LTAB. Norma jāaktualizē arī atbilstoši OCTA līguma izsniegšanai praksē - "izsniedz vai nosūta apdrošinājuma ņēmējam apdrošināšanas polisi", un datus par visiem noslēgtajiem līgumiem, tai skaitā robežapdrošināšanas līgumiem, nodod līguma noslēgšanas brīdī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"OCTA informācijas sistēma"  lietošanu - vēl pastāv šāds risinājums - pēdējā FM un LTAB sanāksmē š.g. augustā, kas attiecās uz jau Saeimā iesniegtajiem OCTA likuma grozījumiem,  vienojāmies, ka visā likumā “OCTA informācijas sistēma” jāaizstāj ar vārdiem “OCTA darbība”, lai varētu teikt, ka datus nodot nevis OCTA informācijas sistēmai, bet gan - ka nodod OCTA darbībai nepieciešamo informāciju. Ja virzās šādi, tad jāgroza vairāki likuma panti, turklāt, ne visos pantos var lietot “OCTA darbībai nepieciešamos datus”, un tad jālieto “datus nodod LTAB”, kā arī grozījumi veicami likuma 58.panta trešajā daļā, kas paredz deleģējumu Ministru kabinetam (MK) izdot MK noteikumus. Ja groza deleģējuma normu, tad par jaunu jāizdod paši noteikumi, t.i., MK 2007.gada 27.novembra noteikumi Nr.801 “Noteikumi par sauszemes transportlīdzekļu īpašnieku civiltiesiskās atbildības obligātās apdrošināšanas informācijas sistēmas darbībai nepieciešamo datu apjomu un veidiem, datu ievades, apmaiņas un izmantošanas kārtību” (turpmāk -  MK not. 801 par OCTA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jāprecizē tā, lai termins “OCTA informācijas sistēma” paliek, bet lai  būtu saprotams, ka šāda sistēma ir tikai sistēma nosaukuma (labākas uztveramības) pēc OCTA likuma izpratnē. Piedāvājam likuma 58.panta pirmajā daļā iekļaut nelielu papildinājumu "šā likuma izpratnē kopā tiek apzīmēti kā", kā arī izslēgt paskaidrojumu "strukturētu informācijas tehnoloģiju un datubāzu kopumu".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piedāvātā redakcija likuma 58.panta pirmajai daļai - 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w:t>
            </w:r>
            <w:r w:rsidR="00000000" w:rsidRPr="00000000" w:rsidDel="00000000">
              <w:rPr>
                <w:u w:val="single"/>
                <w:rtl w:val="0"/>
              </w:rPr>
              <w:t xml:space="preserve">šā likuma izpratnē kopā tiek apzīmēti kā</w:t>
            </w:r>
            <w:r w:rsidR="00000000" w:rsidRPr="00000000" w:rsidDel="00000000">
              <w:rPr>
                <w:rtl w:val="0"/>
              </w:rPr>
              <w:t xml:space="preserve"> sauszemes transportlīdzekļu īpašnieku civiltiesiskās atbildības obligātās apdrošināšanas informācijas </w:t>
            </w:r>
            <w:r w:rsidR="00000000" w:rsidRPr="00000000" w:rsidDel="00000000">
              <w:rPr>
                <w:u w:val="single"/>
                <w:rtl w:val="0"/>
              </w:rPr>
              <w:t xml:space="preserve">sistēma  (turpmāk </w:t>
            </w:r>
            <w:r w:rsidR="00000000" w:rsidRPr="00000000" w:rsidDel="00000000">
              <w:rPr>
                <w:rtl w:val="0"/>
              </w:rPr>
              <w:t xml:space="preserve">—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jāparedz, ka grozījumi šā likuma 4.</w:t>
            </w:r>
            <w:r w:rsidR="00000000" w:rsidRPr="00000000" w:rsidDel="00000000">
              <w:rPr>
                <w:vertAlign w:val="superscript"/>
                <w:rtl w:val="0"/>
              </w:rPr>
              <w:t xml:space="preserve">.1</w:t>
            </w:r>
            <w:r w:rsidR="00000000" w:rsidRPr="00000000" w:rsidDel="00000000">
              <w:rPr>
                <w:rtl w:val="0"/>
              </w:rPr>
              <w:t xml:space="preserve"> pantā attiecībā uz pirmās un otrās daļas izslēgšanu un trešās daļas precizēšanu, 7.panta pirmajā daļā, 8.pantā  un 9.panta ceturtajā daļā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pirmo un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w:t>
            </w:r>
            <w:r w:rsidR="00000000" w:rsidRPr="00000000" w:rsidDel="00000000">
              <w:rPr>
                <w:vertAlign w:val="superscript"/>
                <w:rtl w:val="0"/>
              </w:rPr>
              <w:t xml:space="preserve">1 </w:t>
            </w:r>
            <w:r w:rsidR="00000000" w:rsidRPr="00000000" w:rsidDel="00000000">
              <w:rPr>
                <w:rtl w:val="0"/>
              </w:rPr>
              <w:t xml:space="preserve">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Slēdzot apdrošināšanas līgumu,</w:t>
            </w:r>
            <w:r w:rsidR="00000000" w:rsidRPr="00000000" w:rsidDel="00000000">
              <w:rPr>
                <w:rtl w:val="0"/>
              </w:rPr>
              <w:t xml:space="preserve"> apdrošinātājs līguma noslēgšanas brīdī nodod datus par noslēgto līgumu T</w:t>
            </w:r>
            <w:r w:rsidR="00000000" w:rsidRPr="00000000" w:rsidDel="00000000">
              <w:rPr>
                <w:u w:val="single"/>
                <w:rtl w:val="0"/>
              </w:rPr>
              <w:t xml:space="preserve">ransportlīdzekļu apdrošinātāju birojam un izsniedz vai nosūta apdrošinājuma ņēmējam apdrošināšanas polisi </w:t>
            </w:r>
            <w:r w:rsidR="00000000" w:rsidRPr="00000000" w:rsidDel="00000000">
              <w:rPr>
                <w:rtl w:val="0"/>
              </w:rPr>
              <w:t xml:space="preserve">un norādi uz publiski pieejamu sauszemes transportlīdzekļu īpašnieku civiltiesiskās atbildības obligātās apdrošināšanas informācijas avotu </w:t>
            </w:r>
            <w:r w:rsidR="00000000" w:rsidRPr="00000000" w:rsidDel="00000000">
              <w:rPr>
                <w:u w:val="single"/>
                <w:rtl w:val="0"/>
              </w:rPr>
              <w:t xml:space="preserve">tīmekļvietnē</w:t>
            </w:r>
            <w:r w:rsidR="00000000" w:rsidRPr="00000000" w:rsidDel="00000000">
              <w:rPr>
                <w:rtl w:val="0"/>
              </w:rPr>
              <w:t xml:space="preserve">,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izslēdzot 4.</w:t>
            </w:r>
            <w:r w:rsidR="00000000" w:rsidRPr="00000000" w:rsidDel="00000000">
              <w:rPr>
                <w:vertAlign w:val="superscript"/>
                <w:rtl w:val="0"/>
              </w:rPr>
              <w:t xml:space="preserve">1</w:t>
            </w:r>
            <w:r w:rsidR="00000000" w:rsidRPr="00000000" w:rsidDel="00000000">
              <w:rPr>
                <w:rtl w:val="0"/>
              </w:rPr>
              <w:t xml:space="preserve"> panta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1 </w:t>
            </w:r>
            <w:r w:rsidR="00000000" w:rsidRPr="00000000" w:rsidDel="00000000">
              <w:rPr>
                <w:rtl w:val="0"/>
              </w:rPr>
              <w:t xml:space="preserve">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“mājaslapā internetā” ar vārdu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w:t>
            </w:r>
            <w:r w:rsidR="00000000" w:rsidRPr="00000000" w:rsidDel="00000000">
              <w:rPr>
                <w:vertAlign w:val="superscript"/>
                <w:rtl w:val="0"/>
              </w:rPr>
              <w:t xml:space="preserve">1</w:t>
            </w:r>
            <w:r w:rsidR="00000000" w:rsidRPr="00000000" w:rsidDel="00000000">
              <w:rPr>
                <w:rtl w:val="0"/>
              </w:rPr>
              <w:t xml:space="preserve"> panta trešajā daļā nepieciešams noteikts, ka  slēdzot apdrošināšanas līgumu (šeit ar jēdzienu "apdrošināšanas līgums"  jāsaprot gan standartlīgums, gan Zaļā karte, gan robežapdrošināšanas līgums), apdrošinātājs līguma noslēgšanas brīdī nodod datus par noslēgto līgumu sauszemes transportlīdzekļu īpašnieku civiltiesiskās atbildības obligātās apdrošināšanas informācijas sistēmai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4.1 panta trešo daļu nepieciešams koriģēt atbilstoši OCTA līguma izsniegšanai praksē -  normā jāatrunā, ka apdrošinātājs "izsniedz vai nosūta apdrošinājuma ņēmējam apdrošināšanas polisi", un datus par visiem noslēgtajiem līgumiem, tai skaitā robežapdrošināšanas līgumiem, nodod līguma noslēgšanas brīdī. Spēkā esošajā redakcijā noteikts, ka līguma noslēgšanas brīdī datus nodod tikai par standartlīgumiem un Zaļajām kartēm, bet praksē, ejot uz priekšu mūsdienu tehnoloģijām, arī datus par noslēgtajiem robežapdrošināšanas līgumiem apdrošinātājs nodod līguma noslēgšanas brīdī.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4.</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sauszemes transportlīdzekļu īpašnieku civiltiesiskās atbildības obligātās apdrošināšanas informācijas sistēmai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Slēdzot apdrošināšanas līgumu, apdrošinātājs līguma noslēgšanas brīdī nodod datus par noslēgto līgumu sauszemes transportlīdzekļu īpašnieku civiltiesiskās atbildības obligātās apdrošināšanas informācijas sistēmai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“mājaslapā internetā” ar vārdu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attiecībā uz OCTA likuma 4.</w:t>
            </w:r>
            <w:r w:rsidR="00000000" w:rsidRPr="00000000" w:rsidDel="00000000">
              <w:rPr>
                <w:vertAlign w:val="superscript"/>
                <w:rtl w:val="0"/>
              </w:rPr>
              <w:t xml:space="preserve">1</w:t>
            </w:r>
            <w:r w:rsidR="00000000" w:rsidRPr="00000000" w:rsidDel="00000000">
              <w:rPr>
                <w:rtl w:val="0"/>
              </w:rPr>
              <w:t xml:space="preserve"> panta trešās daļas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w:t>
            </w:r>
            <w:r w:rsidR="00000000" w:rsidRPr="00000000" w:rsidDel="00000000">
              <w:rPr>
                <w:vertAlign w:val="superscript"/>
                <w:rtl w:val="0"/>
              </w:rPr>
              <w:t xml:space="preserve">1</w:t>
            </w:r>
            <w:r w:rsidR="00000000" w:rsidRPr="00000000" w:rsidDel="00000000">
              <w:rPr>
                <w:rtl w:val="0"/>
              </w:rPr>
              <w:t xml:space="preserve"> panta trešo daļu nepieciešams izteikt jaunā redakcijā (lūdzu skatīt LTAB piedāvāto redakciju), lai noteiktu,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apdrošinātājs datus par noslēgto līgumu nodod nevis OCTA informācijas sistēmai, t.i uzreiz visiem tās dalībniekiem (CSDD, VP, utt.) bet  paredzētu, ka datus nodod LTAB. Šāda kārtība ir paredzēta MK 2007.gada 27.novembra noteikumos Nr.801 “Noteikumi par sauszemes transportlīdzekļu īpašnieku civiltiesiskās atbildības obligātās apdrošināšanas informācijas sistēmas darbībai nepieciešamo datu apjomu un veidiem, datu ievades, apmaiņas un izmantošanas kārtību” (turpmāk -  MK not. 801 par OCTA informācijas sistēmu). Tā tas notiek arī praksē, un līdz ar to šobrīd likuma regulējums neatbilst praksei un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norma jāaktualizē arī atbilstoši OCTA līguma izsniegšanai praksē -  normā jāatrunā, ka apdrošinātājs "izsniedz vai nosūta apdrošinājuma ņēmējam apdrošināšanas polisi", un datus par visiem noslēgtajiem līgumiem, tai skaitā robežapdrošināšanas līgumiem, nodod līguma noslēgšanas brīdī LTAB. Spēkā esošajā redakcijā noteikts, ka līguma noslēgšanas brīdī datus nodod tikai par standartlīgumiem un Zaļajām kartēm, bet praksē, ejot uz priekšu mūsdienu tehnoloģijām, arī datus par noslēgtajiem robežapdrošināšanas līgumiem apdrošinātājs nodod LTAB datu bāzei līguma noslēgšanas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termina "OCTA informācijas sistēma"  lietošanu - vēl pastāv šāds risinājums - pēdējā FM un LTAB sanāksmē š.g. augustā, kas attiecās uz jau Saeimā iesniegtajiem OCTA likuma grozījumiem,  vienojāmies, ka visā likumā “OCTA informācijas sistēma” jāaizstāj ar vārdiem “OCTA darbība”, lai varētu teikt, ka datus nodot nevis OCTA informācijas sistēmai, bet gan - ka nodod OCTA darbībai nepieciešamo informāciju. Ja virzās šādi, tad jāgroza vairāki likuma panti, turklāt, ne visos pantos var lietot “OCTA darbībai nepieciešamos datus”, un tad jālieto “datus nodod LTAB”, kā arī grozījumi veicami OCTA likuma 58.panta trešajā daļā, kas paredz deleģējumu Ministru kabinetam (MK) izdot MK noteikumus. Ja groza deleģējuma normu, tad par jaunu jāizdod paši noteikumi, t.i., MK 2007.gada 27.novembra noteikumi Nr.801 “Noteikumi par sauszemes transportlīdzekļu īpašnieku civiltiesiskās atbildības obligātās apdrošināšanas informācijas sistēmas darbībai nepieciešamo datu apjomu un veidiem, datu ievades, apmaiņas un izmantošanas kārtību” (turpmāk -  MK not. 801 par OCTA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OCTA likuma 58.panta pirmajā daļā iekļaut nelielu papildinājumu "šā likuma izpratnē kopā tiek apzīmēti kā", kā arī izslēgt paskaidrojumu "strukturētu informācijas tehnoloģiju un datubāzu kopumu". Šādi rīkojoties, OCTA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piedāvātā redakcija OCTA  likuma 58.panta pirmajai daļai - Izteikt OCTA likuma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jāparedz, ka grozījumi šā likuma 4.</w:t>
            </w:r>
            <w:r w:rsidR="00000000" w:rsidRPr="00000000" w:rsidDel="00000000">
              <w:rPr>
                <w:vertAlign w:val="superscript"/>
                <w:rtl w:val="0"/>
              </w:rPr>
              <w:t xml:space="preserve">1 </w:t>
            </w:r>
            <w:r w:rsidR="00000000" w:rsidRPr="00000000" w:rsidDel="00000000">
              <w:rPr>
                <w:rtl w:val="0"/>
              </w:rPr>
              <w:t xml:space="preserve">pantā attiecībā uz pirmās un otrās daļas izslēgšanu un trešās daļas precizēšanu, 7.panta pirmajā daļā, 8.pantā  un 9.panta ceturtajā daļā stājas spēkā  2024.gada 1.julijā. Pārejas periods nepieciešams, lai LTAB un apdrošinātāji savās sistēmās veiktu nepieciešamās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4.</w:t>
            </w:r>
            <w:r w:rsidR="00000000" w:rsidRPr="00000000" w:rsidDel="00000000">
              <w:rPr>
                <w:vertAlign w:val="superscript"/>
                <w:rtl w:val="0"/>
              </w:rPr>
              <w:t xml:space="preserve">1</w:t>
            </w:r>
            <w:r w:rsidR="00000000" w:rsidRPr="00000000" w:rsidDel="00000000">
              <w:rPr>
                <w:rtl w:val="0"/>
              </w:rPr>
              <w:t xml:space="preserve"> 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Transportlīdzekļu apdrošinātāju birojam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Slēdzot apdrošināšanas līgumu, apdrošinātājs līguma noslēgšanas brīdī nodod datus par noslēgto līgumu sauszemes transportlīdzekļu īpašnieku civiltiesiskās atbildības obligātās apdrošināšanas informācijas sistēmai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pirmajā daļā ir noteikts, ka "Robežapdrošināšanas līgums ir apdrošināšanas līgums, kas tiek noslēgts attiecībā uz transportlīdzekli, kurš reģistrēts valstī, kas nav Eiropas Ekonomikas zonas valsts vai Šveices Konfederācija, ja tā vadītājs nevar uzrādīt Latvijas Republikas teritorijā spēkā esošu transportlīdzekļa īpašnieka civiltiesiskās atbildības obligātās apdrošināšanas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plānotajiem grozījumiem likuma 4.</w:t>
            </w:r>
            <w:r w:rsidR="00000000" w:rsidRPr="00000000" w:rsidDel="00000000">
              <w:rPr>
                <w:vertAlign w:val="superscript"/>
                <w:rtl w:val="0"/>
              </w:rPr>
              <w:t xml:space="preserve">1</w:t>
            </w:r>
            <w:r w:rsidR="00000000" w:rsidRPr="00000000" w:rsidDel="00000000">
              <w:rPr>
                <w:rtl w:val="0"/>
              </w:rPr>
              <w:t xml:space="preserve"> pantā nākotnē būs iespēja Zaļo karti un robežapdrošināšanas līgumu slēgt attālināti, likuma 6.panta pirmajā daļā nepieciešams skaidri un nepārprotami atrunāt, ka robežapdrošināšanas līgumu slēdz likuma  6.panta pirmajā daļā minētajos gadījumos, ja TRL vadītājs </w:t>
            </w:r>
            <w:r w:rsidR="00000000" w:rsidRPr="00000000" w:rsidDel="00000000">
              <w:rPr>
                <w:u w:val="single"/>
                <w:rtl w:val="0"/>
              </w:rPr>
              <w:t xml:space="preserve">Latvijas Republikā</w:t>
            </w:r>
            <w:r w:rsidR="00000000" w:rsidRPr="00000000" w:rsidDel="00000000">
              <w:rPr>
                <w:rtl w:val="0"/>
              </w:rPr>
              <w:t xml:space="preserve"> nevar uzrādīt Latvijas Republikas teritorijā spēkā esošu transportlīdzekļa īpašnieka civiltiesiskās atbildības obligātās apdrošināšanas līgumu.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6.panta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Robežapdrošināšanas līgums ir apdrošināšanas līgums, kas tiek noslēgts attiecībā uz transportlīdzekli, kurš reģistrēts valstī, kas nav Eiropas Ekonomikas zonas valsts vai Šveices Konfederācija, ja tā vadītājs </w:t>
            </w:r>
            <w:r w:rsidR="00000000" w:rsidRPr="00000000" w:rsidDel="00000000">
              <w:rPr>
                <w:u w:val="single"/>
                <w:rtl w:val="0"/>
              </w:rPr>
              <w:t xml:space="preserve">Latvijas Republikā </w:t>
            </w:r>
            <w:r w:rsidR="00000000" w:rsidRPr="00000000" w:rsidDel="00000000">
              <w:rPr>
                <w:rtl w:val="0"/>
              </w:rPr>
              <w:t xml:space="preserve">nevar uzrādīt Latvijas Republikas teritorijā spēkā esošu transportlīdzekļa īpašnieka civiltiesiskās atbildības obligātās apdrošināšanas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paredzētu veikt grozījumus likuma 7.panta pirmajā daļā,  attiecīgi mainot likumprojekta esošo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(lūdzu skatīt piedāvāto redakciju), izgrozot OCTA likuma 7.panta pirmo daļu,  paredz noteikt, ka Zaļo karti (ZK) izdod attiecībā uz tām valstīm, kur šobrīd nedarbojas Latvijā izdots standartlīgums, t.i.,  šobrīd ZK var izdot uz 9 valstīm, kas šajā tabulā iekrāsotas ar zaļu krāsu - https://www.ltab.lv/riki-apdrosinatajiem/kada-octa-polise-nepieciesama-arvalstis/. No 01.06.2023.  uz Krieviju un Baltkrieviju vairs nevar būt spēkā ZK, kas derīgas pēc šī datuma.  No nākamā gada Irāna arī vairs nebūs ZK sistēmas dalībvalsts. Līdz ar to faktiski runa ir par 8 valstīm, kas nav daudzpusējā nolīguma dalībvalsts un uz kurām nākotnē būtu nepieciešams izdot ZK, un viena no tām ir arī Ukraina, kur šobrīd stipri sarucis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risinājums, it īpaši tad, ja  ZK paredz iespēju to slēgt arī attālināti, samazinātu to gadījumu skaitu, kad ZK izdotas pēc CSNg, t.i., samazinātos to gadījumu skaits, kad nākas iesaistīties Latvijas Garantijas fondam (GF) zaudējumu segšanā, jo atbilstoši  Zaļās kartes sistēmas Biroju padomes (Cobx) prasībām ZK jāstājas spēkā ar konkrētās dienas plkst. laiku 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ZK ar atpakaļejošu datumu var saņemt arī EEZ valstīs, bet, ja ieviesīs jauno variantu, tad iespēja saņemt ZK ar atpakaļejošu datumu būs tikai dažās ZK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paralēli neeksistētu ZK un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lielāka skaidrība, ka ZK nepieciešama tikai tur, kur nedarbojas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7.panta pirmajā daļā,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7.panta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Starptautiskais apdrošināšanas līgums (Zaļā karte) ir apdrošināšanas līgums, kas tiek noslēgts attiecībā uz transportlīdzekli, kurš reģistrēts Latvijas Republikā un piedalās ceļu satiksmē valstī, kas ir Zaļās kartes sistēmas dalībvalsts, uz kuru neattiecas 2002.gada 30.maija daudzpusējais nolīgums starp Eiropas Ekonomikas zonas dalībvalstu un citu asociēto valstu nacionālajiem apdrošināšanas birojiem."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paredzētu veikt grozījumus likuma 7.panta pirmajā daļā,  attiecīgi mainot likumprojekta esošo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(lūdzu skatīt piedāvāto redakciju), izgrozot OCTA likuma 7.panta pirmo daļu,  paredz noteikt, ka Zaļo karti (ZK) izdod attiecībā uz tām valstīm, kur šobrīd nedarbojas Latvijā izdots standartlīgums, t.i.,  šobrīd ZK var izdot uz 9 valstīm, kas šajā tabulā iekrāsotas ar zaļu krāsu - https://www.ltab.lv/riki-apdrosinatajiem/kada-octa-polise-nepieciesama-arvalstis/. No 01.06.2023.  uz Krieviju un Baltkrieviju vairs nevar būt spēkā ZK, kas derīgas pēc šī datuma.  No nākamā gada Irāna arī vairs nebūs ZK sistēmas dalībvalsts. Līdz ar to faktiski runa ir par 8 valstīm, kas nav daudzpusējā nolīguma dalībvalsts un uz kurām nākotnē būtu nepieciešams izdot ZK, un viena no tām ir arī Ukraina, kur šobrīd stipri sarucis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risinājums, it īpaši tad, ja  ZK paredz iespēju to slēgt arī attālināti, samazinātu to gadījumu skaitu, kad ZK izdotas pēc CSNg, t.i., samazinātos to gadījumu skaits, kad nākas iesaistīties Latvijas Garantijas fondam (GF) zaudējumu segšanā, jo atbilstoši  Zaļās kartes sistēmas Biroju padomes (Cobx) prasībām ZK jāstājas spēkā ar konkrētās dienas plkst. laiku 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ZK ar atpakaļejošu datumu var saņemt arī EEZ valstīs, bet, ja ieviesīs jauno variantu, tad iespēja saņemt ZK ar atpakaļejošu datumu būs tikai dažās ZK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paralēli neeksistētu ZK un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lielāka skaidrība, ka ZK nepieciešama tikai tur, kur nedarbojas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7.panta pirmajā daļā,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7.panta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Starptautiskais apdrošināšanas līgums (Zaļā karte) ir apdrošināšanas līgums, kas tiek noslēgts attiecībā uz transportlīdzekli, kurš reģistrēts Latvijas Republikā un piedalās ceļu satiksmē valstī, kas ir Zaļās kartes sistēmas dalībvalsts, uz kuru neattiecas 2002.gada 30.maija daudzpusējais nolīgums starp Eiropas Ekonomikas zonas dalībvalstu un citu asociēto valstu nacionālajiem apdrošināšanas birojiem."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paredzētu veikt grozījumus likuma 7.panta pirmajā daļā,  attiecīgi mainot likumprojekta esošo pantu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piedāvātais risinājums (lūdzu skatīt LTAB piedāvāto redakciju), izgrozot OCTA likuma 7.panta pirmo daļu,  paredz noteikt, ka Zaļo karti (ZK) izdod attiecībā uz tām valstīm, kur šobrīd nedarbojas Latvijā izdots standartlīgums, t.i.,  šobrīd ZK var izdot uz 9 valstīm, kas šajā tabulā iekrāsotas ar zaļu krāsu - https://www.ltab.lv/riki-apdrosinatajiem/kada-octa-polise-nepieciesama-arvalstis/. No 01.06.2023.  uz Krieviju un Baltkrieviju vairs nevar būt spēkā ZK, kas derīgas pēc šī datuma.  No nākamā gada Irāna arī vairs nebūs ZK sistēmas dalībvalsts. Līdz ar to faktiski runa ir par 8 valstīm, kas nav daudzpusējā nolīguma dalībvalsts un uz kurām nākotnē būtu nepieciešams izdot ZK, un viena no tām ir arī Ukraina, kur šobrīd stipri sarucis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šāds risinājums, it īpaši tad, ja  ZK paredz iespēju to slēgt arī attālināti, samazinātu to gadījumu skaitu, kad ZK izdotas pēc CSNg, t.i., samazinātos to gadījumu skaits, kad nākas iesaistīties Latvijas Garantijas fondam (GF) zaudējumu segšanā, jo atbilstoši  Zaļās kartes sistēmas Biroju padomes (Cobx) prasībām ZK jāstājas spēkā ar konkrētās dienas plkst. laiku 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ZK ar atpakaļejošu datumu var saņemt arī EEZ valstīs, bet, ja ieviesīs jauno variantu, tad iespēja saņemt ZK ar atpakaļejošu datumu būs tikai dažās ZK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paralēli neeksistētu ZK un standartlīgums,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lielāka skaidrība, ka ZK nepieciešama tikai tur, kur nedarbojas standartlīgums.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7.panta pirmajā daļā,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7.panta  pirmās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Starptautiskais apdrošināšanas līgums (Zaļā karte) ir apdrošināšanas līgums, kas tiek noslēgts attiecībā uz transportlīdzekli, kurš reģistrēts Latvijas Republikā un piedalās ceļu satiksmē valstī, kas ir Zaļās kartes sistēmas dalībvalsts, </w:t>
            </w:r>
            <w:r w:rsidR="00000000" w:rsidRPr="00000000" w:rsidDel="00000000">
              <w:rPr>
                <w:u w:val="single"/>
                <w:rtl w:val="0"/>
              </w:rPr>
              <w:t xml:space="preserve">uz kuru neattiecas 2002.gada 30.maija daudzpusējais nolīgums starp Eiropas Ekonomikas zonas dalībvalstu un citu asociēto valstu nacionālajiem apdrošināšanas birojiem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10. panta trešās daļas 9. punktā vārdu “izmantots” ar vārdu “lietots”.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8.pantā, t.i., mainot likumprojekta panta numerāciju no “4” uz “8”.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trešās daļas 9.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 panta pirmo daļu ar 7 apakšpunktu: Apdrošinātājiem ir tiesības, bet ne pienākums, pēc saviem ieskatiem piedāvāt arī citus Standartlīguma ilgumus.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jautājumos ir nepieciešamas detalizētākas diskusijas starp iesaistītajām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nepieciešams papildināt ar jaunu pantu, lai veiktu grozījumus likuma 8.pantā,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piedāvātajos grozījumos OCTA likuma 4.</w:t>
            </w:r>
            <w:r w:rsidR="00000000" w:rsidRPr="00000000" w:rsidDel="00000000">
              <w:rPr>
                <w:vertAlign w:val="superscript"/>
                <w:rtl w:val="0"/>
              </w:rPr>
              <w:t xml:space="preserve">1</w:t>
            </w:r>
            <w:r w:rsidR="00000000" w:rsidRPr="00000000" w:rsidDel="00000000">
              <w:rPr>
                <w:rtl w:val="0"/>
              </w:rPr>
              <w:t xml:space="preserve"> panta trešajā daļā ir noteikts, ka, slēdzot apdrošināšanas līgumu, apdrošinātājs līguma noslēgšanas brīdī nodod datus par noslēgto līgumu un izsniedz vai nosūta apdrošinājuma ņēmējam apdrošināšanas polisi. Tas nozīmē, ka praksē vairs nav jāgaida 5 dienas, lai apdrošinājuma ņēmējs saņemtu apdrošināšanas polisi, jo tā tiek nosūtīta uzreiz pēc apdrošināšanas līguma noslēgšanas. Līdz ar to  būtiski ir OCTA likuma 4.</w:t>
            </w:r>
            <w:r w:rsidR="00000000" w:rsidRPr="00000000" w:rsidDel="00000000">
              <w:rPr>
                <w:vertAlign w:val="superscript"/>
                <w:rtl w:val="0"/>
              </w:rPr>
              <w:t xml:space="preserve">1</w:t>
            </w:r>
            <w:r w:rsidR="00000000" w:rsidRPr="00000000" w:rsidDel="00000000">
              <w:rPr>
                <w:rtl w:val="0"/>
              </w:rPr>
              <w:t xml:space="preserve"> panta trešajā daļā noteikt, ka apdrošinātājs izsniedz vai nosūta apdrošinājuma ņēmējam apdrošināšanas polisi apdrošināšanas līguma noslēgšanas brīdī, un šāda kārtība tiek piemērota uz visiem noslēgtajiem līgumiem, neatkarīgi no apdrošināšanas līguma veida, t.i., vai tas ir standartlīgums, Zaļā karte vai robežapdrošināšanas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Nevirzot grozījumus OCTA likuma 8.pantā, veidosies pretruna ar OCTA likuma 4.1 panta grozījumiem, kur izslēgts, kādā veidā slēdz apdrošināšanas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OCTA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8.pantā,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par nepieciešamību likumprojektu papildināt ar jaunu pantu, kas paredz veikt grozījumus likuma 8.pantā,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piedāvātajos grozījumos OCTA likuma 4.</w:t>
            </w:r>
            <w:r w:rsidR="00000000" w:rsidRPr="00000000" w:rsidDel="00000000">
              <w:rPr>
                <w:vertAlign w:val="superscript"/>
                <w:rtl w:val="0"/>
              </w:rPr>
              <w:t xml:space="preserve">1</w:t>
            </w:r>
            <w:r w:rsidR="00000000" w:rsidRPr="00000000" w:rsidDel="00000000">
              <w:rPr>
                <w:rtl w:val="0"/>
              </w:rPr>
              <w:t xml:space="preserve"> panta trešajā daļā ir noteikts, ka, slēdzot apdrošināšanas līgumu, apdrošinātājs līguma noslēgšanas brīdī nodod datus par noslēgto līgumu LTAB un izsniedz vai nosūta apdrošinājuma ņēmējam apdrošināšanas polisi. Tas nozīmē, ka praksē vairs nav jāgaida 5 dienas, lai apdrošinājuma ņēmējs saņemtu apdrošināšanas polisi, jo tā tiek nosūtīta uzreiz pēc apdrošināšanas līguma noslēgšanas. Līdz ar to  būtiski ir OCTA likuma 4.</w:t>
            </w:r>
            <w:r w:rsidR="00000000" w:rsidRPr="00000000" w:rsidDel="00000000">
              <w:rPr>
                <w:vertAlign w:val="superscript"/>
                <w:rtl w:val="0"/>
              </w:rPr>
              <w:t xml:space="preserve">1 </w:t>
            </w:r>
            <w:r w:rsidR="00000000" w:rsidRPr="00000000" w:rsidDel="00000000">
              <w:rPr>
                <w:rtl w:val="0"/>
              </w:rPr>
              <w:t xml:space="preserve">panta trešajā daļā noteikt, ka apdrošinātājs izsniedz vai nosūta apdrošinājuma ņēmējam apdrošināšanas polisi apdrošināšanas līguma noslēgšanas brīdī, un šāda kārtība tiek piemērota uz visiem noslēgtajiem līgumiem, neatkarīgi no apdrošināšanas līguma veida, t.i., vai tas ir standartlīgums, Zaļā karte vai robežapdrošināšanas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OCTA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8.pantā,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šādu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8.pantā,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šādu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9.pantā, t.i., mainot likumprojekta  panta numerāciju no “5” uz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9.pantā, t.i., mainot likumprojekta  panta numerāciju no “5” uz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papildināms ar jaunu pantu, kas paredzētu veikt grozījumus OCTA likuma 9.</w:t>
            </w:r>
            <w:r w:rsidR="00000000" w:rsidRPr="00000000" w:rsidDel="00000000">
              <w:rPr>
                <w:vertAlign w:val="superscript"/>
                <w:rtl w:val="0"/>
              </w:rPr>
              <w:t xml:space="preserve">2</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2 </w:t>
            </w:r>
            <w:r w:rsidR="00000000" w:rsidRPr="00000000" w:rsidDel="00000000">
              <w:rPr>
                <w:rtl w:val="0"/>
              </w:rPr>
              <w:t xml:space="preserve">pantu nepieciešams paplašināt transportlīdzekļu īpašnieku un tiesīgo lietotāju interesēs, paredzot, ka LTAB nosūta paziņojumus par līguma izbeigšanos ne tikai tajos gadījumos, kad OCTA apdrošināšanas līgums izbeigts pirms termiņa (kā tas ir spēkā esošajā OCTA likumā minēts), bet arī tajos gadījumos, kad līguma darbības termiņš beidzies, un klients nav noslēdzis jaunu līgumu.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LTAB piedāvāto izmaiņu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īpašnieku un tiesīgo lietotāju interesēs, lai mazinātu iespēju saņemt sodu par transportlīdzekļa izmantošanu ceļu satiksmē bez OCTA, kā arī  pasargātu  šīs personas no finansiāliem zaudējumiem, ja ceļu satiksmes negadījumā nodarītie zaudējumi būtu jāsedz pašiem autovadītājiem, jo atlīdzības par negadījumā nodarītajiem zaudējumiem, t.sk., veselībai nodarīto kaitējumu, var sasniegt vairākus desmitus un simtus tūkstošus un pat dažos gadījumos arī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nepārtrauktu OCTA līguma spēkā esamību atbilstoši tam, kā to paredz OCTA direktīvas 2009/103/EK 3.pants par nepieciešamību nodrošināt OCTA esamību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kur EST nosprieda, ka "OCTA ir obligāta gadījumā, ja attiecīgais transportlīdzeklis joprojām ir reģistrēts dalībvalstī, kamēr šis transportlīdzeklis nav likumīgi izņemts no aprites atbilstoši piemērojamajam valsts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mazināt neapdrošināto transportlīdzekļu skaitu un finansiālo slogu uz OCTA Garantijas fondu, no kura pamatā tiek veiktas atlīdzības izmaksas neapdrošināto un nenoskaidroto transportlīdzekļu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ka LTAB nosūta paziņojumus par līguma izbeigšanos arī tajos gadījumos, kad līguma darbības termiņš beidzies, un klients nav noslēdzis jaunu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ka LTAB paziņojumu par līguma izbeigšanos nosūta uz LR reģistrēto  mobilo tālruņu numuriem. Ja klients būs norādījis LR nereģistrētu mobilo tālruņu numuru, informācija tiks sūtīta uz klienta norādīto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Izslēgta prasība par to, ka dati pēc to nosūtīšanas ir jādzēš. Datu apstrāde notiek atbilstoši Datu regulai (ES) 2016/679 un Fizisko personu datu apstrādes likuma prasībām. Jau šobrīd OCTA likuma 59.panta piektajā daļā ir noteikts, ka apdrošinātājs vai LTAB, iegūstot un apstrādājot fizisko personu datus, ievēro Fizisko personu datu apstrādes likuma prasības. Līdz ar to OCTA likumā nav nepieciešams dublēt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 kā klientiem mainās e-pasta adreses un  mobilā tālruņa numuri, un nav skaidrības,  kā tad kurš ir jāinformē, vieni klienti ziņo apdrošinātājiem, citi LTAB, tad attiecīgi likumā tiek paredzēts,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Datu apstrāde</w:t>
            </w:r>
            <w:r w:rsidR="00000000" w:rsidRPr="00000000" w:rsidDel="00000000">
              <w:rPr>
                <w:rtl w:val="0"/>
              </w:rPr>
              <w:t xml:space="preserve"> ir pamatota ar leģitīmu mērķi, un nav uzskatāma par pārmērīgu, ņemot vērā kaitējuma smagumu, kas var rasties datu subjektam, nesaņemot informāciju par līguma spēkā esamību, jo datu subjekts var savlaicīgi nenoslēgt jaunu apdrošināšanas līgumu. Datu apstrāde ir tikai un vienīgi datu subjekta interesēs neciest pārmērīgus zaudējumus, kas var rasties, ja zaudējumi tiek nodarīti ar neapdrošinātu transportlīdzekli, tālāk tiek segti no OCTA Garantijas fonda, un galu galā tiek piedzīti no paša datu subjekta OCTA likuma 41.panta otrās daļas 1.punktā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LTAB piedāvātos grozījumus, LTAB rīcībā nenonāks plašāks datu apjoms par to, ko jau šobrīd paredz spēkā esošā OCTA likuma 9.</w:t>
            </w:r>
            <w:r w:rsidR="00000000" w:rsidRPr="00000000" w:rsidDel="00000000">
              <w:rPr>
                <w:vertAlign w:val="superscript"/>
                <w:rtl w:val="0"/>
              </w:rPr>
              <w:t xml:space="preserve">2 </w:t>
            </w:r>
            <w:r w:rsidR="00000000" w:rsidRPr="00000000" w:rsidDel="00000000">
              <w:rPr>
                <w:rtl w:val="0"/>
              </w:rPr>
              <w:t xml:space="preserve">panta redakcija. Ar plānotajām izmaiņām tikai tiktu paplašināts datu apstrādes mērķis gan TRL īpašnieku un tiesīgo lietotāju interesēs, gan sabiedrības interesēs (cietušajai personai tiktu nodrošināta iespēja saņemt zaudējumu atlīdzību no negadījumā izraisījušā TRL īpašnieka civiltiesiskās atbildības obligātās apdrošināšanas apdrošinātāja un netiktu uzlikts papildus finansiālais slogs OCTA Garantijas fondam, kurā atskaitījumi  zaudējumu segšanai tiek  uzkrāti no OCTA apdrošināšanas prēmijām, t.i., apdrošinājumu ņēmēju samaksātajām prēmijām apdrošinātājam).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2 </w:t>
            </w:r>
            <w:r w:rsidR="00000000" w:rsidRPr="00000000" w:rsidDel="00000000">
              <w:rPr>
                <w:rtl w:val="0"/>
              </w:rPr>
              <w:t xml:space="preserve">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beidzies apdrošināšanas līguma darbības termiņš,  un attiecībā uz transportlīdzekli nav spēkā cits apdrošināšanas līgums, Transportlīdzekļu apdrošinātāju birojs nosūta paziņojumu transportlīdzekļa īpašniekam vai — transportlīdzekļa līzinga gadījumā — transportlīdzekļa reģistrācijas apliecībā norādītajam transportlīdzekļa turētājam un  apdrošinājuma ņēmējam uz tā elektroniskā pasta adresi vai Latvijas Republikā reģistrēta mobilā tālruņa numuru par to, ka apdrošināšanas līguma darbības termiņš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9.2 pantā jau ir ietverts regulējums, kādā tiek paziņots par apdrošināšanas līguma izbeigšanos pirms termiņa. Informējam, ka saskaņā ar Eiropas Parlamenta un Padomes 2016. gada 27. aprīļa regulā (ES) 2016/679 par fizisku personu aizsardzību attiecībā uz personas datu apstrādi un šādu datu brīvu apriti un ar ko atceļ direktīvu 95/46/EK (Vispārīgā datu aizsardzības regula) noteiktajām prasībām pārmērīga personas datu apstrāde nav atļauta.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ceturtās daļas pirmais teikums precizējams, lai noteiktu, ka apdrošināšanas līgums stājas spēkā apdrošināšanas līgumā noteiktajā laikā, bet ne agrāk par tā noslēgšanas brīdi un ne vēlāk kā triju mēnešu laikā pēc tā noslēgšanas. Šādi grozījumi nepieciešami, lai samazinātu ZK un robežapdrošināšanas līguma (RL) noslēgšanu pēc CSNg, ja ZK un RL slēdz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9.panta ceturtās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līgums stājas spēkā apdrošināšanas līgumā noteiktajā laikā, bet ne agrāk par tā noslēgšanas brīdi un ne vēlāk kā triju mēnešu laikā pēc tā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likumprojektu ar jaunu pantu, kas paredz veikt grozījumus OCTA likuma 9.</w:t>
            </w:r>
            <w:r w:rsidR="00000000" w:rsidRPr="00000000" w:rsidDel="00000000">
              <w:rPr>
                <w:vertAlign w:val="superscript"/>
                <w:rtl w:val="0"/>
              </w:rPr>
              <w:t xml:space="preserve">2</w:t>
            </w:r>
            <w:r w:rsidR="00000000" w:rsidRPr="00000000" w:rsidDel="00000000">
              <w:rPr>
                <w:rtl w:val="0"/>
              </w:rPr>
              <w:t xml:space="preserve"> 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turpmāk LTAB varētu paziņot par līguma izbeigšanos ne tikai OCTA likuma 10.pantā minētajos gadījumos, bet arī tajos gadījumos, kad līguma darbība ir beigusies, un transportlīdzekļa īpašnieks vai tiesīgais lietotājs nav noslēdzis jaunu līgumu. Grozījumi vērsti uz to, lai nodrošinātu nepārtrauktu OCTA spēkā esamību atbilstoši tam, kā to paredz OCTA direktīvas 2009/103/EK  3.p.  (Katra dalībvalsts, ievērojot 5. pantu, veic visus vajadzīgos pasākumus, lai nodrošinātu to, ka civiltiesiskā atbildība par to transportlīdzekļu lietošanu, kas parasti atrodas tās teritorijā, ir apdrošināta) un Eiropas Savienības Tiesas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 kur EST nosprieda, ka "OCTA ir obligāta gadījumā, ja attiecīgais transportlīdzeklis joprojām ir reģistrēts dalībvalstī, kamēr šis transportlīdzeklis nav likumīgi izņemts no aprites atbilstoši piemērojamajam valsts tiesiskajam regulējumam"). Līdz ar to tiek precizēts OCTA likuma 9.</w:t>
            </w:r>
            <w:r w:rsidR="00000000" w:rsidRPr="00000000" w:rsidDel="00000000">
              <w:rPr>
                <w:vertAlign w:val="superscript"/>
                <w:rtl w:val="0"/>
              </w:rPr>
              <w:t xml:space="preserve">2</w:t>
            </w:r>
            <w:r w:rsidR="00000000" w:rsidRPr="00000000" w:rsidDel="00000000">
              <w:rPr>
                <w:rtl w:val="0"/>
              </w:rPr>
              <w:t xml:space="preserve"> panta nosaukums, grozījumi tiek piedāvāti  OCTA likuma 9.</w:t>
            </w:r>
            <w:r w:rsidR="00000000" w:rsidRPr="00000000" w:rsidDel="00000000">
              <w:rPr>
                <w:vertAlign w:val="superscript"/>
                <w:rtl w:val="0"/>
              </w:rPr>
              <w:t xml:space="preserve">2</w:t>
            </w:r>
            <w:r w:rsidR="00000000" w:rsidRPr="00000000" w:rsidDel="00000000">
              <w:rPr>
                <w:rtl w:val="0"/>
              </w:rPr>
              <w:t xml:space="preserve"> panta pirmajā un otrajā daļā, un 9.</w:t>
            </w:r>
            <w:r w:rsidR="00000000" w:rsidRPr="00000000" w:rsidDel="00000000">
              <w:rPr>
                <w:vertAlign w:val="superscript"/>
                <w:rtl w:val="0"/>
              </w:rPr>
              <w:t xml:space="preserve">2 </w:t>
            </w:r>
            <w:r w:rsidR="00000000" w:rsidRPr="00000000" w:rsidDel="00000000">
              <w:rPr>
                <w:rtl w:val="0"/>
              </w:rPr>
              <w:t xml:space="preserve">pants tiek papildināts ar divām jaunām daļām. Vienlaikus tiek precizēts, ka LTAB paziņojumu par līguma izbeigšanos nosūta uz LR reģistrēto  mobilo tālruņu numuriem. Ja klients būs norādījis LR nereģistrētu mobilo tālruņu numuru, informācija tiks sūtīta uz klienta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izslēgta OCTA  likuma 9.</w:t>
            </w:r>
            <w:r w:rsidR="00000000" w:rsidRPr="00000000" w:rsidDel="00000000">
              <w:rPr>
                <w:vertAlign w:val="superscript"/>
                <w:rtl w:val="0"/>
              </w:rPr>
              <w:t xml:space="preserve">2</w:t>
            </w:r>
            <w:r w:rsidR="00000000" w:rsidRPr="00000000" w:rsidDel="00000000">
              <w:rPr>
                <w:rtl w:val="0"/>
              </w:rPr>
              <w:t xml:space="preserve"> panta pirmās daļas 2. punktā minētā prasība par to, ka dati pēc to nosūtīšanas LTAB ir jādzēš. Dzēšot datus, apdrošinātājs nevar vairs pārliecināties, kādus datus tas nodevis LTAB, vai sarunā ar klientu par norādīto datu saturu nevar pierādīt to, ko klients ir norādījis. Tas rada problēmas arī situācijās, kad pie tā paša apdrošinātāja tiek slēgts jauns līgums, piem.,  ik pēc mēneša, no klienta nākas prasīt datus vēlreiz, lai gan tie nav mainījušies, bet, tā kā apdrošinātājam datu nav, tad tomēr tos no klienta prasa katru reizi, kas nav efektīvi. Prasības  par to, ka dati ir jādzēš,  izslēgšana nemazinās datu apstrādes standartu, jo jau šobrīd OCTA likuma 58.panta piektajā daļā ir noteikts, ka apdrošinātājs vai LTAB, iegūstot un apstrādājot fizisko personu datus, ievēro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klientiem mēdz mainīties e-pasti un  mobilā tālruņa numuri, un nav skaidrības,   kā tad kurš ir jāinformē, vieni klienti ziņo apdrošinātājiem, citi LTAB, tad attiecīgi OCTA likumā jāparedz,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ir pamatota ar leģitīmu mērķi, un nav uzskatāma par pārmērīgu, ņemot vērā kaitējuma smagumu, kas var rasties datu subjektam, nesaņemot informāciju par līguma spēkā esamību, jo datu subjekts var savlaicīgi nenoslēgt jaunu apdrošināšanas līgumu. Datu apstrāde ir tikai un vienīgi datu subjekta interesēs neciest pārmērīgus zaudējumus, kas var rasties, ja zaudējumi tiek nodarīti ar neapdrošinātu transportlīdzekli, tālāk tiek segti no OCTA Garantijas fonda, un galu galā tiek piedzīti no paša datu subjekta OCTA likuma 41.panta otrās daļas 1.punktā minētajā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OCTA likuma 9.</w:t>
            </w:r>
            <w:r w:rsidR="00000000" w:rsidRPr="00000000" w:rsidDel="00000000">
              <w:rPr>
                <w:vertAlign w:val="superscript"/>
                <w:rtl w:val="0"/>
              </w:rPr>
              <w:t xml:space="preserve">2</w:t>
            </w:r>
            <w:r w:rsidR="00000000" w:rsidRPr="00000000" w:rsidDel="00000000">
              <w:rPr>
                <w:rtl w:val="0"/>
              </w:rPr>
              <w:t xml:space="preserve"> 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 9.</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apdrošināšanas līgums ir izbeidzies kādā no šā likuma 10. panta pirmajā daļā minētajiem gadījumiem vai beidzies apdrošināšanas līguma darbības termiņš,  un transportlīdzeklim nav spēkā cits apdrošināšanas līgums, Transportlīdzekļu apdrošinātāju birojs nosūta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apdrošinātājam, kas noslēdzis apdrošināšanas līgumu,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īpašniekam vai — transportlīdzekļa līzinga gadījumā — transportlīdzekļa reģistrācijas apliecībā norādītajam transportlīdzekļa turētājam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apdrošinājuma ņēmējam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ceturtās daļas pirmais teikums precizējams, lai noteiktu, ka apdrošināšanas līgums stājas spēkā apdrošināšanas līgumā noteiktajā laikā, bet ne agrāk par tā noslēgšanas brīdi un ne vēlāk kā triju mēnešu laikā pēc tā noslēgšanas. Šādi grozījumi nepieciešami, lai samazinātu ZK un robežapdrošināšanas līguma (RL) noslēgšanu pēc CSNg, ja ZK un RL slēdz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9.panta ceturtās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līgums stājas spēkā apdrošināšanas līgumā noteiktajā laikā, bet ne agrāk par tā noslēgšanas brīdi un ne vēlāk kā triju mēnešu laikā pēc tā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9.panta ceturtās daļas pirmais teikums precizējams, lai noteiktu, ka apdrošināšanas līgums stājas spēkā apdrošināšanas līgumā noteiktajā laikā, bet ne agrāk par tā noslēgšanas brīdi un ne vēlāk kā triju mēnešu laikā pēc tā noslēgšanas. Šādi grozījumi nepieciešami, lai samazinātu ZK un robežapdrošināšanas līguma (RL) noslēgšanu pēc CSNg, ja ZK un RL slēdz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9.panta ceturtās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līgums stājas spēkā apdrošināšanas līgumā noteiktajā laikā, bet ne agrāk par tā noslēgšanas brīdi un ne vēlāk kā triju mēnešu laikā pēc tā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panta ceturtās daļas pirmo teikumu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 panta pirmo daļu ar 7 apakšpunktu: Apdrošinātājiem ir tiesības, bet ne pienākums, pēc saviem ieskatiem piedāvāt arī citus Standartlīguma ilgumus.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LPABA ieskatā esošais regulējums nepamatoti ierobežo OCTA apdrošināšanas tirgu un apdrošināšanas komersantu rīcības brīvību izvēlēties dažādus apdrošināšanas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jāregulē tikai minimālās prasības attiecībā uz termiņiem, kuri apdrošinātājiem ir obligāti jāpiedāvā, un tas nepieciešams, lai aizsargātu apdrošinājuma ņēmēju intereses un tiesības iegādāties apdrošināšanas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jautājumos ir nepieciešamas detalizētākas diskusijas starp iesaistītajām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panta ceturtās daļas pirmo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10.pantā, t.i., mainot likumprojekta  panta numerāciju no “6” uz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likumprojekta 10. pantu jaunā redakcijā (lūdzu skatīt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papildināt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10.pantā, t.i., mainot likumprojekta  panta numerāciju no “6” uz “10”,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“izmantošanas” ar vārdu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10.pantā, t.i., mainot likumprojekta  panta numerāciju no “6” uz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 izteikt likumprojekta 10. pantu jaunā redakcijā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papildināt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10.pantā, t.i., mainot likumprojekta  panta numerāciju no “6” uz “10”,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“izmantošanas” ar vārdu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9.2 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turpmāk LTAB varētu paziņot par līguma izbeigšanos ne tikai OCTA likuma 10.pantā minētajos gadījumos, bet arī tajos gadījumos, kad līguma darbība ir beigusies, un transportlīdzekļa īpašnieks vai tiesīgais lietotājs nav noslēdzis jaunu līgumu. Grozījumi vērsti uz to, lai nodrošinātu nepārtrauktu OCTA spēkā esamību atbilstoši tam, kā to paredz OCTA direktīvas 3.p.  (Katra dalībvalsts, ievērojot 5. pantu, veic visus vajadzīgos pasākumus, lai nodrošinātu to, ka civiltiesiskā atbildība par to transportlīdzekļu lietošanu, kas parasti atrodas tās teritorijā, ir apdrošināta)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 kur EST nosprieda, ka "OCTA ir obligāta gadījumā, ja attiecīgais transportlīdzeklis joprojām ir reģistrēts dalībvalstī, kamēr šis transportlīdzeklis nav likumīgi izņemts no aprites atbilstoši piemērojamajam valsts tiesiskajam regulējumam"). Līdz ar to tiek precizēts  likuma 9.2 panta nosaukums, grozījumi tiek piedāvāti 9.2 panta pirmajā un otrajā daļā, un 9.2 pants tiek papildināts ar divām jaunām daļām. Vienlaikus tiek precizēts, ka LTAB paziņojumu par līguma izbeigšanos nosūta uz LR reģistrēto  mobilo tālruņu numuriem. Ja klients būs norādījis LR nereģistrētu mobilo tālruņu numuru, informācija tiks sūtīta uz klienta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izslēgta  likuma 9.2 panta pirmās daļas 2. punktā minētā prasība par to, ka dati pēc to nosūtīšanas LTAB ir jādzēš. Dzēšot datus, apdrošinātājs nevar vairs pārliecināties, kādus datus tas nodevis LTAB, vai strīdā ar klientu par norādīto datu saturu nevar pierādīt to ko klients ir norādījis. Tas rada problēmas arī situācijās, kad pie tā paša apdrošinātāja tiek slēgts jauns līgums, piem.,  ik pēc mēneša, no klienta nākas prasīt datus vēlreiz, lai gan tie nav mainījušies, bet tā kā apdrošinātājam datu nav, tad tomēr tos no klienta prasa katru reizi, kas nav efektīvi. Prasības  par to, ka dati ir jādzēš,  izslēgšana nemazinās datu apstrādes standartu, jo jau šobrīd OCTA likuma 58.panta piektajā daļā ir noteikts, ka apdrošinātājs vai LTAB, iegūstot un apstrādājot fizisko personu datus, ievēro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klientiem mēdz mainīties e-pasti un  mobilā tālruņa numuri, un nav skaidrības,   kā tad kurš ir jāinformē, vieni klienti ziņo apdrošinātājiem, citi LTAB, tad attiecīgi likumā tiek paredzēts,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9.2 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9.2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2.1 un 2.2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Tiklīdz apdrošināšanas līgums ir izbeidzies kādā no šā likuma 10. panta pirmajā daļā minētajiem gadījumiem vai beidzies apdrošināšanas līguma darbības termiņš,  un transportlīdzeklim nav spēkā cits apdrošināšanas līgums, Transportlīdzekļu apdrošinātāju birojs nosūta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apdrošinātājam, kas noslēdzis apdrošināšanas līgumu,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īpašniekam vai — transportlīdzekļa līzinga gadījumā — transportlīdzekļa reģistrācijas apliecībā norādītajam transportlīdzekļa turētājam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apdrošinājuma ņēmējam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9.2 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turpmāk LTAB varētu paziņot par līguma izbeigšanos ne tikai OCTA likuma 10.pantā minētajos gadījumos, bet arī tajos gadījumos, kad līguma darbība ir beigusies, un transportlīdzekļa īpašnieks vai tiesīgais lietotājs nav noslēdzis jaunu līgumu. Grozījumi vērsti uz to, lai nodrošinātu nepārtrauktu OCTA spēkā esamību atbilstoši tam, kā to paredz OCTA direktīvas 3.p.  (Katra dalībvalsts, ievērojot 5. pantu, veic visus vajadzīgos pasākumus, lai nodrošinātu to, ka civiltiesiskā atbildība par to transportlīdzekļu lietošanu, kas parasti atrodas tās teritorijā, ir apdrošināta)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 kur EST nosprieda, ka "OCTA ir obligāta gadījumā, ja attiecīgais transportlīdzeklis joprojām ir reģistrēts dalībvalstī, kamēr šis transportlīdzeklis nav likumīgi izņemts no aprites atbilstoši piemērojamajam valsts tiesiskajam regulējumam"). Līdz ar to tiek precizēts  likuma 9.2 panta nosaukums, grozījumi tiek piedāvāti 9.2 panta pirmajā un otrajā daļā, un 9.2 pants tiek papildināts ar divām jaunām daļām. Vienlaikus tiek precizēts, ka LTAB paziņojumu par līguma izbeigšanos nosūta uz LR reģistrēto  mobilo tālruņu numuriem. Ja klients būs norādījis LR nereģistrētu mobilo tālruņu numuru, informācija tiks sūtīta uz klienta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izslēgta  likuma 9.2 panta pirmās daļas 2. punktā minētā prasība par to, ka dati pēc to nosūtīšanas LTAB ir jādzēš. Dzēšot datus, apdrošinātājs nevar vairs pārliecināties, kādus datus tas nodevis LTAB, vai strīdā ar klientu par norādīto datu saturu nevar pierādīt to ko klients ir norādījis. Tas rada problēmas arī situācijās, kad pie tā paša apdrošinātāja tiek slēgts jauns līgums, piem.,  ik pēc mēneša, no klienta nākas prasīt datus vēlreiz, lai gan tie nav mainījušies, bet tā kā apdrošinātājam datu nav, tad tomēr tos no klienta prasa katru reizi, kas nav efektīvi. Prasības  par to, ka dati ir jādzēš,  izslēgšana nemazinās datu apstrādes standartu, jo jau šobrīd OCTA likuma 58.panta piektajā daļā ir noteikts, ka apdrošinātājs vai LTAB, iegūstot un apstrādājot fizisko personu datus, ievēro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klientiem mēdz mainīties e-pasti un  mobilā tālruņa numuri, un nav skaidrības,   kā tad kurš ir jāinformē, vieni klienti ziņo apdrošinātājiem, citi LTAB, tad attiecīgi likumā tiek paredzēts,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9.2 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9.2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2.1 un 2.2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Tiklīdz apdrošināšanas līgums ir izbeidzies kādā no šā likuma 10. panta pirmajā daļā minētajiem gadījumiem vai beidzies apdrošināšanas līguma darbības termiņš,  un transportlīdzeklim nav spēkā cits apdrošināšanas līgums, Transportlīdzekļu apdrošinātāju birojs nosūta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apdrošinātājam, kas noslēdzis apdrošināšanas līgumu,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īpašniekam vai — transportlīdzekļa līzinga gadījumā — transportlīdzekļa reģistrācijas apliecībā norādītajam transportlīdzekļa turētājam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apdrošinājuma ņēmējam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pantā jau ir ietverts regulējums, kādā tiek paziņots par apdrošināšanas līguma izbeigšanos pirms termiņa. Informējam, ka saskaņā ar Eiropas Parlamenta un Padomes 2016. gada 27. aprīļa regulā (ES) 2016/679 par fizisku personu aizsardzību attiecībā uz personas datu apstrādi un šādu datu brīvu apriti un ar ko atceļ direktīvu 95/46/EK (Vispārīgā datu aizsardzības regula) noteiktajām prasībām pārmērīga personas datu apstrāde nav atļauta.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9.</w:t>
            </w:r>
            <w:r w:rsidR="00000000" w:rsidRPr="00000000" w:rsidDel="00000000">
              <w:rPr>
                <w:vertAlign w:val="superscript"/>
                <w:rtl w:val="0"/>
              </w:rPr>
              <w:t xml:space="preserve">2 </w:t>
            </w:r>
            <w:r w:rsidR="00000000" w:rsidRPr="00000000" w:rsidDel="00000000">
              <w:rPr>
                <w:rtl w:val="0"/>
              </w:rPr>
              <w:t xml:space="preserve">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nepieciešami, lai  turpmāk LTAB varētu paziņot par līguma izbeigšanos ne tikai OCTA likuma 10.pantā minētajos gadījumos, bet arī tajos gadījumos, kad līguma darbība ir beigusies, un transportlīdzekļa īpašnieks vai tiesīgais lietotājs nav noslēdzis jaunu līgumu. Grozījumi vērsti uz to, lai nodrošinātu nepārtrauktu OCTA spēkā esamību atbilstoši tam, kā to paredz OCTA direktīvas 3.p.  (</w:t>
            </w:r>
            <w:r w:rsidR="00000000" w:rsidRPr="00000000" w:rsidDel="00000000">
              <w:rPr>
                <w:i w:val="1"/>
                <w:rtl w:val="0"/>
              </w:rPr>
              <w:t xml:space="preserve">Katra dalībvalsts, ievērojot 5. pantu, veic visus vajadzīgos pasākumus, lai nodrošinātu to, ka civiltiesiskā atbildība par to transportlīdzekļu lietošanu, kas parasti atrodas tās teritorijā, ir apdrošināta</w:t>
            </w:r>
            <w:r w:rsidR="00000000" w:rsidRPr="00000000" w:rsidDel="00000000">
              <w:rPr>
                <w:rtl w:val="0"/>
              </w:rPr>
              <w:t xml:space="preserve">) un Eiropas Savienības Tiesu (EST) prakse OCTA lietās (skat. EST  04.09.2018. spriedumu lietā C-80/17, kur EST nosprieda, ka "</w:t>
            </w:r>
            <w:r w:rsidR="00000000" w:rsidRPr="00000000" w:rsidDel="00000000">
              <w:rPr>
                <w:i w:val="1"/>
                <w:rtl w:val="0"/>
              </w:rPr>
              <w:t xml:space="preserve">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w:t>
            </w:r>
            <w:r w:rsidR="00000000" w:rsidRPr="00000000" w:rsidDel="00000000">
              <w:rPr>
                <w:rtl w:val="0"/>
              </w:rPr>
              <w:t xml:space="preserve">", un </w:t>
            </w:r>
            <w:r w:rsidR="00000000" w:rsidRPr="00000000" w:rsidDel="00000000">
              <w:rPr>
                <w:i w:val="1"/>
                <w:rtl w:val="0"/>
              </w:rPr>
              <w:t xml:space="preserve">EST 29.04.2021. spriedumu lietā C-383/19 , kur EST nosprieda, ka "OCTA ir obligāta gadījumā, ja attiecīgais transportlīdzeklis joprojām ir reģistrēts dalībvalstī, kamēr šis transportlīdzeklis nav likumīgi izņemts no aprites atbilstoši piemērojamajam valsts tiesiskajam regulējumam</w:t>
            </w:r>
            <w:r w:rsidR="00000000" w:rsidRPr="00000000" w:rsidDel="00000000">
              <w:rPr>
                <w:rtl w:val="0"/>
              </w:rPr>
              <w:t xml:space="preserve">"). Līdz ar to tiek precizēts  likuma 9.</w:t>
            </w:r>
            <w:r w:rsidR="00000000" w:rsidRPr="00000000" w:rsidDel="00000000">
              <w:rPr>
                <w:vertAlign w:val="superscript"/>
                <w:rtl w:val="0"/>
              </w:rPr>
              <w:t xml:space="preserve">2 </w:t>
            </w:r>
            <w:r w:rsidR="00000000" w:rsidRPr="00000000" w:rsidDel="00000000">
              <w:rPr>
                <w:rtl w:val="0"/>
              </w:rPr>
              <w:t xml:space="preserve">panta nosaukums, grozījumi tiek piedāvāti 9.</w:t>
            </w:r>
            <w:r w:rsidR="00000000" w:rsidRPr="00000000" w:rsidDel="00000000">
              <w:rPr>
                <w:vertAlign w:val="superscript"/>
                <w:rtl w:val="0"/>
              </w:rPr>
              <w:t xml:space="preserve">2</w:t>
            </w:r>
            <w:r w:rsidR="00000000" w:rsidRPr="00000000" w:rsidDel="00000000">
              <w:rPr>
                <w:rtl w:val="0"/>
              </w:rPr>
              <w:t xml:space="preserve"> panta pirmajā un otrajā daļā, un 9.</w:t>
            </w:r>
            <w:r w:rsidR="00000000" w:rsidRPr="00000000" w:rsidDel="00000000">
              <w:rPr>
                <w:vertAlign w:val="superscript"/>
                <w:rtl w:val="0"/>
              </w:rPr>
              <w:t xml:space="preserve">2 </w:t>
            </w:r>
            <w:r w:rsidR="00000000" w:rsidRPr="00000000" w:rsidDel="00000000">
              <w:rPr>
                <w:rtl w:val="0"/>
              </w:rPr>
              <w:t xml:space="preserve">pants tiek papildināts ar divām jaunām daļām. Vienlaikus tiek precizēts, ka LTAB paziņojumu par līguma izbeigšanos nosūta uz LR reģistrēto  mobilo tālruņu numuriem. Ja klients būs norādījis LR nereģistrētu mobilo tālruņu numuru, informācija tiks sūtīta uz klienta norādīto e-pastu.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izslēgta  likuma 9.</w:t>
            </w:r>
            <w:r w:rsidR="00000000" w:rsidRPr="00000000" w:rsidDel="00000000">
              <w:rPr>
                <w:vertAlign w:val="superscript"/>
                <w:rtl w:val="0"/>
              </w:rPr>
              <w:t xml:space="preserve">2</w:t>
            </w:r>
            <w:r w:rsidR="00000000" w:rsidRPr="00000000" w:rsidDel="00000000">
              <w:rPr>
                <w:rtl w:val="0"/>
              </w:rPr>
              <w:t xml:space="preserve"> panta pirmās daļas 2. punktā minētā prasība par to, ka dati pēc to nosūtīšanas LTAB ir jādzēš. Dzēšot datus, apdrošinātājs nevar vairs pārliecināties, kādus datus tas nodevis LTAB, vai sarunā ar klientu par norādīto datu saturu nevar pierādīt to, ko klients ir norādījis. Tas rada problēmas arī situācijās, kad pie tā paša apdrošinātāja tiek slēgts jauns līgums, piem.,  ik pēc mēneša, no klienta nākas prasīt datus vēlreiz, lai gan tie nav mainījušies, bet, tā kā apdrošinātājam datu nav, tad tomēr tos no klienta prasa katru reizi, kas nav efektīvi. Prasības  par to, ka dati ir jādzēš,  izslēgšana nemazinās datu apstrādes standartu, jo jau šobrīd OCTA likuma 58.panta piektajā daļā ir noteikts, ka apdrošinātājs vai LTAB, iegūstot un apstrādājot fizisko personu datus, ievēro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klientiem mēdz mainīties e-pasti un  mobilā tālruņa numuri, un nav skaidrības,   kā tad kurš ir jāinformē, vieni klienti ziņo apdrošinātājiem, citi LTAB, tad attiecīgi likumā tiek paredzēts,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w:t>
            </w:r>
            <w:r w:rsidR="00000000" w:rsidRPr="00000000" w:rsidDel="00000000">
              <w:rPr>
                <w:vertAlign w:val="superscript"/>
                <w:rtl w:val="0"/>
              </w:rPr>
              <w:t xml:space="preserve">2 </w:t>
            </w:r>
            <w:r w:rsidR="00000000" w:rsidRPr="00000000" w:rsidDel="00000000">
              <w:rPr>
                <w:rtl w:val="0"/>
              </w:rPr>
              <w:t xml:space="preserve">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9.</w:t>
            </w:r>
            <w:r w:rsidR="00000000" w:rsidRPr="00000000" w:rsidDel="00000000">
              <w:rPr>
                <w:vertAlign w:val="superscript"/>
                <w:rtl w:val="0"/>
              </w:rPr>
              <w:t xml:space="preserve">2 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apdrošināšanas līgums ir izbeidzies kādā no šā likuma 10. panta pirmajā daļā minētajiem gadījumiem vai beidzies apdrošināšanas līguma darbības termiņš,  un transportlīdzeklim nav spēkā cits apdrošināšanas līgums, Transportlīdzekļu apdrošinātāju birojs nosūta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apdrošinātājam, kas noslēdzis apdrošināšanas līgumu,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īpašniekam vai — transportlīdzekļa līzinga gadījumā — transportlīdzekļa reģistrācijas apliecībā norādītajam transportlīdzekļa turētājam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apdrošinājuma ņēmējam uz tā elektroniskā pasta adresi vai Latvijas Republikā reģistrēta mobilā tālruņa numuru par to, ka apdrošināšanas līgums ir izbeidzies.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pantā jau ir ietverts regulējums, kādā tiek paziņots par apdrošināšanas līguma izbeigšanos pirms termiņa. Informējam, ka saskaņā ar Eiropas Parlamenta un Padomes 2016. gada 27. aprīļa regulā (ES) 2016/679 par fizisku personu aizsardzību attiecībā uz personas datu apstrādi un šādu datu brīvu apriti un ar ko atceļ direktīvu 95/46/EK (Vispārīgā datu aizsardzības regula) noteiktajām prasībām pārmērīga personas datu apstrāde nav atļauta.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paredzētā OCTA likuma 11.panta izslēgšana ir saistīta ar Direktīvas 1.panta 8.punktā paredzēto prasību pārņemšanu.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“kā arī izvērtējot” ar vārdiem “izziņā par apdrošināšanas vēsturi ietverto informāciju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11.pantā, t.i., mainot likumprojekta  panta numerāciju no “7” uz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likumprojekta 11. pantu (attiecībā uz grozījumiem likuma 13.panta pirmajā daļā) jaunā redakcijā (lūdzu skatīt piedāvāto redakciju).  Grozījumu mērķis ir paredzēt, ka, slēdzot  apdrošināšanas līgumu, apdrošinātājs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(jo, piem., pārkāpumu uzskaites punktus reģistrē, ja transportlīdzekli  aptur, ja pārkāpumu fiksē ar tehniskajiem līdzekļiem, pārkāpumu uzskaites punktus nepiemēro), kā arī paredzot, ka tiek ņemta vērā  izziņā par apdrošināšanas vēsturi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11.pantā, t.i., mainot likumprojekta  panta numerāciju no “7” uz “11”, vienlaikus  likuma 13.panta pirmo daļu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(tajā skaitā tādus, par kuriem reģistrē pārkāpumu uzskaites punktus), un noziedzīgus nodarījumus pret satiksmes drošību, kā arī izvērtējot izziņā par apdrošināšanas vēsturi ietverto informāciju un citus risku ietekmējošus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“kā arī izvērtējot” ar vārdiem “izziņā par apdrošināšanas vēsturi ietverto informāciju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“kā arī izvērtējot” ar vārdiem “izziņā par apdrošināšanas vēsturi ietverto informāciju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11.pantā, t.i., mainot likumprojekta  panta numerāciju no “7” uz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 izteikt likumprojekta 11. pantu (attiecībā uz grozījumiem likuma 13.panta pirmajā daļā) jaunā redakcijā (lūdzu skatīt LTAB piedāvāto redakciju).  Grozījumu mērķis ir paredzēt, ka, slēdzot  apdrošināšanas līgumu, apdrošinātājs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(jo, piem., pārkāpumu uzskaites punktus reģistrē, ja transportlīdzekli  aptur, ja pārkāpumu fiksē ar tehniskajiem līdzekļiem, pārkāpumu uzskaites punktus nepiemēro), kā arī paredzot, ka tiek ņemta vērā  izziņā par apdrošināšanas vēsturi ietvertā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11.pantā, t.i., mainot likumprojekta  panta numerāciju no “7” uz “11”, vienlaikus  likuma 13.panta pirmo daļu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w:t>
            </w:r>
            <w:r w:rsidR="00000000" w:rsidRPr="00000000" w:rsidDel="00000000">
              <w:rPr>
                <w:u w:val="single"/>
                <w:rtl w:val="0"/>
              </w:rPr>
              <w:t xml:space="preserve">(tajā skaitā tādus, </w:t>
            </w:r>
            <w:r w:rsidR="00000000" w:rsidRPr="00000000" w:rsidDel="00000000">
              <w:rPr>
                <w:rtl w:val="0"/>
              </w:rPr>
              <w:t xml:space="preserve">par kuriem reģistrē pārkāpumu uzskaites punktus), un noziedzīgus nodarījumus pret satiksmes drošību, </w:t>
            </w:r>
            <w:r w:rsidR="00000000" w:rsidRPr="00000000" w:rsidDel="00000000">
              <w:rPr>
                <w:u w:val="single"/>
                <w:rtl w:val="0"/>
              </w:rPr>
              <w:t xml:space="preserve">kā arī izvērtējot izziņā par apdrošināšanas vēsturi ietverto informāciju </w:t>
            </w:r>
            <w:r w:rsidR="00000000" w:rsidRPr="00000000" w:rsidDel="00000000">
              <w:rPr>
                <w:rtl w:val="0"/>
              </w:rPr>
              <w:t xml:space="preserve">un citus risku ietekmējošus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vārdiem “kā arī izvērtējot” ar vārdiem “izziņā par apdrošināšanas vēsturi ietverto informāciju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(turpmāk - direktīva Nr. 2021/2118) 1. panta 15. punktam apdrošināšanas sabiedrības nevar noteikt prēmiju piemaksas, pamatojoties </w:t>
            </w:r>
            <w:r w:rsidR="00000000" w:rsidRPr="00000000" w:rsidDel="00000000">
              <w:rPr>
                <w:u w:val="single"/>
                <w:rtl w:val="0"/>
              </w:rPr>
              <w:t xml:space="preserve">vienīgi</w:t>
            </w:r>
            <w:r w:rsidR="00000000" w:rsidRPr="00000000" w:rsidDel="00000000">
              <w:rPr>
                <w:rtl w:val="0"/>
              </w:rPr>
              <w:t xml:space="preserve"> ar transportlīdzekļa īpašnieka vai tiesīgā lietotāja iepriekšējās dzīvesvietas dalībvalsti. Attiecīgi lūdzam izvērtēt un nepieciešamības gadījumā precizēt likumprojekta 7. pantu, kas pimšķietami paredz plašāku ierobežojumu attiecībā uz prēmiju noteikšanu, vai sniegt atbilstošu pamatojumu šāda ierobežojuma noteikšanai likumprojekta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likumprojekta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apdrošināšanas prēmijas apmēra noteikšanā apdrošinātājs izmanto izziņu par apdrošināšanas vēsturi, apdrošinātājs ņem vērā izziņu par apdrošināšanas vēsturi neatkarīgi no tā, kurā dalībvalstī tā ir izdota, un nepaaugstina apdrošināšanas prēmiju transportlīdzekļa īpašnieka vai tiesīgā lietotāja valstspiederības vai iepriekšējās dzīvesvietas dalībvalsts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OCTA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 jo Latvijā šobrīd nav neviena objektīva cenu salīdzināšanas rīka, ir tikai polišu tirgošanas platformas, kurās patērētāji nevar gūt objektīvu priekšstatu par cenām. Neatkarīga rīka ieviešana veicinātu konkurenci un būtu patērētāju interesēs. Brokeru kalkulatori nav uzskatāmi par neatkarīgiem cenu salīdzināšanas instrumentiem jaunās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šādu cenu salīdzināšanas instrumentu, kā to paredz jaunā OCTA direktīva, veidojas pretruna ar to, ko Eiropas Komisija savulaik (2017.) secinājusi attiecībā par nepieciešamību precizēt direktīvu 2009/103/EK.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w:t>
            </w:r>
            <w:r w:rsidR="00000000" w:rsidRPr="00000000" w:rsidDel="00000000">
              <w:rPr>
                <w:b w:val="1"/>
                <w:u w:val="single"/>
                <w:rtl w:val="0"/>
              </w:rPr>
              <w:t xml:space="preserve">Tomēr tika noteiktas četras jomas, attiecībā uz kurām būtu lietderīgi veikt mērķtiecīgus grozījumus: </w:t>
            </w:r>
            <w:r w:rsidR="00000000" w:rsidRPr="00000000" w:rsidDel="00000000">
              <w:rPr>
                <w:rtl w:val="0"/>
              </w:rPr>
              <w:t xml:space="preserve">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w:t>
            </w:r>
            <w:r w:rsidR="00000000" w:rsidRPr="00000000" w:rsidDel="00000000">
              <w:rPr>
                <w:b w:val="1"/>
                <w:u w:val="single"/>
                <w:rtl w:val="0"/>
              </w:rPr>
              <w:t xml:space="preserve">Papildus minētajām četrām jomām ir noskaidrotas arī šādas citas jomas, attiecībā uz kurām būtu lietderīgi pieņemt mērķtiecīgus grozījumus</w:t>
            </w:r>
            <w:r w:rsidR="00000000" w:rsidRPr="00000000" w:rsidDel="00000000">
              <w:rPr>
                <w:rtl w:val="0"/>
              </w:rPr>
              <w:t xml:space="preserve">, proti: nosūtītie transportlīdzekļi, negadījumi, kuros ir iesaistītas transportlīdzekļa vilktas piekabes, </w:t>
            </w:r>
            <w:r w:rsidR="00000000" w:rsidRPr="00000000" w:rsidDel="00000000">
              <w:rPr>
                <w:b w:val="1"/>
                <w:u w:val="single"/>
                <w:rtl w:val="0"/>
              </w:rPr>
              <w:t xml:space="preserve">neatkarīgi mehānisko transportlīdzekļu apdrošināšanas cenu salīdzināšanas rīki</w:t>
            </w:r>
            <w:r w:rsidR="00000000" w:rsidRPr="00000000" w:rsidDel="00000000">
              <w:rPr>
                <w:rtl w:val="0"/>
              </w:rPr>
              <w:t xml:space="preserve">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12.pantu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14.pantā (izslēdzot likuma 14.panta otro, otro prim, trešo un ceturto daļu, kur šobrīd noteikts, kādos gadījumos,  slēdzot aodrošināšanas līgumu, tiek piemērotas OCTA atlaides (OCTA prēmijas samazinājums) un vienlaikus noteikts, kas šīs atlaides tiek kompensētas no OCTA GF),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14.pantā,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Izslēgt 14.panta otro, otro prim,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šādu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14.pantā (</w:t>
            </w:r>
            <w:r w:rsidR="00000000" w:rsidRPr="00000000" w:rsidDel="00000000">
              <w:rPr>
                <w:i w:val="1"/>
                <w:rtl w:val="0"/>
              </w:rPr>
              <w:t xml:space="preserve">izslēdzot likuma 14.panta otro, otro prim, trešo un ceturto daļu, kur šobrīd noteikts, kādos gadījumos,  slēdzot apdrošināšanas līgumu, tiek piemērotas OCTA atlaides (OCTA prēmijas samazinājums) un vienlaikus noteikts, kas šīs atlaides tiek kompensētas no OCTA GF</w:t>
            </w:r>
            <w:r w:rsidR="00000000" w:rsidRPr="00000000" w:rsidDel="00000000">
              <w:rPr>
                <w:rtl w:val="0"/>
              </w:rPr>
              <w:t xml:space="preserv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14.pantā,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Izslēgt 14.panta otro, otro prim,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šādu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paredzētā OCTA likuma 11.panta izslēgšana ir saistīta ar Direktīvas 1.panta 8.punktā paredzēto prasību pārņemšanu.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OCTA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 jo Latvijā šobrīd nav neviena objektīva cenu salīdzināšanas rīka, ir tikai polišu tirgošanas platformas, kurās patērētāji nevar gūt objektīvu priekšstatu par cenām. Neatkarīga rīka ieviešana veicinātu konkurenci un būtu patērētāju interesēs. Brokeru kalkulatori nav uzskatāmi par neatkarīgiem cenu salīdzināšanas instrumentiem jaunaš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šādu cenu salīdzināšanas instrumentu, kā to paredz jaunā OCTA direktīva, veidojas pretruna ar to, ko Eiropas Komisija savulaik (2017.) secinājusi attiecībā par nepieciešamību precizēt direktīvu 2009/103/EK.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Tomēr tika noteiktas četras jomas, attiecībā uz kurām būtu lietderīgi veikt mērķtiecīgus grozījumus: 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Papildus minētajām četrām jomām ir noskaidrotas arī šādas citas jomas, attiecībā uz kurām būtu lietderīgi pieņemt mērķtiecīgus grozījumus, proti: nosūtītie transportlīdzekļi, negadījumi, kuros ir iesaistītas transportlīdzekļa vilktas piekabes, neatkarīgi mehānisko transportlīdzekļu apdrošināšanas cenu salīdzināšanas rīki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12.pantu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10.pantā, t.i., mainot likumprojekta  panta numerāciju no “6” uz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likumprojekta 10. pantu jaunā redakcijā (lūdzu skatīt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papildināt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10.pantā, t.i., mainot likumprojekta  panta numerāciju no “6” uz “10”,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“izmantošanas” ar vārdu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OCTA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 jo Latvijā šobrīd nav neviena objektīva cenu salīdzināšanas rīka, ir tikai polišu tirgošanas platformas, kurās patērētāji nevar gūt objektīvu priekšstatu par cenām. Neatkarīga rīka ieviešana veicinātu konkurenci un būtu patērētāju interesēs.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12.pantu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13.pantā, t.i., mainot likumprojekta  panta numerāciju no “8” uz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13.pantā, t.i., mainot likumprojekta  panta numerāciju no “8” uz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23.pantā,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likuma 23.panta otrajā daļā  aizstājot vārdus “cietušajam dzīvam”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23.pantā,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Aizstāt 23.panta otrajā daļā vārdus “cietušajam dzīvam ”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23.pantā,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likuma 23.panta otrajā daļā  aizstājot vārdus “cietušajam dzīvam”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23.pantā,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Aizstāt 23.panta otrajā daļā vārdus “cietušajam dzīvam ”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11.pantā, t.i., mainot likumprojekta  panta numerāciju no “7” uz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likumprojekta 11. pantu (attiecībā uz grozījumiem likuma 13.panta pirmajā daļā) jaunā redakcijā (lūdzu skatīt piedāvāto redakciju).  Grozījumu mērķis ir paredzēt, ka, slēdzot  apdrošināšanas līgumu, apdrošinātājs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(jo, piem., pārkāpumu uzskaites punktus reģistrē, ja transportlīdzekli  aptur, ja pārkāpumu fiksē ar tehniskajiem līdzekļiem, pārkāpumu uzskaites punktus nepiemēro), kā arī paredzot, ka tiek ņemta vērā  izziņā par apdrošināšanas vēsturi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11.pantā, t.i., mainot likumprojekta  panta numerāciju no “7” uz “11”, vienlaikus  likuma 13.panta pirmo daļu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(tajā skaitā tādus, par kuriem reģistrē pārkāpumu uzskaites punktus), un noziedzīgus nodarījumus pret satiksmes drošību, kā arī izvērtējot izziņā par apdrošināšanas vēsturi ietverto informāciju un citus risku ietekmējošus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31. panta astotajā daļā vārdu “izmantojis” ar vārdu “lietojis”.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15.pantā, t.i., mainot likumprojekta  panta numerāciju no “9” uz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nepieciešami attiecībā uz vārda "cietušais" lietošanu likuma 31.pantā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15.pantā, t.i., mainot likumprojekta  panta numerāciju no “9” uz “15”,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31.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“katram cietušajam” ar vārdiem “katrai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“izmantojis” ar vārdu “lietojis”."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31. panta astotajā daļā vārdu “izmantojis” ar vārdu “lietojis”.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15.pantā, t.i., mainot likumprojekta  panta numerāciju no “9” uz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nepieciešami attiecībā uz vārda "cietušais" lietošanu likuma 31.pantā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kas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15.pantā, t.i., mainot likumprojekta  panta numerāciju no “9” uz “15”,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31.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“katram cietušajam” ar vārdiem “katrai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“izmantojis” ar vārdu “lietojis”."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 panta papildināšanu ar 3 un 4 sadaļu, jo uzskatām, ka tā ir iejaukšanās apdrošinātāja kompetencē izvērtēt riskus un tādejādi deformē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paredzētie OCTA likuma 13. panta grozījumi ir saistīti ar Direktīvas 1.panta 15.punktā paredzēto prasību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OCTA likuma 13.panta trešās daļas redakcija (lūdzu skatīt LTAB piedāvāto redakciju). Būtiski, lai no OCTA likuma 13.panta trešās daļas redakcijas neizriet tiešs ierobežojums apdrošinātājam attiecībā uz prēmijas apmēra palielināšanu, jo valsts nevar iejaukties tieši prēmijas noteikšanā, ierobežot to. Valsts var noteikt faktorus, kas jāņem vai nav jāņem vērā (OCTA likuma 12.panta pirmā daļa). Savukārt, likumprojektā iekļautā OCTA likuma 13.panta trešās daļas piedāvātā redakcija nav veiksmīga, jo imperatīvi nosaka tieši ierobežojumu paaugstināt prēmiju.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preambulas 31.punktā minēts - ja apdrošinātāji mehānisko transportlīdzekļu apdrošināšanas prēmiju noteikšanā ņem vērā ziņojumus par prasījumu vēsturi, tie nebūtu jādiskriminē pēc valstspiederības vai vienīgi pamatojoties uz apdrošinājuma ņēmēja iepriekšējo dzīvesvietas dalībvalsti. Turklāt apdrošināšanas sabiedrībām pret ziņojumiem par prasījumu vēsturi no citas dalībvalsts būtu jāizturas tāpat kā pret savā valstī sastādītiem ziņojumiem par prasījumu vēsturi un attiecībā uz klientu no citas dalībvalsts būtu jāpiemēro visas atlaides, kuras būtu tiesības saņemt visos pārējos aspektos identiskam vietējam klientam, tostarp attiecīgās dalībvalsts valsts tiesību aktos noteiktās atlaides. Līdz ar to OCTA direktīvā 2009/103/EK (16.pantā)  noteikts, ka dalībvalstis nodrošina, ka apdrošināšanas sabiedrības nediskriminē apdrošinājuma ņēmējus un nenosaka tiem prēmiju piemaksas to valstspiederības dēļ vai pamatojoties tikai uz viņu iepriekšējo dzīvesvietas dalībvalsti, gadījumos, kad tās ņem vērā citu apdrošināšanas sabiedrību vai citu iestāžu izdotus ziņojumus par prasījumu vēsturi, kā minēts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būtiski arī OCTA likumā atrunāt, ka,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 Savukārt, apdrošināšanas prēmijas apmēra noteikšana ir jāatstāj apdrošināšanas sabiedrības ziņā, jo OCTA likuma 12.panta pirmajā daļā ir noteikts, ka apdrošināšanas prēmijas apmēru nosaka apdrošinātājs, ievērojot transportlīdzekļa veidu, izmantošanas mērķi un citus risku ietekmējošus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Direktīva nosaka pienākumu dalībvalstīm nodrošināt, ka </w:t>
            </w:r>
            <w:r w:rsidR="00000000" w:rsidRPr="00000000" w:rsidDel="00000000">
              <w:rPr>
                <w:b w:val="1"/>
                <w:rtl w:val="0"/>
              </w:rPr>
              <w:t xml:space="preserve">apdrošināšanas sabiedrības nediskriminē apdrošinājuma ņēmējus un nenosaka tiem prēmiju piemaksas to valstspiederības dēļ vai pamatojoties tikai uz viņu iepriekšējo dzīvesvietas dalībvalsti,</w:t>
            </w:r>
            <w:r w:rsidR="00000000" w:rsidRPr="00000000" w:rsidDel="00000000">
              <w:rPr>
                <w:rtl w:val="0"/>
              </w:rPr>
              <w:t xml:space="preserve"> gadījumos, kad tās ņem vērā citu apdrošināšanas sabiedrību vai citu iestāžu izdotus ziņojumus par prasījumu vēsturi.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apdrošināšanas prēmijas apmēru, apdrošinātājs ņem vērā izziņu par apdrošināšanas vēsturi neatkarīgi no tā, kurā dalībvalstī tā ir izdota, un nepaaugstina apdrošināšanas prēmiju transportlīdzekļa īpašnieka vai tiesīgā lietotāja valstspiederības vai iepriekšējās dzīvesvietas dalībvalsts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precizētā OCTA likuma 13.panta trešās daļas redakcija (lūdzu skatīt LTAB piedāvāto redakciju). Būtiski, lai no OCTA likuma 13.panta trešās daļas redakcijas neizriet tiešs ierobežojums apdrošinātājam attiecībā uz prēmijas apmēra palielināšanu, jo valsts nevar iejaukties tieši prēmijas noteikšanā, ierobežot to. Valsts var noteikt faktorus, kas jāņem vai nav jāņem vērā (OCTA likuma 12.panta pirmā daļa). Savukārt precizētā OCTA likuma 13.panta trešās daļas piedāvātā redakcija nav veiksmīga, jo imperatīvi nosaka tieši ierobežojumu paaugstināt prēmiju.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preambulas 31.punktā minēts - ja apdrošinātāji mehānisko transportlīdzekļu apdrošināšanas prēmiju noteikšanā ņem vērā ziņojumus par prasījumu vēsturi, tie nebūtu jādiskriminē pēc valstspiederības vai vienīgi pamatojoties uz apdrošinājuma ņēmēja iepriekšējo dzīvesvietas dalībvalsti. Turklāt apdrošināšanas sabiedrībām pret ziņojumiem par prasījumu vēsturi no citas dalībvalsts būtu jāizturas tāpat kā pret savā valstī sastādītiem ziņojumiem par prasījumu vēsturi un attiecībā uz klientu no citas dalībvalsts būtu jāpiemēro visas atlaides, kuras būtu tiesības saņemt visos pārējos aspektos identiskam vietējam klientam, tostarp attiecīgās dalībvalsts valsts tiesību aktos noteiktās atlaides. Līdz ar to OCTA direktīvā 2009/103/EK (16.pantā)  noteikts, ka dalībvalstis nodrošina, ka apdrošināšanas sabiedrības nediskriminē apdrošinājuma ņēmējus un nenosaka tiem prēmiju piemaksas to valstspiederības dēļ vai pamatojoties tikai uz viņu iepriekšējo dzīvesvietas dalībvalsti, gadījumos, kad tās ņem vērā citu apdrošināšanas sabiedrību vai citu iestāžu izdotus ziņojumus par prasījumu vēsturi, kā minēts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būtiski arī OCTA likumā atrunāt, ka,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 Savukārt, apdrošināšanas prēmijas apmēra noteikšana ir jāatstāj apdrošināšanas sabiedrības ziņā, jo OCTA likuma 12.panta pirmajā daļā ir noteikts, ka apdrošināšanas prēmijas apmēru nosaka apdrošinātājs, ievērojot transportlīdzekļa veidu, izmantošanas mērķi un citus risku ietekmējošus faktorus.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izriet skaidra norāde nepaaugstināt apdrošināšanas prēmiju transportlīdzekļa īpašnieka vai tiesīgā lietotāja valstspiederības vai iepriekšējās dzīvesvietas dalībvalsts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apdrošināšanas prēmijas apmēra noteikšanā apdrošinātājs izmanto izziņu par apdrošināšanas vēsturi, apdrošinātājs ņem vērā izziņu par apdrošināšanas vēsturi neatkarīgi no tā, kurā dalībvalstī tā ir izdota, un nepaaugstina apdrošināšanas prēmiju transportlīdzekļa īpašnieka vai tiesīgā lietotāja valstspiederības vai iepriekšējās dzīvesvietas dalībvalsts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Apdrošinātājs publicē tīmekļvietnē vispārīgu informāciju par izziņas par apdrošināšanas vēsturi izmantošanu apdrošināšanas prēmijas apmēra noteikšanā."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likumprojekta "Grozījumi Sauszemes transportlīdzekļu īpašnieku civiltiesiskās atbildības obligātās apdrošināšanas likumā" (turpmāk – likumprojekts) 9. pantā konkretizēt, kāda vispārīga informācija par izziņas par apdrošināšanas vēsturi izmantošanu apdrošināšanas prēmijas apmēra noteikšanā ir publicējama. Norādām, ka atbilstoši 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 (turpmāk -  direktīva Nr. 2021/2118) 1. panta 15. punktam publicējams ir vispārējs politikas nostādņu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Apdrošinātājs savā tīmekļvietnē norāda, kā tas apdrošināšanas prēmijas apmēra noteikšanā izmanto izziņu par apdrošināšanas vēsturi.”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GF)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papildināms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"___.Izslēgt OCTA likuma 14.panta otro, otro prim, trešo un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14.pantā (izslēdzot likuma 14.panta otro, otro prim, trešo un ceturto daļu, kur šobrīd noteikts, kādos gadījumos,  slēdzot apdrošināšanas līgumu, tiek piemērotas OCTA atlaides (OCTA prēmijas samazinājums) un vienlaikus noteikts, kas šīs atlaides tiek kompensētas no OCTA GF),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14.pantā,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Izslēgt 14.panta otro, otro prim,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GF)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OCTA likuma 14.panta otro, otro prim, trešo un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jauniem pantiem, kas paredz veikt grozījumus likuma 33. un 34.pantā,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33.un 34.pantā,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33.pantā: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“vairākiem cietušajiem” ar vārdiem “vairākām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“katra cietušā” ar vārdiem “katras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34.pantā: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jauniem pantiem, kas paredz veikt grozījumus likuma 33. un 34.pantā,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33.un 34.pantā,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33.pantā: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“vairākiem cietušajiem” ar vārdiem “vairākām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“katra cietušā” ar vārdiem “katras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34.pantā: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 panta papildināšanu ar 3. un 4. sadaļu, jo uzskatām, ka tā ir iejaukšanās apdrošinātāja kompetencē izvērtēt riskus un tādejādi deformē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paredzētie OCTA likuma 13.panta grozījumi ir saistīti ar Direktīvas 1.panta 15.punktā paredzēto prasību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ceturtajā daļā vārdus “Garantijas fonda” vārdiem “Sauszemes transportlīdzekļu īpašnieku civiltiesiskās atbildības obligātās apdrošināšanas garantijas fonda (turpmāk — Garantijas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GF)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papildināms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"___.Izslēgt OCTA likuma 14.panta otro, otro prim,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ceturtajā daļā vārdus “Garantijas fonda” vārdiem “Sauszemes transportlīdzekļu īpašnieku civiltiesiskās atbildības obligātās apdrošināšanas garantijas fonda (turpmāk — Garantijas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14.panta ceturtās daļas grozījumiem par nepieciešamību šajā normā atrunāt Sauszemes transportlīdzekļu īpašnieku civiltiesiskās atbildības obligātās apdrošināšanas garantijas fonda  saīsinājumu, turpmāk  likumā to saucot par "Garantijas fonds".  Šādi grozījumi virzāmi OCTA likuma 15.panta pirmās daļas ievaddaļā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15.panta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Iestājoties apdrošināšanas gadījumam, apdrošinātājs, kurš apdrošinājis zaudējumu nodarījušā transportlīdzekļa īpašnieka civiltiesisko atbildību, vai Transportlīdzekļu apdrošinātāju birojs (ja apdrošināšanas atlīdzība izmaksājama no Sauszemes transportlīdzekļu īpašnieku civiltiesiskās atbildības obligātās apdrošināšanas garantijas fonda (turpmāk — Garantijas fonds)) sedz zaudējumus, nepārsniedzot noteikto apdrošinātāja atbildības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grozījumus OCTA likuma 14.pantā, papildinot otro daļu, izslēdzot trešo daļu, kā arī attiecīgi precizējot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ceturtajā daļā vārdus “Garantijas fonda” vārdiem “Sauszemes transportlīdzekļu īpašnieku civiltiesiskās atbildības obligātās apdrošināšanas garantijas fonda (turpmāk — Garantijas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14.panta ceturtās daļas grozījumiem par nepieciešamību šajā normā atrunāt Sauszemes transportlīdzekļu īpašnieku civiltiesiskās atbildības obligātās apdrošināšanas garantijas fonda  saīsinājumu, turpmāk  likumā to saucot par "Garantijas fonds".  Šādi grozījumi virzāmi OCTA likuma 15.panta pirmās daļas ievaddaļā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piedāvātie Grozījumi OCTA likuma 14.panta ceturtajā daļā tālāk nav virzāmi, jo, kā minēts jau iepriekš, likumprojekts jāpapildina ar jaunu pantu, kas paredz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Garantijas fonda).  Tā kā, ieviešot jaunās OCTA direktīvas  (ES) 2021/2118 prasības, būtiski mainīsies OCTA  Garantijas fonda finansēšanas kārtība saistībā ar Garantijas fondam uzlikto papildu atbildību (papildu finansiālo slogu) apdrošinātāja likvidācijas/maksātnespējas gadījumā pārrobežu gadījumos un, ņemot vērā to, ka OCTA atlaides  un ar to saistītās normas par OCTA atlaižu kompensēšanu no Garantijas fonda  ir izslēdzamas, jo Garantijas fonda izveides mērķis ir CSNg cietušo personu interešu aizsardzība un šāds OCTA atlaižu kompensācijas mehānims ir pretrunā OCTA direktīvās 2009/13/EK un (ES) 2021/2118 noteiktajam, kādos gadījumos izmaksa veicama no Garantijas fonda, tad šo OCTA likuma grozījumu ietvaros ir jāatrisina jau gadiem ieilgusī diskusija par OCTA atlaižu mehānismu kā nesaderīgu ar OCTA direktīvās noteikto un jāpanāk atbilstošo normu korekcijas. Runājot par Garantijas fonda līdzekļu pietiekamību, norādām, ka OCTA apdrošinātājiem tiks uzlikts papildu finansiālais slogs, lai caur atskaitījumiem OCTA Garantijas fondā veidotu finanšu uzkrājumus nepieciešamajām   saistībām, faktiski tādām saistībām (pārrobežu), kuras tie iepriekš nav uzņēmušies,  un tas vēl vairāk rada nepieciešamību vienreiz sakārtot šo jautājumu, jo gala rezultātā cietēji būs transportlīdzekļu īpašnieki un tiesīgie lietotāji, kas pērk OCTA polises, kā arī cietēji var būt CSNg cietušās personas, kurām var būt problemātiski saņemt atlīdzības izmaksu no Garantijas fonda, ja Garantijas fondā sāks pietrūkt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Latvija ir vienīgā valsts Eiropā, kur šobrīd ir saglabājusies šāda vēsturiska palieka par OCTA atlaižu kompensēšanu no OCTA Garantijas fonda. Kaimiņvalstīs jau sen šādas normas ir "izravētas" no OCTA 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15.panta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Iestājoties apdrošināšanas gadījumam, apdrošinātājs, kurš apdrošinājis zaudējumu nodarījušā transportlīdzekļa īpašnieka civiltiesisko atbildību, vai Transportlīdzekļu apdrošinātāju birojs (ja apdrošināšanas atlīdzība izmaksājama </w:t>
            </w:r>
            <w:r w:rsidR="00000000" w:rsidRPr="00000000" w:rsidDel="00000000">
              <w:rPr>
                <w:u w:val="single"/>
                <w:rtl w:val="0"/>
              </w:rPr>
              <w:t xml:space="preserve">no Sauszemes transportlīdzekļu īpašnieku civiltiesiskās atbildības obligātās apdrošināšanas garantijas fonda (turpmāk — Garantijas fonds)</w:t>
            </w:r>
            <w:r w:rsidR="00000000" w:rsidRPr="00000000" w:rsidDel="00000000">
              <w:rPr>
                <w:rtl w:val="0"/>
              </w:rPr>
              <w:t xml:space="preserve">) sedz zaudējumus, nepārsniedzot noteikto apdrošinātāja atbildības limitu: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piedāvātie grozījumi attiecībā uz OCTA likuma 14.pantu (izslēdzot OCTA likuma 14.panta otro, otro prim, trešo un ceturto daļu, kur šobrīd noteikts, kādos gadījumos,  slēdzot apdrošināšanas līgumu, tiek piemērotas OCTA atlaides (OCTA prēmijas samazinājums) netiek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18.pantā, t.i., mainot likumprojekta  panta numerāciju no “10” uz “18”, vienlaikus likuma 35.panta 5.punktā precizējama gramatikas kļūda vārdā "kartiba" uz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18.pantā, t.i., mainot likumprojekta  panta numerāciju no “10” uz “18”, vienlaikus precizējama gramatikas kļūda vārdā "kartiba" uz "kārtība".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18.pantā, t.i., mainot likumprojekta  panta numerāciju no “10” uz “18”, vienlaikus likuma 35.panta 5.punktā precizējama gramatikas kļūda vārdā "kartiba" uz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18.pantā, t.i., mainot likumprojekta  panta numerāciju no “10” uz “18”, vienlaikus precizējama gramatikas kļūda vārdā "kartiba" uz "kārtība".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un noziedzīgus nodarījumus pret satiksmes drošību, kā arī izvērtējot izziņā par apdrošināšanas vēsturi ietverto informāciju un citus risku ietekmējošus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pamatot likumprojektā "Grozījumi Sauszemes transportlīdzekļu īpašnieku civiltiesiskās atbildības obligātās apdrošināšanas likumā" (turpmāk – projekts) paredzētās izmaiņas saistībā ar informāciju par administratīvajiem pārkāpumiem, proti, izslēgto norādi "par kuriem reģistrē pārkāpumu uzskaites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paredzēts: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un noziedzīgus nodarījumus pret satiksmes drošību [..]." Līdzīgi grozījumi paredzēti arī projekta 22.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w:t>
            </w:r>
            <w:r w:rsidR="00000000" w:rsidRPr="00000000" w:rsidDel="00000000">
              <w:rPr>
                <w:i w:val="1"/>
                <w:rtl w:val="0"/>
              </w:rPr>
              <w:t xml:space="preserve">(ex-ante)</w:t>
            </w:r>
            <w:r w:rsidR="00000000" w:rsidRPr="00000000" w:rsidDel="00000000">
              <w:rPr>
                <w:rtl w:val="0"/>
              </w:rPr>
              <w:t xml:space="preserve"> novērtējuma ziņojumā (turpmāk - projekta anotācija) šobrīd ir iekļauts tikai informatīvs skaidrojums, nevērtējot izdarītos grozījumus pēc būtības: "Likumprojekts paredz grozījumus OCTA likuma 13. panta pirmajā daļā, paredzot, ka apdrošinātājs, slēdzot  apdrošināšanas līgumu,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Pašlaik pārkāpumu uzskaites punktus reģistrē, ja transportlīdzekli aptur, bet gadījumā, ja pārkāpumu fiksē ar tehniskajiem līdzekļiem, pārkāpumu uzskaites punktus nereģistrē."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Līdzšinējam regulējumam, ka izvērtē tikai tos administratīvos pārkāpumus, par kuriem reģistrē pārkāpumu uzskaites punktus, vajadzētu būt pieņemtam, lai sasniegtu noteiktu mērķi. Citiem vārdiem sakot, vajadzētu pastāvēt iemeslam, kāpēc ir bijis izvēlēts tieši šāds ierobežojums, t. i., sasaiste ar pārkāpumu uzskaites punktiem. Projekta anotācijā nepieciešams ietvert atbilstošu skaidrojumu, kāpēc šāds regulējums ir bijis pieņemts, un raksturot tās izmaiņas, kas ir projektā paredzētā regulējuma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Gadījumu, kad transportlīdzeklis vadīts, izdarot administratīvo pārkāpumu, loks var būt visai daudzveidīgs. Plašākā skatījumā transportlīdzeklis var tikt iesaistīts dažādu administratīvo pārkāpumu izdarīšanā (piemēram, atkritumu apsaimniekošanas jomas pārkāpumos, pārvietošanās, apstāšanās un stāvēšanas noteikumu pārkāpšana Baltijas jūras un Rīgas līča piekrastes krasta kāpu aizsargjoslā). Atšķirībā no noziedzīgiem nodarījumiem pret satiksmes drošību projektā administratīvie pārkāpumi nav ierobežoti pat ar noteiktu jomu. Turklāt pārkāpumam kaut kādā veidā vajadzētu būt saistītam ar grozāmajā Sauszemes transportlīdzekļu īpašnieku civiltiesiskās atbildības obligātās apdrošināšanas likumā (turpmāk – likums) ietverto apdrošināšanas regulējumu. Piemēram, teorētiski nav izslēdzama situācija, ka pat Ceļu satiksmes likumā ietverts administratīvais pārkāpums nekādā veidā nav saistāms ar iespējamu ceļu satiksmes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ka izvērtē "normatīvajos aktos noteiktajā kārtībā konstatēto gadījumu skaitu, kad transportlīdzeklis vadīts, izdarot administratīvus pārkāpumus". Lūdzam projekta anotācijā iekļaut skaidrojumu, ko šajā gadījumā ietver pazīme: 1) "normatīvajos aktos noteiktajā kārtībā", 2) "konstatēto gadījumu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ar konstatēto gadījumu skaitu saprastu izdarīto administratīvo pārkāpumu skaitu, tad jāievēro, ka šāds rādītājs ir visai nosacīts. To ietekmē gan pastāvošā normatīvā sodīšanas pieeja (salīdzinājumam skatīt Latvijas Administratīvo pārkāpumu kodeksa 35. pantu un Administratīvās atbildības likuma 22. pantu), gan piemērošanas prakse. Šobrīd vērojama nepamatota prakse atsevišķu ilgstošu administratīvu pārkāpumu gadījumā administratīvo atbildību piemērot katru reizi, kad pārkāpums fiksēts, izmantojot tehniskos līdzekļus. Neskatoties uz šādi fiksētu pārkāpumu skaitu, persona patiesībā var būt izdarījusi tikai vienu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jāpievērš uzmanība apstāklim, ka administratīvā pārkāpuma process nav obligāts. Ne visos gadījumos pārkāpumu fiksē, un pat fiksētu pārkāpumu gadījumā ne vienmēr administratīvā pārkāpuma process tiek uzsākts. Pastāv arī iespēja maznozīmīga pārkāpuma gadījumā neuzsākt vai izbeigt administratīvā pārkāpuma procesu, nepiemērojot sodu. Virknē gadījumu, kad pārkāpumi tiek fiksēti ar tehniskajiem līdzekļiem, transportlīdzekļa īpašnieka atbildība tiek prezumēta.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grozāmā likuma 13. pantā ir noteikts, ka apdrošināšanas prēmijas apmērs tiek noteikts, izvērtējot gadījumu skaitu, kad transportlīdzeklis vadīts, izdarot administratīvus pārkāpumus, likums neatklāj, kāda konkrēti nozīme ir šo gadījumu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regulējums saistībā ar informāciju par administratīvajiem pārkāpumiem izslēgts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(tajā skaitā tādus, par kuriem reģistrē pārkāpumu uzskaites punktus), un noziedzīgus nodarījumus pret satiksmes drošību, kā arī izvērtējot izziņā par apdrošināšanas vēsturi ietverto informāciju un citus risku ietekmējošus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ir ietverts grozījums likuma 13. panta pirmajā daļā, paredzot, ka apdrošinātājs, slēdzot apdrošināšanas līgumu, izvērtē iepriekšējo apdrošināšanas līgumu darbības laikā normatīvajos aktos noteiktajā kārtībā konstatēto gadījumu skaitu, kad transportlīdzeklis vadīts, izdarot administratīvus pārkāpumus (tajā skaitā tādus, par kuriem reģistrē pārkāpumu uzskaites punktus), neaprobežojoties tikai ar tiem administratīvajiem pārkāpumiem, par kuriem reģistrē pārkāpumu uzskaites punktus. Pašlaik pārkāpumu uzskaites punktus reģistrē, ja transportlīdzekli aptur, bet gadījumā, ja pārkāpumu fiksē ar tehniskajiem līdzekļiem, pārkāpumu uzskaites punktus nepiemēro.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likuma 59. panta pirmajā daļā vārdus “par kuriem reģistrē pārkāpumu uzskaites punktus”, tādējādi, paredzot, ka pirms apdrošināšanas līguma slēgšanas ir tiesības saņemt no informācijas sistēmas datus, kas nepieciešami apdrošināšanas līguma noslēgšanai un apdrošināšanas prēmijas apmēra noteikšanai, tostarp datus par iepriekšējo apdrošināšanas līgumu darbības laikā veikto apdrošināšanas atlīdzības izmaksu skaitu, normatīvajos aktos noteiktajā kārtībā konstatēto to gadījumu skaitu, kad transportlīdzeklis vadīts, izdarot administratīvus pārkāpumus, tātad informāciju par administratīvajiem pārkāpumiem, neatkarīgi no pārkāpumu uzskaites punktu reģistrēšanas un noziedzīgus nodarījumus pret satiksmes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Nosakot apdrošināšanas prēmijas apmēru, apdrošinātājs ņem vērā izziņu par apdrošināšanas vēsturi neatkarīgi no tā, kurā dalībvalstī tā ir izdota, un nepaaugstina apdrošināšanas prēmiju transportlīdzekļa īpašnieka vai tiesīgā lietotāja valstspiederības vai iepriekšējās dzīvesvietas dalībvalsts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2009/103/EK 16.pants, kas grozīts ar direktīvu (ES) 2021/2118 pieļauj, ka apdrošinātājs var ņemt un neņemt vērā apdrošināšanas vēstures izziņas, savukārt, ja šīs izziņas tiek ņemtas vērā, tad tās tiek ņemtas vērā bez diskriminācijas. Līdz ar to nepieciešams precizēt OCTA likuma 13.panta trešās daļas redakciju, lietojot tādu pašu terminoloģiju, kā minēts OCTA direktīvas 2009/103/EK 16.pantā (direktīvas  (ES) 2021/2118 1.panta 15.punktā). Lūdzu skatīt LTAB piedāvāto redakciju - tālāk būtu virzāms LTAB piedāvātais 1.var., jo </w:t>
            </w:r>
            <w:r w:rsidR="00000000" w:rsidRPr="00000000" w:rsidDel="00000000">
              <w:rPr>
                <w:u w:val="single"/>
                <w:rtl w:val="0"/>
              </w:rPr>
              <w:t xml:space="preserve">atšķirīgas attieksmes aizliegums attiecas ne tikai uz tiem gadījumiem, kad apdrošinātājs vērtē apdrošināšanas vēstures izziņas</w:t>
            </w:r>
            <w:r w:rsidR="00000000" w:rsidRPr="00000000" w:rsidDel="00000000">
              <w:rPr>
                <w:rtl w:val="0"/>
              </w:rPr>
              <w:t xml:space="preserve">. Atšķirīgas apdrošināšanas prēmijas apmēra aizliegumu šobrīd nosaka Apdrošināšanas un pārapdrošināšanas likuma (APL)  9.pants. Iekļaujot OCTA likuma 13.panta trešo daļu,  veidojas zināma dublēšanās  ar APL. Iespējams, grozījumi  par atšķirīgu aizliegumu bija jāvirza APL.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Apdrošinātājs nediskriminē apdrošinājuma ņēmējus un nenosaka tiem prēmiju piemaksas to valstspiederības dēļ vai pamatojoties tikai uz viņu iepriekšējo dzīvesvietas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Apdrošinātājs nediskriminē apdrošinājuma ņēmējus un nenosaka tiem prēmiju piemaksas to valstspiederības dēļ vai pamatojoties tikai uz viņu iepriekšējo dzīvesvietas dalībvalsti, ja apdrošinātājs ņem vērā izziņu par apdrošināšanas vēsturi.”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2021/2118 1.panta 15.punkts (direktīvas 2009/103/EK 16.pants) īpaši nosaka prasības apdrošinātāja rīcībai attiecībā tieši uz ziņojumu par prasījumu vēsturi izmantošanu apdrošināšanas prēmiju aprēķināšanā OCTA jomā. Līdz ar to attiecīgais nacionālais regulējums iekļaujams OCTA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teksta skaidrību, saglabājama esošā redakcija. Atbilstoši Ministru kabineta 2009. gada 3. februāra noteikumu Nr. 108 "Normatīvo aktu projektu sagatavošanas noteikumi" 2. punktā noteiktajam normatīvā akta projekta tekstu raksta lakonisku, ievērojot valsts valodas literārās un gramatiskās normas, juridisko terminoloģiju un pareizrakstības prasības, kā arī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apdrošināšanas prēmijas apmēra noteikšanā apdrošinātājs izmanto izziņu par apdrošināšanas vēsturi, apdrošinātājs ņem vērā izziņu par apdrošināšanas vēsturi neatkarīgi no tā, kurā dalībvalstī tā ir izdota, un nepaaugstina apdrošināšanas prēmiju transportlīdzekļa īpašnieka vai tiesīgā lietotāja valstspiederības vai iepriekšējās dzīvesvietas dalībvalsts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Apdrošinātājs savā tīmekļvietnē norāda, kā tas apdrošināšanas prēmijas apmēra noteikšanā izmanto izziņu par apdrošināšanas vēsturi.”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(ES) 2021/2118 1.panta 15.punktā (Direktīvas 2009/103/EK 16.pantā)  noteikts, ka dalībvalstis nodrošina, lai apdrošināšanas sabiedrības, aprēķinot prēmijas, publicētu vispārēju to savu politikas nostādņu pārskatu, kas attiecas uz ziņojumu par prasījumu vēsturi izmantošanu. Līdz ar to, arī OCTA likumā nepieciešams noteikt, ka apdrošinātājs publicē vispārēju to savu politikas nostādņu pārskatu, kas attiecas uz ziņojumu par prasījumu vēsturi izmantošanu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13.panta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Apdrošinātājs  savā tīmekļa vietnē publicētu vispārēju to savu politikas nostādņu pārskatu, kas attiecas uz izziņu par apdrošināšanas vēsturi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teksta skaidrību, saglabājama esošā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2. punktā noteiktajam normatīvā akta projekta tekstu raksta lakonisku, ievērojot valsts valodas literārās un gramatiskās normas, juridisko terminoloģiju un pareizrakstības prasības, kā arī normatīvajiem aktiem atbilstošā vienotā stilistikā, izmantojot vienveidīgas un standartizētas vārdiskās izteiksmes.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Apdrošinātājs savā tīmekļvietnē norāda, kā tas apdrošināšanas prēmijas apmēra noteikšanā izmanto izziņu par apdrošināšanas vēsturi.”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grozījumu OCTA likuma  14.pantā  un ar to saistītajās likuma normās (OCTA likuma 57. panta otrās daļas 2. teikuma grozījumi attiecībā uz vārdu "un trešajā daļā" izslēgšanu)  izslēgšanai no šī likumprojekta. Jo minēto grozījumu tālākā virzība  tiešā veidā ietekmē  jaunās OCTA direktīvas (ES) 2021/2118 1.panta 8. un 18.punkta prasību izpildi attiecībā uz  OCTA Garantijas fonda finansiālo stabilitāti prasību īstenošanai apdrošinātāja maksātnespējas gadījumā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12.janvarī stājās spēkā OCTA likuma 14.panta 2</w:t>
            </w:r>
            <w:r w:rsidR="00000000" w:rsidRPr="00000000" w:rsidDel="00000000">
              <w:rPr>
                <w:vertAlign w:val="superscript"/>
                <w:rtl w:val="0"/>
              </w:rPr>
              <w:t xml:space="preserve">1</w:t>
            </w:r>
            <w:r w:rsidR="00000000" w:rsidRPr="00000000" w:rsidDel="00000000">
              <w:rPr>
                <w:rtl w:val="0"/>
              </w:rPr>
              <w:t xml:space="preserve">.daļa, kas nosaka, ka OCTA likuma 14.panta otrajā daļā minētais apdrošināšanas prēmijas maksājuma samazinājums personām ar invaliditāti piemērojams vienam transportlīdzekļa īpašnieka  (fiziskās personas) īpašumā vai — transportlīdzekļa līzinga gadījumā — transportlīdzekļa reģistrācijas apliecībā norādītā turētāja (fiziskās personas) vienam viņa turējumā esošam vieglajam transportlīdzeklim, kura pilna masa ir līdz 3,5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1.jūlijā stājās spēkā grozījumi OCTA likuma 14.panta otrajā daļā, to papildinot ar 3.punktu, kas nosaka, ka apdrošinātāja noteiktās apdrošināšanas prēmijas maksājums par 40 procentiem tiek samazināts arī  transportlīdzekļu īpašniekiem, kuri ir  vecāki, aizbildņi vai audžuģimene, kura nodrošina nepilngadīga bērna ar invaliditāti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OCTA likumā tika veikti ar mērķi samazināt finanšu slogu uz OCTA Garantijas fondu, tomēr kompensācijas lauksaimniekiem un personām, kurām noteikta invaliditāte, pēdējo gadu laikā pieaugušas ~3x, sasniedzot kulmināciju 2023.gadā, kad gada laikā kompensācijās  no Garantijas fonda tika izmaksāts nedaudz vairāk kā 1,1 milj.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12.10.2021.  MK sēdē tika skatīts un apstiprināts Informatīvais ziņojums "Par Sauszemes transportlīdzekļu īpašnieku civiltiesiskās atbildības obligātās apdrošināšanas likuma 14.pantā noteiktā tiesiskā regulējuma izvērtējumu" (2021-TA-2057) (turpmāk – Ziņojums), kas tika sagatavots, lai izpildītu OCTA likuma pārejas noteikumu 24.punktā doto uzdevumu Ministru kabinetam līdz 2021.gada 1.septembrim iesniegt Saeimai izvērtējumu par OCTA likuma 14.pantā noteikto tiesisko regulējumu attiecībā uz apdrošināšanas prēmijas maksājuma samazinājumu un iespējamo šā maksājuma samazinājuma pakāpenisku atcelšanu un turpmāko risinājumu, kā arī informētu par OCTA likuma 14.pantā noteiktā regulējuma ietekmi uz Garantijas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secinājumos (12.lpp.) minēts, ka “Ņemot vērā to, ka tikai 2021.gadā (12.janvārī un 1.jūlijā) ir stājušās spēkā būtiskas izmaiņas OCTA likuma 14.panta regulējumā, vienlaikus gan nosakot ierobežojumus, gan paplašinot apdrošināšanas prēmijas samazinājuma saņēmēju loku, pašreizējā brīdī var sniegt tikai pirmsšķietamu šo grozījumu ietekmes novērtējumu, līdz ar to apdrošināšanas prēmijas samazinājuma pārskatīšana pašreizējā brīdī ir pāragra, jo būtu lietderīgi izvērtēt nesen spēkā stājušā regulējuma ietekmi ilgākā termiņā pirms atkārtotu grozījumu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GF izmaksājamo kompensāciju apmērs turpina kāpt, 2023.gadā pārsniedzot jau 1,1 milj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iepriekš pieminētajiem OCTA likuma grozījumiem netiek samazināts finanšu slogs uz Garantijas fondu, kā arī lai spētu nodrošināt Garantijas fonda finansiālo stabilitāti un kaut cik mazinātu izmaksas no Garantijas fonda, ar plānotajiem OCTA likuma 14.panta grozījumiem paredzēts noteikt vienādu apdrošināšanas prēmijas maksājuma samazinājumu personām ar invaliditāti (nosakot apdrošināšanas prēmijas maksājuma maksimālo summu, kas tiek pārskatīta, to indeksējot) un atteikties no apdrošināšanas prēmijas maksājuma samazinājuma lauksaimniekiem (kā nebūtisku atvieglojumu), paredzot, ka plānotās izmaiņas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14.panta otrā daļa tiek precizēta un tiek noteikts maksimāli piemērojamais apdrošināšanas prēmijas maksājuma samazinājums gada griezumā, paredzot, ka apdrošināšanas prēmijas maksājums par 40 procentiem, bet ne vairāk kā par 40 euro kalendāra gadā, tiek samazināts  OCTA likuma 14.panta otrajā daļā minētajām personām ar invaliditāti. 40 EUR slieksnis apdrošināšanas prēmijas maksājuma samazinājumam  noteikts, ņemot par pamatu vidējo apdrošināšanas prēmiju  (93,34 EUR) pēdējo piecu gadu laikā -  laika periodā no 2019.gada  līdz 2023.gadam,  un no tās aprēķinot 40%, samazinājums sastāda 37,3 EUR, un, noapaļojot, sanāk 40 EUR .  Vidējo apdrošināšanas prēmiju rēķināt par pēdējiem 10 gadiem nebūtu samērīgi, savukārt, vidējo apdrošināšanas prēmiju rēķināt par pēdējo vai pēdējiem trim gadiem arī nebūtu pamatoti, jo tad netiktu ņemtas vērā apdrošināšanas prēmijas svārstības. 5 gadu periods ir pārskatāms periods, kas precīzāk atspoguļo vidējās apdrošināšanas prēmijas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apdrošināšanas prēmijas maksājuma samazinājuma slieksni 40 EUR apmērā, Garantijas fonda ieguvums 2023.gadā būtu bijis ~ 127 000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piedāvātās izmaiņas, visas personas ar invaliditāti tiktu nostādītas vienlīdzīgā situācijā, t.i., tiktu piešķirts vienāds apdrošināšanas prēmijas maksājuma samazinājuma (atlaides) apmērs, kā arī apdrošināšanas prēmijas maksājuma samazinājuma  apjoms personām ar invaliditāti tikts saglabāts ~ esošajā apmērā, katru gadu piemērojot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piedāvātās izmaiņas, Garantijas fonds zināmā mērā pat pārmaksā, kompensējot apdrošinātājiem piešķirtās atlaides, un pašus atlaižu saņēmējus nostāda nevienlīdzīgā situācijā. Katram apdrošinājuma ņēmējam (klientam) tiek individuāli noteikta apdrošināšanas prēmija (maksājums), ņemot vērā transportlīdzekļa tehniskos datus, apdrošināšanas vēsturi u.c. kritērijus (OCTA likuma 13.pants). Piemēram,  ja apdrošinājuma ņēmējs ir izraisījis ceļu satiksmes negadījumu, apdrošināšanas prēmija, visticamāk, paaugstināsies. Jo sliktāka apdrošinājuma ņēmēja apdrošināšanas vēsture, jo lielāka apdrošināšanas prēmija, jo lielāka arī kompensējamā atlaide no Garantijas fonda, un tas savā būtībā ir nepareizi.  Šī absurdā situācija atspoguļota tālāk aprakstītajā piemērā. Proti, pieņemot, ka apdrošināšanas līgumu slēdz 2 personas ar vienādu apdrošināšanas stāžu uz vienādiem vieglajiem transportlīdzekļiem (t.sk. marku), personai A ar labu apdrošināšanas vēsturi apdrošināšanas prēmijas sastāda 60 EUR, no kuras 24 EUR kā kompensācija (atlaide 40% apmērā) tiek segta no Garantijas fonda, savukārt, personai B ar sliktu apdrošināšanas vēsturi apdrošināšanas prēmija ir 260 EUR, no kuras 104 EUR tiek segti kompensācijās  (atlaide 40% apmērā)  no Garantijas fonda. Tātad persona, kura ir bīstamāka satiksmē, var saņemt lielāku atlaidi (aprakstītajā piemērā – par 80 EUR  lielāku atlaidi) nekā persona, kuras braukšanas stils ir drošāks satiksmei. Līdz ar to  konstantas summas piešķiršana OCTA iegādei vai apdrošināšanas prēmijas maksājuma samazinājuma  maksimālās summas noteikšana, lai novērstu sociālo nevienlīdzību gan to personu, kam pienākas atlaides, gan pārējo apdrošinājuma ņēmēju starpā,  ir šā brīža labākais iespējamais risinājums, neskatoties uz to, ka OCTA likumam vispār nebija jābūt tam likumam, kur risināt valsts sociālā atbalsta pasākuma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OCTA likuma 14.panta otrajā daļā ietekmēs tikai tās personas, kurām šobrīd prēmijas apmērs ir 41 EUR un lielāks. 2022.gadā tika noslēgti 35 436 apdrošināšanas līgumi, bet 2023.gadā tika noslēgti 40 844 apdrošināšanas līgumi, attiecībā uz kuriem tika piemērots apdrošināšanas prēmijas maksājuma samazinājums. No šiem  apdrošināšanas līgumiem  -  līgumi, kur  atlaide summāri sniedzas pāri 40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gadā  – 5 906 līgumi jeb 16,66%,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gadā – 6 886 līgumi  jeb 16,85%.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 īpatsvars nav liels, piedāvātās izmaiņas OCTA likuma 14.panta otrajā daļā neietekmēs plašu personu ar invaliditāti loku. Kā jau iepriekš minēts, izmaiņas nepieciešamas ne tikai lai samazinātu finanšu slogu uz OCTA Garantijas fondu, bet arī, lai noteiktu vienādu apdrošināšanas prēmijas maksājuma samazinājumu visām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91. panta pirmais teikums noteic, ka visi cilvēki Latvijā ir vienlīdzīgi likuma un tiesas priekšā. Satversmes tiesa ir atzinusi, ka likumdevējam, izdodot tiesību normas, ir jāņem vērā minētajā Satversmes normā ietvertais vienlīdzības princips (sk., piemēram, Satversmes tiesas 2001. gada 3. aprīļa sprieduma lietā Nr. 2000-07-0409 secinājumu daļas 1. punktu). Vienlīdzības princips liedz valsts institūcijām izdot tādas normas, kas bez saprātīga pamata pieļauj atšķirīgu attieksmi pret personām, kuras atrodas vienādos un salīdzināmos apstākļos (sk., piemēram, Satversmes tiesas 2007. gada 8. jūnija sprieduma lietā Nr. 2007-01-01 11. punktu). Tā uzdevums ir nodrošināt, lai tiktu īstenota tāda tiesiskas valsts prasība kā likuma aptveroša ietekme uz visām personām un lai likums tiktu piemērots bez jebkādām privilēģijām (sk., piemēram, Satversmes tiesas 2013. gada 13. februāra sprieduma lietā Nr. 2012-12-01 14.1.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apdrošināšanas prēmijas maksājuma samazinājuma summa būtu atbilstoša valstī esošajiem ekonomikas rādītājiem, OCTA likuma 14.pants tiek papildināts ar otro prim daļu, paredzot, ka, apdrošinātājs reizi gadā indeksē apdrošināšanas prēmijas maksājuma samazinājuma maksimālo summu, ņemot vērā Centrālās statistikas pārvaldes oficiāli noteikto iepriekšējā gada patēriņa cenu indeksu (inflācijas koeficientu, slēdzot apdrošināšanas līgumu un nosakot apdrošināšanas prēmijas maksājuma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jāpiebilst, ka Garantijas fonda izmantošana apdrošināšanas prēmijas maksājuma samazinājuma  (atlaižu) finansēšanai ir vēsturiska palieka. Latvija šobrīd ir vienīgā valsts Eiropā, jo parējās valstīs šis jautājums šādas atlaides vairs netiek segtas no Garantijas fonda. Garantijas fonds tika izveidots pilnīgi citiem mērķiem (OCTA likuma 51.panta pirmā un otrā daļa) atbilstoši Latvijas starptautiskajām saistībām (OCTA direktīvas 2009/103/EK un Zaļās kartes sistēmas regulējumam) – apdrošināšanas atlīdzību izmaksām ceļu satiksmes negadījumā cietušajām personām, šo personu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Apdrošinātāja noteiktās apdrošināšanas prēmijas maksājums par 40 procentiem, bet ne vairāk kā par 40 euro kalendāra gadā, tiek samazināts transportlīdzekļu īpašniekiem, kuri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jautājumos vēl nepieciešamas detalizētas diskusijas.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19.pantā, t.i., mainot likumprojekta  panta numerāciju no “11” uz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19.pantā, t.i., mainot likumprojekta  panta numerāciju no “11” uz “19”.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19.pantā, t.i., mainot likumprojekta  panta numerāciju no “11” uz “19”.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19.pantā, t.i., mainot likumprojekta  panta numerāciju no “11” uz “19”.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13.pantā, t.i., mainot likumprojekta  panta numerāciju no “8” uz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panta pirmajā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apdrošināšanas prēmijas maksājuma samazinājums transportlīdzekļu īpašniekiem, kuri ir personas ar invaliditāti, tiek salīdzinoši plaši izmantos – pēc Labklājības ministrijas rīcībā esošās informācijas 2022. gadā šo atvieglojumu saņēma vairāk kā 22 tūkst. personas – lūdzam Likumprojekta 11. panta tvērumu pārrunāt Invaliditātes lietu nacionālajā padomē (ILNP), kura ir  konsultatīva institūcija, kas izveidota, lai īstenotu saskaņotu starpresoru sadarbību personu ar invaliditāti vienlīdzīgu iespēju politikas izstrādē un īstenošanā, un kurā dalību ņem gan nozaru ministri, gan nevalstisko organizāciju pārstāvji. Plānots, ka tuvākā ILNP sēde būs š.g. 27.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vēl nepieciešamas detalizētas diskusijas, plānotais regulējums izslēgts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(turpmāk – Likums) 14. panta otrā daļa nosaka nosacījumus atvieglojuma saņemšanai personām ar invaliditāti apdrošināšanas prēmijas maksājuma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personām ar invaliditāti apdrošināšanas prēmijas maksājums šobrīd tiek samazināts par 40 %, atvieglojot personu ar invaliditāti izdevumu pozīcijas apdrošināšanas prēmijas segšanai. Katrā individuālajā gadījumā apdrošināšanas prēmijas maksājuma apmērs ir atšķirīgs, individuāli piemērojams.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izvirzītās invaliditātes politikas virsmērķis ir atbilstošs Apvienoto Nāciju Organizācijas Konvencijā par personu ar invaliditāti tiesībām (turpmāk – ANO Konvencija) noteiktajam mērķim un principiem. Attiecībā uz individuālo pārvietošanos valsts veic efektīvus pasākumus, lai personām ar invaliditāti nodrošinātu individuālo pārvietošanos ar pēc iespējas lielāku personīgo patstāvību, tostarp, atvieglojot personu ar invaliditāti individuālo pārvietošanos viņu izvēlētā veidā, laikā un par pieejamu cenu (ANO Konvencijas 20. pants). Tādējādi uzskatāms, ka Likumā noteiktais atvieglojums personām ar invaliditāti apdrošināšanas prēmijas maksājuma atlaides saņemšanai ir uzskatāms kā viens no mehānismiem, kas  veicina personu ar invaliditāti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  paredz Likuma 14. panta otrās daļu  papildināt ar nosacījumu, ka 40% apdrošināšanas prēmijas maksājuma atvieglojumam personām ar invaliditāti tiek piemēroti  maksimālie griesti 12 mēnešu laikā – 40 euro. Kas nozīmē, ka gadījumos, ja personas ar invaliditāti apdrošināšanos prēmijas maksājums ir, piemēram, 120 euro, personai šobrīd tiek  piemērota atlaide 40%, kas ir  48 euro – tātad personas paša izdevumi apdrošināšanas prēmijas maksājumam ir 72 euro. Savukārt jaunā regulējuma ietvaros piemērojamā atlaide jebkurā gadījumā nesasniegtu 40%, jo tiek piemēroti 40 </w:t>
            </w:r>
            <w:r w:rsidR="00000000" w:rsidRPr="00000000" w:rsidDel="00000000">
              <w:rPr>
                <w:i w:val="1"/>
                <w:rtl w:val="0"/>
              </w:rPr>
              <w:t xml:space="preserve">euro </w:t>
            </w:r>
            <w:r w:rsidR="00000000" w:rsidRPr="00000000" w:rsidDel="00000000">
              <w:rPr>
                <w:rtl w:val="0"/>
              </w:rPr>
              <w:t xml:space="preserve">griesti, tādējādi personas paša izdevumi izdevumi apdrošināšanas prēmijas maksājuma veikšanai sastādītu 80 euro.  Attiecīgi - jo augstāks apdrošināšanas prēmijas maksājums, jo lielāku maksājuma daļu personai ar invaliditāti būs jāsedz pašai. Labklājības ministrija lūdz pamatot anotācijas tekstā apsvērumus, kas ir par pamatu šādu griestu noteikšanai atvieglojuma piemērošanai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Labklājības ministrija vērš uzmanību, ka konkrētas summas noteikšana Likumā apdrošinošas prēmijas maksājuma atlaides piemērošanai ilgtermiņā var novest pie situācijas, ka, mainoties faktiskai situācijai vidējo apdrošinošas prēmiju maksājumu apmēros, valsts garantētais atbalsts mērķa grupai nebūs atbilstīgs faktiskajai situācijai un faktiskajām izdevumu pozīcijām – proti, pieaugot apdrošināšanas prēmiju maksājuma apmēriem, noteiktie 40 </w:t>
            </w:r>
            <w:r w:rsidR="00000000" w:rsidRPr="00000000" w:rsidDel="00000000">
              <w:rPr>
                <w:i w:val="1"/>
                <w:rtl w:val="0"/>
              </w:rPr>
              <w:t xml:space="preserve">euro </w:t>
            </w:r>
            <w:r w:rsidR="00000000" w:rsidRPr="00000000" w:rsidDel="00000000">
              <w:rPr>
                <w:rtl w:val="0"/>
              </w:rPr>
              <w:t xml:space="preserve">kā maksimālais atbalsts paliktu nemainīgs un turpmāka šī maksimālā apmēra pārskatīšana būtu tieši saistīta ar politiskajiem lēmumiem un finanšu apsvērumiem.  Labklājības ministrija lūdz pārskatīt piedāvāto regulējumu un, atstājot Likuma normā nosacījumu par maksimālo apmēru atlīdzības prēmijas maksājuma atvieglojuma saņemšanai, vienlaikus noteikt regulējumu,kas paredzētu  regulāru šo “griestu” pārskatīšanu, par pamatu ņemot izmaiņas apdrošināšanas prēmijas vidējās izmaksās noteiktā laika periodā, vai izvēloties noteiktu sociālekonomisku rādītāju šī atvieglojuma regulārai pārskatīšanai, tādējādi ilgtermiņā nodrošinot šī atvieglojuma atbilstību faktiskajai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vēl nepieciešamas detalizētas diskusijas, plānotais regulējums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atsauc 2024. gada 20.februārī sniegto atzinumu likumprojektam “Grozījumi Sauszemes transportlīdzekļu īpašnieku civiltiesiskās atbildības obligātās apdrošināšanas likumā” (23-TA-1660).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detalizēti iepazīstoties ar precizētajiem Grozījumiem Sauszemes transportlīdzekļu īpašnieku civiltiesiskās atbildības obligātās apdrošināšanas likumā (turpmāk - OCTA likums),  iebilst pret likuma 14.panta trešās daļas izslēgšanu. Kā arī vēršam uzmanību uz to, ka tiesību akta projekta anotācijā nav sniegts OCTA likuma 14.panta trešās daļas izslēgšanas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10.jūnija Sauszemes transportlīdzekļu civiltiesiskās atbildības obligātās apdrošināšanas konsultatīvajā sēdē Zemkopības ministrija pauda viedokli, ka varētu atbalstīt apdrošināšanas prēmijas atlaides pakāpenisku samazinājumu. Šāds priekšlikums tika iekļauts arī Finanšu ministrijas sagatavotajā informatīvajā ziņojuma "Par Sauszemes transportlīdzekļu īpašnieku civiltiesiskās atbildības obligātās apdrošināšanas likuma 14.pantā noteiktā tiesiskā regulējuma izvērtējumu" apsveramo risinājumu 1.scenārijā. Arī Informatīvā ziņojuma 3.pielikumā, kur iekļauta Latvijas transportlīdzekļu apdrošinātāju biroja vēstule ir minēts ierosinājums likuma grozījumos virzīt scenāriju, kas paredz grozījumus OCTA likumā, kas noteiktu OCTA likuma 14.panta otrajā un trešajā daļā noteiktā apdrošināšanas prēmijas samazinājuma pakāpenisku atcelšanu. Zemkopības ministrija kopīgi ar Lauksaimnieku nevalstiskajām organizācijām ir gatava vēlreiz pārrunāt šo jautājumu ar Finanšu ministrijas pārstāvjiem, lai vienotos par galējo risinājumu.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nepieciešamas detalizētas diskusijas, plānotais regulējums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ceturtajā daļā vārdus "un trešajā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sniegto iebildumu, Zemkopības ministrijas iebilst pret vārdu "un trešajā daļā"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nepieciešamas detalizētas diskusijas, plānotais regulējums izslēgts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veikt grozījumus likuma 23.pantā,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likuma 23.panta otrajā daļā  aizstājot vārdus “cietušajam dzīvam”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23.pantā,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Aizstāt 23.panta otrajā daļā vārdus “cietušajam dzīvam ” ar vārdiem “cietušajai personai dzīvai”.".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20.pantā, t.i., mainot likumprojekta  panta numerāciju no “12” uz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20.pantā, t.i., mainot likumprojekta  panta numerāciju no “12” uz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20.pantā, t.i., mainot likumprojekta  panta numerāciju no “12” uz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20.pantā, t.i., mainot likumprojekta  panta numerāciju no “12” uz “20”.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23.panta otrajā daļā vārdus “cietušajam dzīvam” ar vārdiem “cietušajai personai dzīvai”."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23.panta otrajā daļā vārdus “cietušajam dzīvam” ar vārdiem “cietušajai personai dzīvai vai dzīvam”, lai neradītu dzimuma diskrimināciju likumā. Veikt šādas izmaiņas arī visur citur likuma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2. punktu normatīvā akta projekta tekstu raksta lakonisku, ievērojot valsts valodas literārās un gramatiskās normas, juridisko terminoloģiju un pareizrakstības prasības, un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23.panta otrajā daļā vārdus ''cietušajam dzīvam'' ar vārdiem ''cietušajai personai dzīvai''."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1.punktu pēc vārda “pieprasījuma” ar vārdiem un iekavām “(izziņu par apdrošināšanas vēsturi)”;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likumprojekta 12. pantā ietvertā OCTA likuma 50. panta pirmās daļas 1. punkta atbilstību direktīvas Nr. 2021/2118 1. panta 15. punktam, kas iepretim likumprojektam paredz, ka apdrošināšanas sabiedrībai vai iestādei, ko ir nozīmējusi dalībvalsts obligātās apdrošināšanas vai šādu ziņojumu sniegšanai, iesniedz ziņojuma par prasījumu vēsturi paraugu, kā arī paredz informāciju sniegt par prasījumiem saistībā ar trešās puses atbildību neatkarīgi no tā, vai uz šī prasījuma pamata veikta apdrošināšanas atlīdzības izmaksa. Nepieciešamības gadījumā lūdzam precizēt likumprojekta 12.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grozījumi - likuma 50.panta pirmo daļu papildināt ar 7. 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apdrošinātāju, kuram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kopumā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grozījumi - likuma 50.panta pirmo daļu papildināt ar 7. 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apdrošinātāju, kuram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u w:val="single"/>
                <w:rtl w:val="0"/>
              </w:rPr>
              <w:t xml:space="preserve">apdrošinātāju piedāvātajām īpašnieka civiltiesiskās atbildības obligātās apdrošināšanas prēmijām pēc apdrošinājuma ņēmēja pieprasījuma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kopumā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nepieciešams otro daļu papildināt ar atsauci uz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7.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kopumā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nepieciešams otro daļu papildināt ar atsauci uz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w:t>
            </w:r>
            <w:r w:rsidR="00000000" w:rsidRPr="00000000" w:rsidDel="00000000">
              <w:rPr>
                <w:u w:val="single"/>
                <w:rtl w:val="0"/>
              </w:rPr>
              <w:t xml:space="preserve">7.</w:t>
            </w:r>
            <w:r w:rsidR="00000000" w:rsidRPr="00000000" w:rsidDel="00000000">
              <w:rPr>
                <w:rtl w:val="0"/>
              </w:rPr>
              <w:t xml:space="preserve">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kopumā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50.2 pantu (cenu salīdzināšanas instrumenta izveide),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likumu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instruments[IG1]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w:t>
            </w:r>
            <w:r w:rsidR="00000000" w:rsidRPr="00000000" w:rsidDel="00000000">
              <w:rPr>
                <w:vertAlign w:val="superscript"/>
                <w:rtl w:val="0"/>
              </w:rPr>
              <w:t xml:space="preserve">2</w:t>
            </w:r>
            <w:r w:rsidR="00000000" w:rsidRPr="00000000" w:rsidDel="00000000">
              <w:rPr>
                <w:rtl w:val="0"/>
              </w:rPr>
              <w:t xml:space="preserve">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likumu ar 50.</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2 </w:t>
            </w:r>
            <w:r w:rsidR="00000000" w:rsidRPr="00000000" w:rsidDel="00000000">
              <w:rPr>
                <w:rtl w:val="0"/>
              </w:rPr>
              <w:t xml:space="preserve">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23.panta otrajā daļā vārdus “cietušajam dzīvam” ar vārdiem “cietušajai personai dzīvai”."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23. panta otrajā daļā vārdus “cietušajam dzīvam” ar vārdiem “cietušajai personai dzīvai vai dzīvam”, lai neradītu dzimuma diskrimināciju likumā. Veikt šādas izmaiņas arī visur citur likuma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2. punktu normatīvā akta projekta tekstu raksta lakonisku, ievērojot valsts valodas literārās un gramatiskās normas, juridisko terminoloģiju un pareizrakstības prasības, un normatīvajiem aktiem atbilstošā vienotā stilistikā, izmantojot vienveidīgas un standartizētas vārdiskās izteiksmes.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23.panta otrajā daļā vārdus ''cietušajam dzīvam'' ar vārdiem ''cietušajai personai dzīvai''."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22.pantā, t.i., mainot likumprojekta  panta numerāciju no “13” uz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22.pantā, t.i., mainot likumprojekta  panta numerāciju no “13” uz “22”.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22.pantā, t.i., mainot likumprojekta  panta numerāciju no “13” uz “22”.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22.pantā, t.i., mainot likumprojekta  panta numerāciju no “13” uz “22”.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5. punktu nepieciešams precizēt, lai būtu saprotams, par kāda veida transportlīdzekļiem ir runa konkrētajā normā (lūdzu skatīt piedāvāto redakciju,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 šā likuma izpratnē vai arī citas Eiropas Ekonomikas zonas valsts  transportlīdzeklis, attiecībā uz kura īpašnieka civiltiesiskās atbildības obligātās apdrošināšanas Latvijas Republikā reģistrētu apdrošinātāju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"Eiropas Ekonomikas zonas transportlīdzeklis"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ja Latvijas Republikā reģistrētai apdrošināšanas sabiedrībai vai ārvalsts apdrošinātāja filiālei, kas veikusi tā īpašnieka civiltiesiskās atbildības obligāto apdrošināšanu, pasludināts maksātnespējas process vai uzsākta likvidācija;”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5. punktu nepieciešams precizēt, lai būtu saprotams, par kāda veida transportlīdzekļiem ir runa konkrētajā normā (lūdzu skatīt LTAB piedāvāto redakciju, LTAB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w:t>
            </w:r>
            <w:r w:rsidR="00000000" w:rsidRPr="00000000" w:rsidDel="00000000">
              <w:rPr>
                <w:u w:val="single"/>
                <w:rtl w:val="0"/>
              </w:rPr>
              <w:t xml:space="preserve"> šā likuma izpratnē </w:t>
            </w:r>
            <w:r w:rsidR="00000000" w:rsidRPr="00000000" w:rsidDel="00000000">
              <w:rPr>
                <w:rtl w:val="0"/>
              </w:rPr>
              <w:t xml:space="preserve">vai </w:t>
            </w:r>
            <w:r w:rsidR="00000000" w:rsidRPr="00000000" w:rsidDel="00000000">
              <w:rPr>
                <w:u w:val="single"/>
                <w:rtl w:val="0"/>
              </w:rPr>
              <w:t xml:space="preserve">arī citas </w:t>
            </w:r>
            <w:r w:rsidR="00000000" w:rsidRPr="00000000" w:rsidDel="00000000">
              <w:rPr>
                <w:rtl w:val="0"/>
              </w:rPr>
              <w:t xml:space="preserve">Eiropas Ekonomikas zonas valsts  transportlīdzeklis, attiecībā uz kura īpašnieka civiltiesiskās atbildības obligātās apdrošināšanas Latvijas Republikā reģistrētu apdrošinātāju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"Eiropas Ekonomikas zonas transportlīdzeklis"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ja Latvijas Republikā reģistrētai apdrošināšanas sabiedrībai vai ārvalsts apdrošinātāja filiālei, kas veikusi tā īpašnieka civiltiesiskās atbildības obligāto apdrošināšanu, pasludināts maksātnespējas process vai uzsākta likvidācija;”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astotajā daļā vārdu “izmantojis” ar vārdu “lietojis”.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15.pantā, t.i., mainot likumprojekta  panta numerāciju no “9” uz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nepieciešami attiecībā uz vārda "cietušais" lietošanu likuma 31.pantā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15.pantā, t.i., mainot likumprojekta  panta numerāciju no “9” uz “15”, vienlaikus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31.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“katram cietušajam” ar vārdiem “katrai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“izmantojis” ar vārdu “lietojis”."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astotajā daļā vārdu “izmantojis” ar vārdu “lietojis”.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11. punktu nepieciešams precizēt, lai būtu saprotams, par kāda veida transportlīdzekļiem ir runa konkrētajā normā (lūdzu skatīt piedāvāto redakciju,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šā likuma izpratnē vai arī citas Eiropas Ekonomikas zonas valsts  transportlīdzeklis, attiecībā uz kura īpašnieka civiltiesiskās atbildības apdrošināšanas sabiedrību pasludināts maksātnespējas process vai uzsākta likvidācija  un zaudējumi nodarīti Latvijas Republikas rezidentam.”.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"Eiropas Ekonomikas zonas transportlīdzeklis"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ja citā Eiropas Ekonomikas zonas valstī reģistrētai apdrošināšanas sabiedrībai vai ārvalsts apdrošinātāja filiālei, kas veikusi tā īpašnieka civiltiesiskās atbildības obligāto apdrošināšanu, pasludināts maksātnespējas process vai uzsākta likvidācija, un zaudējumi nodarīti Latvijas Republikas rezidentam;"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11. punktu nepieciešams precizēt, lai būtu saprotams, par kāda veida transportlīdzekļiem ir runa konkrētajā normā (lūdzu skatīt LTAB piedāvāto redakciju, LTAB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w:t>
            </w:r>
            <w:r w:rsidR="00000000" w:rsidRPr="00000000" w:rsidDel="00000000">
              <w:rPr>
                <w:u w:val="single"/>
                <w:rtl w:val="0"/>
              </w:rPr>
              <w:t xml:space="preserve">šā likuma izpratnē </w:t>
            </w:r>
            <w:r w:rsidR="00000000" w:rsidRPr="00000000" w:rsidDel="00000000">
              <w:rPr>
                <w:rtl w:val="0"/>
              </w:rPr>
              <w:t xml:space="preserve">vai </w:t>
            </w:r>
            <w:r w:rsidR="00000000" w:rsidRPr="00000000" w:rsidDel="00000000">
              <w:rPr>
                <w:u w:val="single"/>
                <w:rtl w:val="0"/>
              </w:rPr>
              <w:t xml:space="preserve">arī citas</w:t>
            </w:r>
            <w:r w:rsidR="00000000" w:rsidRPr="00000000" w:rsidDel="00000000">
              <w:rPr>
                <w:rtl w:val="0"/>
              </w:rPr>
              <w:t xml:space="preserve"> Eiropas Ekonomikas zonas valsts  transportlīdzeklis, attiecībā uz kura īpašnieka civiltiesiskās atbildības apdrošināšanas sabiedrību pasludināts maksātnespējas process vai uzsākta likvidācija  un zaudējumi nodarīti Latvijas Republikas rezidentam.”.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"Eiropas Ekonomikas zonas transportlīdzeklis"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ja citā Eiropas Ekonomikas zonas valstī reģistrētai apdrošināšanas sabiedrībai vai ārvalsts apdrošinātāja filiālei, kas veikusi tā īpašnieka civiltiesiskās atbildības obligāto apdrošināšanu, pasludināts maksātnespējas process vai uzsākta likvidācija, un zaudējumi nodarīti Latvijas Republikas rezidentam;"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51.pantā nepieciesami vēl šādi grozījumi (lūdzu skatīt arī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izslēgt  likuma 51.panta trešās daļas 2.punktu, kur šobrīd noteikts, ka no GF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51.panta devītajā daļā noteikts, ka GF izveidošanas, uzkrāšanas un administrēšanas kārtību nosaka Ministru kabinets. Šī norma būtu precizējama, pasakot, ka arī atskaitījumu kārtību GF-ā nosaka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AAS likvidācijas/maksātnespējas gadījumā pārrobežu gadījumos, jo par maksātnespējas/likvidācijas risku GF finansējumu var prasīt tikai no LV reģistrētajām AAS. Apsverams jautājums, vai grozījumi nav nepieciešami arī OCTA likuma 51.panta devītajā daļā, kas paredz MK izdot noteikumus. Izvērtējams, vai šeit nebūtu jāparedz, ka MK ir tiesības noteikt atskaitījumu GF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Garantijas fonda izveidošanas, uzkrāšanas un administrēšanas kārtību, kā arī apdrošinātāju iemaksu apmēru nosaka Ministru kabinets. Garantijas fonda izveidošanas, uzkrāšanas un administrēšanas kārtības ievērošanu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apdrošinātāju iemaksu apmēra noteikšanu ietver jēdziens "Garantijas fonda izveidošanas, uzkrāšanas [..]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51.pantā nepieciešami vēl šādi grozījumi (lūdzu skatīt arī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izslēgt  likuma 51.panta trešās daļas 2.punktu, kur šobrīd noteikts, ka no GF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51.panta devītajā daļā noteikts, ka GF izveidošanas, uzkrāšanas un administrēšanas kārtību nosaka Ministru kabinets. Šī norma būtu precizējama, pasakot, ka arī atskaitījumu kārtību GF-ā nosaka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AAS likvidācijas/maksātnespējas gadījumā pārrobežu gadījumos, jo par maksātnespējas/likvidācijas risku GF finansējumu var prasīt tikai no LV reģistrētajām AAS. Apsverams jautājums, vai grozījumi nav nepieciešami arī OCTA likuma 51.panta devītajā daļā, kas paredz MK izdot noteikumus. Izvērtējams, vai šeit nebūtu jāparedz, ka MK ir tiesības noteikt atskaitījumu GF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Garantijas fonda izveidošanas, uzkrāšanas un administrēšanas kārtību, kā arī apdrošinātāju iemaksu apmēru nosaka Ministru kabinets. Garantijas fonda izveidošanas, uzkrāšanas un administrēšanas kārtības ievērošanu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apdrošinātāju iemaksu apmēra noteikšanu ietver jēdziens "Garantijas fonda izveidošanas, uzkrāšanas [..]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14.pantu un attiecīgi precizēt arī likumprojekta sākotnējās ietekmes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paredz, izteikt jaunā redakcijā Sauszemes transportlīdzekļu īpašnieku civiltiesiskās atbildības obligātās apdrošināšanas likuma 53.panta pirmo daļu, kura šobrīd spēkā esošajā redakcijā nosaka, ka Valsts policijas darbinieks ir tiesīgs pārliecināties par apdrošināšanas līguma spēkā esamību, izmantojot datus, kuri ir pieejami sauszemes transportlīdzekļu īpašnieku civiltiesiskās atbildības obligātās apdrošināšanas informācijas sistēmā, vai pēc apdrošināšanas polises, ja polise ir izsniegta. Proti, minētajā tiesību normā ir identificēti divi iespējamie pārbaudes veidi, kādos Valsts policijas darbinieki var pārliecināties par sauszemes transportlīdzekļu īpašnieku civiltiesiskās atbildības obligātās apdrošināšanas līguma spēkā esamību. Norādām, ka faktiski šie abi ir arī vienīgie pārbaudes veidi, kādos vispār ir iespējams pārliecināties par minētā apdrošināšanas līguma spēkā esamību - tātad vai nu Valsts policijas darbinieks par minētā apdrošināšanas līguma spēkā esamību pārliecinās, izmantojot sauszemes transportlīdzekļu īpašnieku civiltiesiskās atbildības obligātās apdrošināšanas informācijas sistēmā pieejamo informāciju, vai arī fiziski aplūkojot transportlīdzekļa vadītāja uzrādīto apdrošināšanas polisi. Otrais pārbaudes veids pēc būtības pieprasa veikt transportlīdzekļa apstādināšanu. Bet pirmais pārbaudes veids dod iespēju pārliecināties par sauszemes transportlīdzekļu īpašnieku civiltiesiskās atbildības obligātās apdrošināšanas līguma spēkā esamību arī transportlīdzeklim atrodoties kustībā. Savukārt izmantot sauszemes transportlīdzekļu īpašnieku civiltiesiskās atbildības obligātās apdrošināšanas informācijas sistēmā pieejamo informāciju Valsts policijas darbinieks var gan pats pēc savas iniciatīvas, gan arī bez tiešas Valsts policijas darbinieka iesaistes, proti, izmantojot tehniskos līdzekļus, kuri, neapturot transportlīdzekli, fiksē sauszemes transportlīdzekļu īpašnieku civiltiesiskās atbildības obligātās apdrošināšanas līguma spēkā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Iekšlietu ministrijas ieskatā tehnisko līdzekļu, kuri, neapturot transportlīdzekli, fiksē attiecīgo ceļu satiksmes jomas pārkāpumu, izmantošana ir efektīvas ceļu satiksmes uzraudzības instruments, kurš, izmantojot attiecīgajā valsts informācijas sistēmā pieejamo informāciju (šajā gadījumā sauszemes transportlīdzekļu īpašnieku civiltiesiskās atbildības obligātās apdrošināšanas informācijas sistēmā pieejamo informāciju) dod iespēju automatizētā režīmā fiksēt attiecīgus pārkāpumus (šajā gadījumā transportlīdzekļa vadīšanu bez spēkā esoša sauszemes transportlīdzekļu īpašnieku civiltiesiskās atbildības obligātās apdrošināšanas līguma). Proti, tehnisko līdzekļu, kuri, neapturot transportlīdzekli, fiksē attiecīgo ceļu satiksmes jomas pārkāpumu, funkcionalitāte dod iespēju bez Valsts policijas dabinieka tiešas iesaistes apstrādāt to pašu informācijas kopumu, kas jau patreiz ir minēts Sauszemes transportlīdzekļu īpašnieku civiltiesiskās atbildības obligātās apdrošināšanas likuma 53.panta pirmajā daļā (šajā gadījumā sauszemes transportlīdzekļu īpašnieku civiltiesiskās atbildības obligātās apdrošināšanas informācijas sistēmā pieejamo informāciju). Tāpēc nekāda grozījumu izdarīšana minētajā tiesību normā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“vairākiem cietušajiem” ar vārdiem “vairākām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“katra cietušā” ar vārdiem “katras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policijas darbinieks ir tiesīgs pārliecināties par apdrošināšanas līguma spēkā esamību, izmantojot datus, kuri ir pieejami sauszemes transportlīdzekļu īpašnieku civiltiesiskās atbildības obligātās apdrošināšanas informācijas sistēmā, vai pēc apdrošināšanas polises, ja tā ir izsniegta, vai pēc datiem, kas fiksēti ar tehniskajiem līdzekļiem, neapturot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23.pantā, t.i., mainot likumprojekta  panta numerāciju no “14” uz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23.pantā, t.i., mainot likumprojekta  panta numerāciju no “14” uz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policijas darbinieks ir tiesīgs pārliecināties par apdrošināšanas līguma spēkā esamību, izmantojot datus, kuri ir pieejami sauszemes transportlīdzekļu īpašnieku civiltiesiskās atbildības obligātās apdrošināšanas informācijas sistēmā, vai pēc apdrošināšanas polises, ja tā ir izsniegta, vai pēc datiem, kas fiksēti ar tehniskajiem līdzekļiem, neapturot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23.pantā, t.i., mainot likumprojekta  panta numerāciju no “14” uz “23”.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23.pantā, t.i., mainot likumprojekta  panta numerāciju no “14” uz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nepieciešams papildināt ar jauniem pantiem, kas paredz veikt grozījumus likuma 54., 57. un 58.pantā,  attiecīgi mainot likumprojekta esošo pantu numerāciju (lūdzu skatīt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54.panta otrās daļas 3.punktā jāprecizē vārda “cietušais" lietojums -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57.panta otrajā daļā jāizslēdz 2.teikums, kas nosaka, kā tiek aprēķināta parakstītā apdrošināšanas prēmija tajos gadījumos, kad tiek piemērotas OCTA likuma 14.pantā noteiktās OCTA atlaides.  -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58.panta pirmo daļu  nepieciešams precizēt, paskaidrojot, kas domāts ar OCTA likumā lietoto terminoloģiju "OCTA informācijas sistēma", paskaidrojot, ka tikai OCTA likuma izpratnē apdrošinātāju, LTAB, Ceļu satiksmes drošības direkcijas, Valsts tehniskās uzraudzības aģentūras, Autotransporta direkcijas, Iekšlietu ministrijas un citu institūciju informācijas sistēmas un reģistri kopā tiek apzīmēti kā sauszemes transportlīdzekļu īpašnieku civiltiesiskās atbildības obligātās apdrošināšanas informācijas sistēma, t.i., ka šī sistēma praksē neeksistē kā viena vienota informācijas sistēma, kurai  būtu nepieciešmas noteikt vienotu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FM un LTAB sanāksmē š.g. augustā, kas attiecās uz jau Saeimā iesniegtajiem OCTA likuma grozījumiem,  tika panākta vienošanās, ka visā likumā “OCTA informācijas sistēma” jāaizstāj ar vārdiem “OCTA darbība”, lai varētu teikt, ka datus nodot nevis OCTA informācijas sistēmai, bet gan - ka  nodod OCTA darbībai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virzās šādi, tad jāgroza vairāki likuma panti, turklāt, ne visos pantos var lietot “OCTA darbībai nepieciešamos datus”, un tad jālieto “datus nodod LTAB”, kā arī grozījumi veicami likuma 58.panta trešajā daļā, kas paredz deleģējumu MK izdot MK not. Ja groza deleģējuma normu, tad par jaunu jāizdod paši noteikumi, t.i., MK not. 801 par OCTA informācijas sistēmu vietā jāizdod jauni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(lūdzu skatīt piedāvāto redakciju).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54., 57. un 58.pantā,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54.panta otrās daļas 3.punktu pēc vārda “cietušo” ar vārdu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Izslēgt 57.panta otrās daļas 2.teikumu.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(izņemot attiecībā uz 54.panta otrās daļas 3.punkta papildināšanu ar vārdu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 Papildus informējam, ka saskaņā ar Valsts informācijas sistēmu likuma 1.panta 6.punktu integrēta valsts informācijas sistēma ir loģiska valsts informācijas sistēmu apvienība, kuras ietvaros vienotā informācijas laukā tiek uzturēti atsevišķu valsts informācijas sistēmu dati.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nepieciešams papildināt ar jauniem pantiem, kas paredz veikt grozījumus likuma 54., 57. un 58.pantā,  attiecīgi mainot likumprojekta esošo pantu numerāciju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54.panta otrās daļas 3.punktā jāprecizē vārda “cietušais" lietojums - OCTA likumā netiek definēts, kas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57.panta otrajā daļā jāizslēdz 2.teikums, kas nosaka, kā tiek aprēķināta parakstītā apdrošināšanas prēmija tajos gadījumos, kad tiek piemērotas OCTA likuma 14.pantā noteiktās OCTA atlaides.  -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58.panta pirmo daļu  nepieciešams precizēt, paskaidrojot, kas domāts ar OCTA likumā lietoto terminoloģiju "OCTA informācijas sistēma", paskaidrojot, ka tikai OCTA likuma izpratnē apdrošinātāju, LTAB, Ceļu satiksmes drošības direkcijas, Valsts tehniskās uzraudzības aģentūras, Autotransporta direkcijas, Iekšlietu ministrijas un citu institūciju informācijas sistēmas un reģistri kopā tiek apzīmēti kā sauszemes transportlīdzekļu īpašnieku civiltiesiskās atbildības obligātās apdrošināšanas informācijas sistēma, t.i., ka šī sistēma praksē neeksistē kā viena vienota informācijas sistēma, kurai  būtu nepieciešams noteikt vienotu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FM un LTAB sanāksmē š.g. augustā, kas attiecās uz jau Saeimā iesniegtajiem OCTA likuma grozījumiem,  vienojāmies, ka visā likumā “OCTA informācijas sistēma” jāaizstāj ar vārdiem “OCTA darbība”, lai varētu teikt, ka datus nodot nevis OCTA informācijas sistēmai, bet gan - ka  nodod OCTA darbībai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virzās šādi, tad jāgroza vairāki likuma panti, turklāt, ne visos pantos var lietot “OCTA darbībai nepieciešamos datus”, un tad jālieto “datus nodod LTAB”, kā arī grozījumi veicami likuma 58.panta trešajā daļā, kas paredz deleģējumu MK izdot MK not. Ja groza deleģējuma normu, tad par jaunu jāizdod paši noteikumi, t.i., MK not. 801 par OCTA informācijas sistēmu vietā jāizdod jauni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(lūdzu skatīt LTAB piedāvāto redakciju).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54., 57. un 58.pantā,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54.panta otrās daļas 3.punktu pēc vārda “cietušo” ar vārdu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Izslēgt 57.panta otrās daļas 2.teikumu.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w:t>
            </w:r>
            <w:r w:rsidR="00000000" w:rsidRPr="00000000" w:rsidDel="00000000">
              <w:rPr>
                <w:u w:val="single"/>
                <w:rtl w:val="0"/>
              </w:rPr>
              <w:t xml:space="preserve">šā likuma izpratnē kopā tiek apzīmēti kā </w:t>
            </w:r>
            <w:r w:rsidR="00000000" w:rsidRPr="00000000" w:rsidDel="00000000">
              <w:rPr>
                <w:rtl w:val="0"/>
              </w:rPr>
              <w:t xml:space="preserve">sauszemes transportlīdzekļu īpašnieku civiltiesiskās atbildības obligātās apdrošināšanas informācijas </w:t>
            </w:r>
            <w:r w:rsidR="00000000" w:rsidRPr="00000000" w:rsidDel="00000000">
              <w:rPr>
                <w:u w:val="single"/>
                <w:rtl w:val="0"/>
              </w:rPr>
              <w:t xml:space="preserve">sistēma  (turpmāk —</w:t>
            </w:r>
            <w:r w:rsidR="00000000" w:rsidRPr="00000000" w:rsidDel="00000000">
              <w:rPr>
                <w:rtl w:val="0"/>
              </w:rPr>
              <w:t xml:space="preserve">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(izņemot attiecībā uz 54.panta otrās daļas 3.punkta papildināšanu ar vārdu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 Papildus informējam, ka saskaņā ar Valsts informācijas sistēmu likuma 1.panta 6.punktu integrēta valsts informācijas sistēma ir loģiska valsts informācijas sistēmu apvienība, kuras ietvaros vienotā informācijas laukā tiek uzturēti atsevišķu valsts informācijas sistēmu dati.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precizēt OCTA likumā lietoto terminoloģiju.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“cietušajam” ar vārdiem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27.pantā, t.i., mainot likumprojekta  panta numerāciju no “15” uz “27”, vienlaikus pārejas noteikumus izsakot jaunā redakcijā (lūdzu skatīt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precizēti, lai atsevišķiem grozījumiem noteiktu vēlāku spēkā stāšanās laiku.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27.pantā, t.i., mainot likumprojekta  panta numerāciju no “15” uz “27”, vienlaikus pārejas noteikumus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 pārejas noteikumus ar 27., 28., 29., 30, 31. un 32.punktu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pirmās daļas 8.2 punkts, grozījumi 13. panta pirmajā daļā, 13. panta 1.1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šā likuma 4.1 pantā attiecībā uz pirmās un otrās daļas izslēgšanu un trešās daļas precizēšanu, 7.panta pirmajā daļā, 8.panta pirmās un trešās daļas izslēgšanu un 9.panta ceturtās daļas 1.teikuma precizēšanu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šā likuma 9.2 pantā stājas spēkā 2024. gada 1. aprīlī un piemērojami apdrošināšanas līgumiem, kas noslēgti, sākot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šā likuma 12.pantā attiecībā uz panta papildināšanu ar trešo daļu, 50.panta pirmajā daļā attiecībā uz daļas papildināšanu ar 7.punktu  un otrajā daļā ar  atsauci uz  pirmās daļas 7.punktu un 50.2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ievērojot Direktīvā noteiktos termiņus.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un 30.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27.pantā, t.i., mainot likumprojekta  panta numerāciju no “15” uz “27”, vienlaikus pārejas noteikumus izsakot jaunā redakcijā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precizēti, lai atsevišķiem grozījumiem noteiktu vēlāku spēkā stāšanās laiku.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LTAB iebildumus par to, ka likumprojekts papildināms ar jauniem pantiem, tad attiecīgi šie grozījumi nosakāmi likumprojekta 27.pantā, t.i., mainot likumprojekta  panta numerāciju no “15” uz “27”, vienlaikus pārejas noteikumus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 pārejas noteikumus ar 27., 28., 29., 30, 31. un 32.punktu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pirmās daļas 8.</w:t>
            </w:r>
            <w:r w:rsidR="00000000" w:rsidRPr="00000000" w:rsidDel="00000000">
              <w:rPr>
                <w:vertAlign w:val="superscript"/>
                <w:rtl w:val="0"/>
              </w:rPr>
              <w:t xml:space="preserve">2</w:t>
            </w:r>
            <w:r w:rsidR="00000000" w:rsidRPr="00000000" w:rsidDel="00000000">
              <w:rPr>
                <w:rtl w:val="0"/>
              </w:rPr>
              <w:t xml:space="preserve"> punkts, grozījumi 13. panta pirmajā daļā, 13. panta 1.1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šā likuma 4.</w:t>
            </w:r>
            <w:r w:rsidR="00000000" w:rsidRPr="00000000" w:rsidDel="00000000">
              <w:rPr>
                <w:vertAlign w:val="superscript"/>
                <w:rtl w:val="0"/>
              </w:rPr>
              <w:t xml:space="preserve">1 </w:t>
            </w:r>
            <w:r w:rsidR="00000000" w:rsidRPr="00000000" w:rsidDel="00000000">
              <w:rPr>
                <w:rtl w:val="0"/>
              </w:rPr>
              <w:t xml:space="preserve">pantā attiecībā uz pirmās un otrās daļas izslēgšanu un trešās daļas precizēšanu, 7.panta pirmajā daļā, 8.panta pirmās un trešās daļas izslēgšanu un 9.panta ceturtās daļas 1.teikuma precizēšanu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šā likuma 9.</w:t>
            </w:r>
            <w:r w:rsidR="00000000" w:rsidRPr="00000000" w:rsidDel="00000000">
              <w:rPr>
                <w:vertAlign w:val="superscript"/>
                <w:rtl w:val="0"/>
              </w:rPr>
              <w:t xml:space="preserve">2</w:t>
            </w:r>
            <w:r w:rsidR="00000000" w:rsidRPr="00000000" w:rsidDel="00000000">
              <w:rPr>
                <w:rtl w:val="0"/>
              </w:rPr>
              <w:t xml:space="preserve"> pantā stājas spēkā 2024. gada 1. aprīlī un piemērojami apdrošināšanas līgumiem, kas noslēgti, sākot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šā likuma 12.pantā attiecībā uz panta papildināšanu ar trešo daļu, 50.panta pirmajā daļā attiecībā uz daļas papildināšanu ar 7.punktu  un otrajā daļā ar  atsauci uz  pirmās daļas 7.punktu un 50.</w:t>
            </w:r>
            <w:r w:rsidR="00000000" w:rsidRPr="00000000" w:rsidDel="00000000">
              <w:rPr>
                <w:vertAlign w:val="superscript"/>
                <w:rtl w:val="0"/>
              </w:rPr>
              <w:t xml:space="preserve">2</w:t>
            </w:r>
            <w:r w:rsidR="00000000" w:rsidRPr="00000000" w:rsidDel="00000000">
              <w:rPr>
                <w:rtl w:val="0"/>
              </w:rPr>
              <w:t xml:space="preserve">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ievērojot Direktīvā noteiktos termiņus.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un 30.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Ja zaudējumi nodarīti ar piekabi (puspiekabi), kas ceļu satiksmes negadījuma brīdī ir atradusies sakabē ar vilcēju vai citu velkošo transportlīdzekli, kuru nav iespējams identificēt, apdrošināšanas atlīdzību trešajai personai izmaksā apdrošinātājs, kas apdrošinājis piekabes (puspiekabes) īpašnieka civiltiesisko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likumprojektā iekļauto OCTA likuma 34.panta pirmās daļas prim piedāvāto redakciju turpmāk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(ES) 2021/2118 preambulas 30.punktā minēts - Ja negadījumā ir iesaistītas piekabes, attiecībā uz kurām ir izsniegta no velkošā transportlīdzekļa apdrošināšanas atsevišķa trešo personu civiltiesiskās atbildības apdrošināšana, cietušajai personai vajadzētu būt iespējai ar prasījumu vērsties pie piekabes apdrošinātāja, ja tas ir paredzēts valsts tiesību aktos. Tas nozīmē, ka direktīva neuzliek  par obligātu pienākumu šādi rīkoties, direktīvā noteikts, ka šādi var rīkoties, ja tas ir paredzēts valsts tiesību aktos. Vienlaikus direktīvā ir noteikts, ka cietušajai personai vajadzētu būt tiesīgai no piekabes apdrošinātāja pieprasīt informāciju par velkošā transportlīdzekļa apdrošinātāja identitāti vai, ja piekabes apdrošinātājs velkošā transportlīdzekļa apdrošinātāju identificēt nespēj, lai gan ir pielicis saprātīgas pūles, – informāciju par kompensācijas mehānismu, kas ir paredzēts Direktīvas 2009/103/EK 10. pantā. Tas nozīmē, ka arī direktīvā ir norādīts uz kompensācijas mehānismu, kā būtu jārīkojas, t.i., tad izmaksa veicama no Garantijas fonda, kas ir atbildīgs par zaudējumu segšanu tajos gadījumos, kad tos nodarījuši neapdrošināti vai neidentificēti transportlīdzekļi.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2009/103/EK 15.a panta 1.punktā minēts, ka cietusī persona var prasījumu adresēt tieši apdrošināšanas sabiedrībai, kas ir apdrošinājusi piekabi,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a)piekabi var identificēt, turpretim to velkošo transportlīdzekli nav iespējams identificēt;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b)piemērojamos valsts tiesību aktos ir paredzēts, ka piekabes apdrošinātājam jāsniedz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gadījumā tieši šāds regulējums (tieša prasība piekabes apdrošinātājam) OCTA likumā nav paredzēts, kā arī šādu regulējumu nav nepieciešams ieviest, jo Latvijas OCTA likumā ir atrunāts, kas sedz zaudējumus, ja transportlīdzekli nav iespējams identificēt. Latvijas OCTA likumā ir noteikts, ka šādi zaudējumi tiek segti no OCTA Garantijas fonda. Esošā kārtība ir atbilstoša arī jaunās OCTA direktīvas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piedāvātos grozījumus OCTA likuma 34.pantā.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18.pantā, t.i., mainot likumprojekta  panta numerāciju no “10” uz “18”, vienlaikus likuma 35.panta 5.punktā precizējama gramatikas kļūda vārdā "kartiba" uz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18.pantā, t.i., mainot likumprojekta  panta numerāciju no “10” uz “18”, vienlaikus precizējama gramatikas kļūda vārdā "kartiba" uz "kārtība".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direktīvas Nr. 2021/2118 1. panta 23. punktam direktīvas Nr. 2009/103/EK 10.a panta 1. līdz 12. punktu piemēro, sākot ar 10.a panta 13. punkta pirmajā daļā minētā nolīguma dienu, vai, sākot ar 10.a panta 13. punkta ceturtajā daļā minētā Komisijas deleģētā akta piemērošanas dienu, savukārt 25.a panta 1. līdz 12. punktu piemēro, sākot ar 25.a panta 13. punkta pirmajā daļā minētā nolīguma dienu vai, sākot ar 25.a panta 13. punkta ceturtajā daļā minētā Komisijas deleģētā akta piemērošanas dienu. </w:t>
            </w:r>
            <w:r w:rsidR="00000000" w:rsidRPr="00000000" w:rsidDel="00000000">
              <w:rPr>
                <w:u w:val="single"/>
                <w:rtl w:val="0"/>
              </w:rPr>
              <w:t xml:space="preserve">Tomēr vēršam uzmanību, ka minētās direktīvas 10.a panta 1. līdz 12. punktu un 25.a panta 1. līdz 12. punktu nepiemēro pirms 2023. gada 23. decembra</w:t>
            </w:r>
            <w:r w:rsidR="00000000" w:rsidRPr="00000000" w:rsidDel="00000000">
              <w:rPr>
                <w:rtl w:val="0"/>
              </w:rPr>
              <w:t xml:space="preserve">. Attiecīgi lūdzam izvērtēt un nepieciešamības gadījumā papildināt likumprojektu (piemēram, 15. pantu) ar atbilstošu pārejas regulējumu, nodrošinot, ka vairāki OCTA likumā paredzēti grozījumi stājas spēkā 2023. gada 23. decembrī vai vēlākā datumā, kurā tiek nodrošināta noteiktu nosacījumu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35.panta 5.punktu nepieciešams precizēt (lūdzu skatīt LTAB piedāvāto redakciju).  Publisku izklaides un svētku pasākumu drošības likuma 7.panta astotajā daļā noteikts, ka atļauju publiska pasākuma rīkošanai pašvaldība izsniedz pēc tam, kad pasākuma organizators ir iesniedzis savas civiltiesiskās apdrošināšanas faktu apliecinošu dokumentu kopijas, uzrādot oriģinālus. Civiltiesiskās apdrošināšanas faktu apliecinošu dokumentu kopijas pasākuma organizators iesniedz ne vēlāk kā divas darbdienas pirms plānotā publiskā pasākuma norises dienas. Ja pasākuma organizators noteiktajā laikā neiesniedz civiltiesiskās apdrošināšanas faktu apliecinošu dokumentu kopijas, pašvaldība neizsniedz atļauju attiecīgā pasākuma rīkošanai.   Pasākuma organizatora neizpildes pienākumu attiecībā uz civiltiesiskās apdrošināšanas iegādi nevar  automātiski pārlikt uz OCTA apdrošināšanu, t.i., OCTA likumā nevajag  veidot tādu regulējumu, kas mazina vai nonāk pretrunā ar Publisku izklaides un svētku pasākumu drošības likumā minēto. Līdz ar to no OCTA likuma 35.panta 5.punkta redakcijas jāizslēdz piebilde "ja pasākuma organizators ir iegādājies alternatīvu civiltiesiskās atbildības obligātās apdrošināšanas līgumu, kas sedz trešajai personai nodarītos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35.panta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zaudējumus, kas nodarīti, transportlīdzekli lietojot treniņbraucienā vai sacensību braucienā, kurš ir veikts norobežotā teritorijā, normatīvajos aktos par publisku pasākumu rīkošanu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2021/2118 1.panta 2.punkta b) apakšpunkts paredz papildināt direktīvas Nr. 2009/103/EK 3.pantu ar jaunu daļu šādā redakcijā: "Šo direktīvu nepiemēro transportlīdzekļa izmantošanai motosporta pasākumos un aktivitātēs, tostarp sacīkšu braucienos, sacensībās, treniņos, testos un paraugdemonstrējumos, kas tiek veikti dalībvalsts norobežotā, šim nolūkam speciāli apzīmētā teritorijā, ja attiecīgā dalībvalsts nodrošina, ka pasākuma rīkotājs vai jebkura cita persona ir iegādājusies alternatīvu apdrošināšanas vai garantijas polisi, kas sedz jebkurai trešajai personai nodarītu kaitējumu, tostarp skatītājiem un citiem klātesošajiem, bet ne obligāti – dalībniekiem autovadītājiem un viņu transportlīdzekļiem nodarīto kaitējumu." Līdz ar to minētās prasības nepieciešams pārņemt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norobežotā teritorijā normatīvajos aktos par publisku pasākumu rīkošanu noteiktajā kartībā;”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OCTA likuma 35.panta 5.punktā novērst gramatikas kļūdu,  vārdu "kartība" aizstājot ar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 panta pirmo daļu pēc vārdiem “Latvijas Republikā” ar vārdiem “vai citā dalībvalstī, izmantojot tiesības dibināt filiāli vai pakalpojumu sniegšanas brīvības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precizēto OCTA likuma 43.panta pirmās daļas redakciju.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grozījumu (Nr: 285/Lp14) ietvaros aktualizējās jautājums par valsts deleģētajiem uzdevumiem LTAB, un tika secināts, ka sauszemes transportlīdzekļu īpašnieku civiltiesiskās atbildības obligātās apdrošināšanas sistēmas organizēšanas un sekmīgas darbības valstī nodrošināšana ir politikas veidošana, kas atbilstoši Valsts pārvaldes iekārtas likuma prasībām nevar būt deleģējuma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43.panta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Transportlīdzekļu apdrošinātāju birojs ir biedrība, kurā apvienojušās visas apdrošināšanas sabiedrības, kurām ir tiesības veikt sauszemes transportlīdzekļu īpašnieku civiltiesiskās atbildības obligāto apdrošināšanu gan Latvijas Republikā, gan ārpus Latvijas Republikas atbilstoši spēkā esošajam tiesiskajam regulējumam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jautājumu Saeima pieņems lēmumu likumprojekta Nr.285/Lp14 virzībā.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 panta pirmo daļu pēc vārdiem “Latvijas Republikā” ar vārdiem “vai citā dalībvalstī, izmantojot tiesības dibināt filiāli vai pakalpojumu sniegšanas brīvības principu.”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pēc vārdiem “Latvijas Republikā” ar vārdiem “vai citā dalībvalstī, izmantojot tiesības dibināt filiāli vai pakalpojumu sniegšanas brīvības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precizēto OCTA likuma 43.panta pirmās daļas redakciju.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grozījumu (Nr: 285/Lp14) ietvaros aktualizējās jautājums par valsts deleģētajiem uzdevumiem LTAB, un tika secināts, ka sauszemes transportlīdzekļu īpašnieku civiltiesiskās atbildības obligātās apdrošināšanas sistēmas organizēšanas un sekmīgas darbības valstī nodrošināšana ir politikas veidošana, kas atbilstoši Valsts pārvaldes iekārtas likuma prasībām nevar būt deleģējuma priekšmets.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OCTA likuma 43.panta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Transportlīdzekļu apdrošinātāju birojs ir biedrība, kurā apvienojušās visas apdrošināšanas sabiedrības, kurām ir tiesības veikt sauszemes transportlīdzekļu īpašnieku civiltiesiskās atbildības obligāto apdrošināšanu gan Latvijas Republikā, gan ārpus Latvijas Republikas atbilstoši spēkā esošajam tiesiskajam regulējumam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jautājumu Saeima pieņems lēmumu likumprojekta Nr.285/Lp14 virzībā.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 panta pirmo daļu pēc vārdiem “Latvijas Republikā” ar vārdiem “vai citā dalībvalstī, izmantojot tiesības dibināt filiāli vai pakalpojumu sniegšanas brīvības principu.”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transportlīdzekļa vadītāju, ja viņš vadījis transportlīdzekli, kura reģistrācija valsts vai pašvaldību transportlīdzekļu reģistrā uz laiku ir pārtraukta normatīvajos aktos par transportlīdzekļu reģistrāciju noteiktajā kārtībā,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18.pantā piedāvāto Sauszemes transportlīdzekļu īpašnieku civiltiesiskās atbildības obligātās apdrošināšanas likuma 41.panta otrās daļas 11.punkta redakciju, papildinot to pēc vārdiem "noteiktajā kārtībā" ar vārdiem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2010.gada 30.novembra noteikumu Nr.1080 "Transportlīdzekļu reģistrācijas noteikumi" regulējumam, pārtraucot transportlīdzekļa reģistrāciju uz laiku, tā numura zīmes ir nododamas glabāšanai attiecīgajā valsts akciju sabiedrības "Ceļu satiksmes drošības direkcija" klientu apkalpošanas centrā. Vienlaikus norādām, ka atruna par numura zīmju nodošanu ir ietverta arī citās likumprojekta vienībās (piemēram, likumprojekta 21.pantā piedāvātajā Sauszemes transportlīdzekļu īpašnieku civiltiesiskās atbildības obligātās apdrošināšanas likuma 51.panta pirmās daļas 12.punkta redakcijā). Tādējādi Iekšlietu ministrijas ieskatā šāda atruna ir ietverama arī likumprojekta 18.pantā piedāvātajā Sauszemes transportlīdzekļu īpašnieku civiltiesiskās atbildības obligātās apdrošināšanas likuma 41.panta otrās daļas 11.punkta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transportlīdzekļa vadītāju, ja viņš vadījis transportlīdzekli, kura reģistrācija valsts vai pašvaldību transportlīdzekļu reģistrā uz laiku ir pārtraukta normatīvajos aktos par transportlīdzekļu reģistrāciju noteiktajā kārtībā, nododot numura zīmes,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50 panta 1 daļu ar  6 sadaļu šādā redakcijā “6) apdrošinātāju – esošo vai bijušo LTAB biedru, kuram pasludināts maksātnespējas process vai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50 panta 1 daļas 1 sadaļu  un izteikt to šādā formulējumā: “1) noslēgtajiem apdrošināšanas līgumiem vismaz pēdējo piecu gadu laikā un atbilstoši šiem līgumiem sakarā ar apdrošināšanas gadījumu iesniegto pieteikumu skaitu, uz kuru pamata veikta apdrošināšanas atlīdzības izmaksa, un par izmaksātajām atlīdzībām par katru no apdrošināšanas gadījumiem, — 15 dienu laikā pēc transportlīdzekļa īpašnieka vai — transportlīdzekļa līzinga gadījumā — transportlīdzekļa reģistrācijas apliecībā norādītā transportlīdzekļa turētāja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Izņemt no 50 panta 3 daļu ar vārdiem: “Reizi gadā šī informācija pieprasītājam ir sniedzama bez maksas, ja pieprasītājs ir pieprasījis to saņemt elektroniskā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no 50 panta 2 daļas vārdus “Šā panta pirmās daļas 5. punktā minētā informācija ir publiski pieejama Transportlīdzekļu apdrošinātāju biroja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50 panta 1 daļas 5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pirmo daļu, to papildinot ar 7.punktu,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Principāli neuzstājam, ka šo funkciju veic LTAB, to var veikt arī cita institūcija, kas izpilda izvirzītos kritērijus, piemēram,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50.panta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pieprasa papildu valsts budžeta resursus, ja Patērētāju tiesību aizsardzības centrs veiktu ar to saistītos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50.2 pantu (cenu salīdzināšanas instrumenta izveide), attiecīgi mainot likumprojekta esošo pantu numerāciju (lūdzu skatīt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jaunu pantu, kas paredz  likumu papildināt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likumu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instruments[IG1]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grozījumi - likuma 50.panta pirmo daļu papildināt ar 7. 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pirmajā daļā, nepieciešami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apdrošinātāju, kuram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pirmās daļas 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50.panta pirmās daļas papildināšanu ar 1.</w:t>
            </w:r>
            <w:r w:rsidR="00000000" w:rsidRPr="00000000" w:rsidDel="00000000">
              <w:rPr>
                <w:vertAlign w:val="superscript"/>
                <w:rtl w:val="0"/>
              </w:rPr>
              <w:t xml:space="preserve">1 </w:t>
            </w:r>
            <w:r w:rsidR="00000000" w:rsidRPr="00000000" w:rsidDel="00000000">
              <w:rPr>
                <w:rtl w:val="0"/>
              </w:rPr>
              <w:t xml:space="preserve">daļu un pirmās daļas 1.punkta izslēgšanu. Nav nepieciešams veidot jaunu daļu, ja nepieciešamos grozījumus var veikt esošajā regulējumā.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noslēgtajiem apdrošināšanas līgumiem vismaz pēdējo piecu gadu laikā un atbilstoši šiem līgumiem sakarā ar apdrošināšanas gadījumu iesniegto pieteikumu skaitu, uz kuru pamata veikta apdrošināšanas atlīdzības izmaksa, — 15 dienu laikā pēc transportlīdzekļa īpašnieka vai — transportlīdzekļa līzinga gadījumā — transportlīdzekļa reģistrācijas apliecībā norādītā transportlīdzekļa turētāja pieprasījuma (šajā punktā minētā informācija tiek iekļauta izziņā par apdrošināšanas vēsturi, kuras saturu nosaka  Eiropas Komisijas īstenošanas akts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informāciju iekļauj izziņā par apdrošināšanas vēsturi atbilstoši Eiropas Komisijas īstenošanas regulai, ar ko nosaka ziņojuma par prasījumu vēsturi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sz w:val="20"/>
                <w:rtl w:val="0"/>
              </w:rPr>
              <w:t xml:space="preserve">.</w:t>
            </w:r>
            <w:r w:rsidR="00000000" w:rsidRPr="00000000" w:rsidDel="00000000">
              <w:rPr>
                <w:sz w:val="20"/>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50.panta pirmās daļas papildināšanu ar 1.</w:t>
            </w:r>
            <w:r w:rsidR="00000000" w:rsidRPr="00000000" w:rsidDel="00000000">
              <w:rPr>
                <w:vertAlign w:val="superscript"/>
                <w:rtl w:val="0"/>
              </w:rPr>
              <w:t xml:space="preserve">1 </w:t>
            </w:r>
            <w:r w:rsidR="00000000" w:rsidRPr="00000000" w:rsidDel="00000000">
              <w:rPr>
                <w:rtl w:val="0"/>
              </w:rPr>
              <w:t xml:space="preserve">daļu un pirmās daļas 1.punkta izslēgšanu. Nav nepieciešams veidot jaunu daļu, ja nepieciešamos grozījumus var veikt esošajā regulējumā. Lūdzu skatīt LTAB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noslēgtajiem apdrošināšanas līgumiem vismaz pēdējo piecu gadu laikā un atbilstoši šiem līgumiem sakarā ar apdrošināšanas gadījumu iesniegto pieteikumu skaitu, uz kuru pamata veikta apdrošināšanas atlīdzības izmaksa, — 15 dienu laikā pēc transportlīdzekļa īpašnieka vai — transportlīdzekļa līzinga gadījumā — transportlīdzekļa reģistrācijas apliecībā norādītā transportlīdzekļa turētāja pieprasījuma (šajā punktā minētā informācija tiek iekļauta izziņā par apdrošināšanas vēsturi, kuras saturu nosaka  Eiropas Komisijas īstenošanas akts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apdrošinātāju, kuram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pirmo daļu, to papildinot ar 7.punktu,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Principāli neuzstājam, ka šo funkciju veic LTAB, to var veikt arī cita institūcija, kas izpilda izvirzītos kritērijus, piemēram,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50.panta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kopumā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Latvijas Republikā reģistrētu apdrošināšanas sabiedrību vai ārvalsts apdrošinātāja filiāli, kurai pasludināts maksātnespējas process vai uzsākta likvidācija.”;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Transportlīdzekļu apdrošinātāju birojs sniedz izziņu par apdrošināšanas vēsturi 15 dienu laikā pēc transportlīdzekļa īpašnieka vai — transportlīdzekļa līzinga gadījumā — transportlīdzekļa reģistrācijas apliecībā norādītā transportlīdzekļa turētāja pieprasījuma. Izziņas par apdrošināšanas vēstures noformēšanas un satura prasības nosaka Eiropas Komisijas īstenošanas akts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kas likumprojekta 19. un 23. pantā ir domāts ar Eiropas Komisijas īstenošanas aktu, un precizēt attiecīgās atsauces. Norādām, ka likumprojektā pieļaujams atsaukties vienīgi uz tieši piemērojamiem Eiropas Savienības normatīvajiem aktiem un nacionālajiem normatīvajiem aktiem, ar kuriem pārņemtas Eiropas Savienības lēmumu un direktīvu prasības. Skaidrojam, ka par tieši piemērojamiem Eiropas Savienības tiesību aktiem ir pamats uzskatīt dibināšanas līgumus, regulas un lēmumus, kas adresēti dalībvalstīm (lai tos attiecinātu uz privātpersonām šie lēmumi pārņemami līdzīgi, kā tiek pārņemtas direktīvu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50.panta otro daļu nepieciešams precizēt, to papildinot ar atsauci uz OCTA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7.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kopumā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nepieciešams otro daļu papildināt ar atsauci uz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LDDK ieskatā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pantā, kas paredz veikt grozījumus likuma 50.panta otrajā daļā,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7.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pirmo daļu, to papildinot ar 7.punktu,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Principāli neuzstājam, ka šo funkciju veic LTAB, to var veikt arī cita institūcija, kas izpilda izvirzītos kritērijus, piemēram,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50.panta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apdrošinātāja maksātnespējas procesa vai likvidācijas gadījumā nodrošinātu cietušajai personai apdrošināšanas atlīdzības izmaksu, Transportlīdzekļu apdrošinātāju birojs sadarbojas ar citiem Eiropas Ekonomikas zonas valsts garantiju fondiem (kompensācijas iestādēm), maksātnespējas procesa administratoru, likvidatoru vai Latvijas valsts pārvaldes iestādēm, to struktūrvienībām vai personām, kas rīkojas minēto struktūrvienību vārdā. Lai apdrošinātāja maksātnespējas procesa vai likvidācijas gadījumā nodrošinātu cietušajai personai apdrošināšanas atlīdzības izmaksu, Transportlīdzekļu apdrošinātāju birojam ir tiesības apstrādāt cietušās personas datus, tai skaitā personas veselības datus, kas attiecas uz konkrēto apdrošināšanas gadījumu un ir nepieciešami apdrošināšanas atlīdzības izmaksai."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likumprojektu "Grozījumi Sauszemes transportlīdzekļu īpašnieku civiltiesiskās atbildības obligātās apdrošināšanas likumā" (turpmāk - likumprojekts) ar  informāciju, cik ilgi tiks glabāti cietušas personas apstrādājamie personas dati, tai skaitā personas veselības dati, kā arī likumprojekta anotācijā sniegt skaidrojumu, kas pamatotu izvēlēto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(turpmāk - Vispārīgā datu aizsardzības regula) 5. panta 1. punkta "e" apakšpunktā ietvertajam glabāšanas ierobežojuma principam, personas datus glabā tikai tik ilgi, kamēr tie ir nepieciešami nolūkiem, kuros to apstrādā. Papildus norādāms, ka Vispārīgā datu aizsardzības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Sauszemes transportlīdzekļu īpašnieku civiltiesiskās atbildības obligātās apdrošināšanas likumā (turpmāk - likums), ne likumprojektā vai tā anotācijā nav norādīts, cik ilgi tiek glabāti cietušas personas dati. Gadījumā, ja šis personas datu glabāšanas termiņš ir noteikts citā normatīvajā aktā, lūdzam šo informāciju norādīt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apdrošināšanas sabiedrības vai ārvalsts apdrošinātāja filiāles maksātnespējas procesa vai likvidācijas gadījumā nodrošinātu trešajai personai apdrošināšanas atlīdzības izmaksu, Transportlīdzekļu apdrošinātāju birojs sadarbojas ar citiem Eiropas Ekonomikas zonas valsts garantiju fondiem (kompensācijas iestādēm), maksātnespējas procesa administratoru, likvidatoru vai Latvijas valsts pārvaldes iestādēm, to struktūrvienībām vai personām, kas rīkojas minēto struktūrvienību vārdā. Lai apdrošināšanas sabiedrības vai ārvalsts apdrošinātāja filiāles maksātnespējas procesa vai likvidācijas gadījumā nodrošinātu trešajai personai apdrošināšanas atlīdzības izmaksu, Transportlīdzekļu apdrošinātāju birojam ir tiesības apstrādāt trešās personas datus, tai skaitā personas veselības datus, kas attiecas uz konkrēto apdrošināšanas gadījumu un ir nepieciešami apdrošināšanas atlīdzības izmaksai."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Transportlīdzekļu apdrošinātāju birojs šā panta pirmās daļas 1. un 4. punktā minēto informāciju sniedz pēc šajos punktos minēto personu rakstveida pieprasījuma saņemšanas. Šā panta pirmās daļas 2. un 3.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Eiropas Ekonomikas zonas valsts garantiju fondiem (kompensācijas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otro daļu, to papildinot ar atsauci uz OCTA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7.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Transportlīdzekļu apdrošinātāju birojs šā panta pirmās daļas 1. un 4. punktā minēto informāciju sniedz pēc šajos punktos minēto personu rakstveida pieprasījuma saņemšanas. Šā panta pirmās daļas 2. un 3.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nekavējoties paziņo Eiropas Ekonomikas zonas valsts garantiju fondiem (kompensācijas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1.teikumu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veikti grozījumi OCTA likuma 50.panta otrajā daļā, nav nepieciešams atsevišķi atrunāt, ka grozījumi tiek veikti konkrētās normas 1.teikumā.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nepieciešamību, kā arī pamatojumu  virzīt tālāk grozījumus OCTA likuma 50.panta trešajā daļā (piedāvātie grozījumi izslēdzami), jo OCTA likuma 50.panta trešā daļa spēkā esošajā redakcijā jau regulē konkrēto jautājumu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pirmās daļas 1. punktā minētās informācijas sagatavošanu Transportlīdzekļu apdrošinātāju birojam ir tiesības pieprasīt un saņemt maksu, kas nepārsniedz informācijas sagatavošanas izdevumus.".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Transportlīdzekļu apdrošinātāju birojs atbilstoši tā kompetencei ir tiesīgs apmainīties ar informāciju tad, ja tas nepieciešams, ar maksātnespējas procesa administratoru, likvidatoru vai Latvijas valsts pārvaldes iestādēm un to struktūrvienībām vai personām, kas rīkojas minēto struktūrvienību vārdā, apdrošinātāja maksātnespējas procesa vai likvidācijas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un b) apakšpunktā ir noteikts, ka personas dati tiek apstrādāti likumīgi, godprātīgi un datu subjektam pārredzamā veidā, tiek vākti konkrētos, skaidros un leģitīmos nolūkos, un to turpmāku apstrādi neveic ar minētajiem nolūkiem nesavietojamā veidā. No minētā arī būtu izsecināms, ka personas datu apstrādi (apmaiņu) starp pārziņiem var veikt vienīgi tajos gadījumos, ja tas ir skaidri noteikts normatīvajā aktā, stingri ievērojot, kādiem mērķiem veicama šī datu apstrāde (apmaiņa) un kādā apjomā dati ir nododami.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personas datu apmaiņu varētu atzīt par tiesisku, nepieciešams, lai normatīvajā aktā ir skaidri un saprotami definēta vismaz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vienības, kurām personas dati var tikt izpausti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minētajai informācijai jābūt norādītai tā, lai pats datu subjekts saprastu – uz kāda pamata, kādam mērķim, kādā apmērā un veidā tiks apstrādāti (nodoti) viņa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ietvertās Transportlīdzekļu apdrošinātāju biroja tiesības apmainīties ar informāciju ir ļoti vispārīgas, kas neļauj izdarīt pašsaprotamu pieņēmumu, ka minēto tiesību realizēšanas ietvaros varētu tikt veikta personas datu apstrāde, tāpat atbilstoša informācija nav ietverta arī likumprojekta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likumprojekta anotācija). Ņemot vērā minēto, lūdzam precizēt likumprojektu kopumā, papildinot likumprojekta redakciju ar to, kādu datu subjektu personas dati tiks apstrādāti (nodoti), apstrādājamās datu kategorijas, vienības, kurām personas dati var tikt izpausti, likumprojekta anotācijā skaidrojot nepieciešamību minētajai personas datu apmaiņai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apdrošināšanas sabiedrības vai ārvalsts apdrošinātāja filiāles maksātnespējas procesa vai likvidācijas gadījumā nodrošinātu trešajai personai apdrošināšanas atlīdzības izmaksu, Transportlīdzekļu apdrošinātāju birojs sadarbojas ar citiem Eiropas Ekonomikas zonas valsts garantiju fondiem (kompensācijas iestādēm), maksātnespējas procesa administratoru, likvidatoru vai Latvijas valsts pārvaldes iestādēm, to struktūrvienībām vai personām, kas rīkojas minēto struktūrvienību vārdā. Lai apdrošināšanas sabiedrības vai ārvalsts apdrošinātāja filiāles maksātnespējas procesa vai likvidācijas gadījumā nodrošinātu trešajai personai apdrošināšanas atlīdzības izmaksu, Transportlīdzekļu apdrošinātāju birojam ir tiesības apstrādāt trešās personas datus, tai skaitā personas veselības datus, kas attiecas uz konkrēto apdrošināšanas gadījumu un ir nepieciešami apdrošināšanas atlīdzības izmaksai."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likumprojektu papildināt ar  50.2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tirgū pieejamie brokeru kalkulatori nav uzskatāmi par neatkarīgiem cenu salīdzināšanas instrumentiem jaunās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šādu cenu salīdzināšanas instrumentu, kā to paredz jaunā OCTA direktīva, veidojas pretruna ar to, ko Eiropas Komisija savulaik (2017.) secinājusi attiecībā par nepieciešamību precizēt direktīvu 2009/103/EK.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Tomēr tika noteiktas četras jomas, attiecībā uz kurām būtu lietderīgi veikt mērķtiecīgus grozījumus: 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Papildus minētajām četrām jomām ir noskaidrotas arī šādas citas jomas, attiecībā uz kurām būtu lietderīgi pieņemt mērķtiecīgus grozījumus, proti: nosūtītie transportlīdzekļi, negadījumi, kuros ir iesaistītas transportlīdzekļa vilktas piekabes, neatkarīgi mehānisko transportlīdzekļu apdrošināšanas cenu salīdzināšanas rīki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likumu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neatkarīgu mehānisko transportlīdzekļu apdrošināšanas cenu salīdzināšanas rīka izveidei nepieciešami papildu valsts budžeta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likumprojektu papildināt ar  50.</w:t>
            </w:r>
            <w:r w:rsidR="00000000" w:rsidRPr="00000000" w:rsidDel="00000000">
              <w:rPr>
                <w:vertAlign w:val="superscript"/>
                <w:rtl w:val="0"/>
              </w:rPr>
              <w:t xml:space="preserve">2</w:t>
            </w:r>
            <w:r w:rsidR="00000000" w:rsidRPr="00000000" w:rsidDel="00000000">
              <w:rPr>
                <w:rtl w:val="0"/>
              </w:rPr>
              <w:t xml:space="preserve">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Šobrīd tirgū pieejamie brokeru kalkulatori nav uzskatāmi par neatkarīgiem cenu salīdzināšanas instrumentiem jaunās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Neieviešot šādu cenu salīdzināšanas instrumentu, kā to paredz jaunā OCTA direktīva, veidojas pretruna ar to, ko Eiropas Komisija savulaik (2017.) secinājusi attiecībā par nepieciešamību precizēt direktīvu 2009/103/EK.</w:t>
            </w:r>
            <w:r w:rsidR="00000000" w:rsidRPr="00000000" w:rsidDel="00000000">
              <w:rPr>
                <w:rtl w:val="0"/>
              </w:rPr>
              <w:t xml:space="preserve">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Tomēr tika noteiktas četras jomas, attiecībā uz kurām </w:t>
            </w:r>
            <w:r w:rsidR="00000000" w:rsidRPr="00000000" w:rsidDel="00000000">
              <w:rPr>
                <w:b w:val="1"/>
                <w:u w:val="single"/>
                <w:rtl w:val="0"/>
              </w:rPr>
              <w:t xml:space="preserve">būtu lietderīgi veikt mērķtiecīgus grozījumus:</w:t>
            </w:r>
            <w:r w:rsidR="00000000" w:rsidRPr="00000000" w:rsidDel="00000000">
              <w:rPr>
                <w:rtl w:val="0"/>
              </w:rPr>
              <w:t xml:space="preserve"> 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w:t>
            </w:r>
            <w:r w:rsidR="00000000" w:rsidRPr="00000000" w:rsidDel="00000000">
              <w:rPr>
                <w:b w:val="1"/>
                <w:u w:val="single"/>
                <w:rtl w:val="0"/>
              </w:rPr>
              <w:t xml:space="preserve">Papildus minētajām četrām jomām ir noskaidrotas arī šādas citas jomas, attiecībā uz kurām būtu lietderīgi pieņemt mērķtiecīgus grozījumus, proti:</w:t>
            </w:r>
            <w:r w:rsidR="00000000" w:rsidRPr="00000000" w:rsidDel="00000000">
              <w:rPr>
                <w:rtl w:val="0"/>
              </w:rPr>
              <w:t xml:space="preserve"> nosūtītie transportlīdzekļi, negadījumi, kuros ir iesaistītas transportlīdzekļa vilktas piekabes, </w:t>
            </w:r>
            <w:r w:rsidR="00000000" w:rsidRPr="00000000" w:rsidDel="00000000">
              <w:rPr>
                <w:b w:val="1"/>
                <w:u w:val="single"/>
                <w:rtl w:val="0"/>
              </w:rPr>
              <w:t xml:space="preserve">neatkarīgi mehānisko transportlīdzekļu apdrošināšanas cenu salīdzināšanas rīki</w:t>
            </w:r>
            <w:r w:rsidR="00000000" w:rsidRPr="00000000" w:rsidDel="00000000">
              <w:rPr>
                <w:rtl w:val="0"/>
              </w:rPr>
              <w:t xml:space="preserve">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likumu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kopumā nenodrošina Direktīvas prasību izpildi attiecībā uz to, ka šādiem instrumentiem ir jābūt neatkarīgiem no apdrošinātājiem.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likumprojektu papildināt ar  50.</w:t>
            </w:r>
            <w:r w:rsidR="00000000" w:rsidRPr="00000000" w:rsidDel="00000000">
              <w:rPr>
                <w:vertAlign w:val="superscript"/>
                <w:rtl w:val="0"/>
              </w:rPr>
              <w:t xml:space="preserve">2</w:t>
            </w:r>
            <w:r w:rsidR="00000000" w:rsidRPr="00000000" w:rsidDel="00000000">
              <w:rPr>
                <w:rtl w:val="0"/>
              </w:rPr>
              <w:t xml:space="preserve">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OCTA  likumu ar 50.</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50. panta 1. daļu ar  6. sadaļu šādā redakcijā “6) apdrošinātāju – esošo vai bijušo LTAB biedru, kuram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50. panta 1. daļas 1. sadaļu  un izteikt to šādā formulējumā: “1) noslēgtajiem apdrošināšanas līgumiem vismaz pēdējo piecu gadu laikā un atbilstoši šiem līgumiem sakarā ar apdrošināšanas gadījumu iesniegto pieteikumu skaitu, uz kuru pamata veikta apdrošināšanas atlīdzības izmaksa, un par izmaksātajām atlīdzībām par katru no apdrošināšanas gadījumiem, — 15 dienu laikā pēc transportlīdzekļa īpašnieka vai — transportlīdzekļa līzinga gadījumā — transportlīdzekļa reģistrācijas apliecībā norādītā transportlīdzekļa turētāja pieprasījuma;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 50. panta 3. daļu ar vārdiem: “Reizi gadā šī informācija pieprasītājam ir sniedzama bez maksas, ja pieprasītājs ir pieprasījis to saņemt elektroniskā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no 50. panta 2. daļas vārdus “Šā panta pirmās daļas 5. punktā minētā informācija ir publiski pieejama Transportlīdzekļu apdrošinātāju biroja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50. panta 1. daļas 5.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izslēgt  likuma 51.panta trešās daļas 2.punktu, kur šobrīd noteikts, ka no Garantijas fonda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22.pantā, t.i., mainot likumprojekta  panta numerāciju no “13” uz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22.pantā, t.i., mainot likumprojekta  panta numerāciju no “13” uz “22”.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5. punktu nepieciešams precizēt, lai būtu saprotams, par kāda veida transportlīdzekļiem ir runa konkrētajā normā (lūdzu skatīt piedāvāto redakciju,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 šā likuma izpratnē vai arī citas Eiropas Ekonomikas zonas valsts  transportlīdzeklis, attiecībā uz kura īpašnieka civiltiesiskās atbildības obligātās apdrošināšanas Latvijas Republikā reģistrētu apdrošinātāju pasludināts maksātnespējas process vai uzsākta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neuzlabo normas 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ja Latvijas Republikā reģistrētai apdrošināšanas sabiedrībai vai ārvalsts apdrošinātāja filiālei, kas veikusi tā īpašnieka civiltiesiskās atbildības obligāto apdrošināšanu, pasludināts maksātnespējas process vai uzsākta likvidācija;”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likuma 51.panta pirmās daļas 5. punktu, lai būtu saprotams, par kāda veida transportlīdzekļiem ir runa konkrētajā normā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OCTA likuma 51.panta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transportlīdzeklis </w:t>
            </w:r>
            <w:r w:rsidR="00000000" w:rsidRPr="00000000" w:rsidDel="00000000">
              <w:rPr>
                <w:u w:val="single"/>
                <w:rtl w:val="0"/>
              </w:rPr>
              <w:t xml:space="preserve">šā likuma izpratnē </w:t>
            </w:r>
            <w:r w:rsidR="00000000" w:rsidRPr="00000000" w:rsidDel="00000000">
              <w:rPr>
                <w:rtl w:val="0"/>
              </w:rPr>
              <w:t xml:space="preserve">vai </w:t>
            </w:r>
            <w:r w:rsidR="00000000" w:rsidRPr="00000000" w:rsidDel="00000000">
              <w:rPr>
                <w:u w:val="single"/>
                <w:rtl w:val="0"/>
              </w:rPr>
              <w:t xml:space="preserve">arī citas </w:t>
            </w:r>
            <w:r w:rsidR="00000000" w:rsidRPr="00000000" w:rsidDel="00000000">
              <w:rPr>
                <w:rtl w:val="0"/>
              </w:rPr>
              <w:t xml:space="preserve">Eiropas Ekonomikas zonas valsts transportlīdzeklis, attiecībā uz kura īpašnieka civiltiesiskās atbildības obligātās apdrošināšanas Latvijas Republikā reģistrētu apdrošinātāju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neuzlabo normas 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transportlīdzeklis vai Eiropas Ekonomikas zonas valstī reģistrēts vai reģistrējams transportlīdzeklis, ja Latvijas Republikā reģistrētai apdrošināšanas sabiedrībai vai ārvalsts apdrošinātāja filiālei, kas veikusi tā īpašnieka civiltiesiskās atbildības obligāto apdrošināšanu, pasludināts maksātnespējas process vai uzsākta likvidācija;”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51.panta pirmās daļas 11. punktu nepieciešams precizēt, lai būtu saprotams, par kāda veida transportlīdzekļiem ir runa konkrētajā normā (lūdzu skatīt piedāvāto redakciju,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šādus grozījumus, zūd nepieciešamība OCTA likumā iekļaut jaunu definīciju "Eiropas Ekonomikas zonas transportlīdzeklis". Turklāt, kā jau minēts iepriekš, jaunā "Eiropas Ekonomikas zonas transportlīdzekļa" definīcija veido pretrunu ar jau spēkā esošo "transportlīdzekļa" definīciju (OCTA likuma 1.panta pirmās daļas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51.panta pirmās daļas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šā likuma izpratnē vai arī citas Eiropas Ekonomikas zonas valsts  transportlīdzeklis, attiecībā uz kura īpašnieka civiltiesiskās atbildības apdrošināšanas sabiedrību pasludināts maksātnespējas process vai uzsākta likvidācija  un zaudējumi nodarīti Latvijas Republikas rezidentam.”.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neuzlabo normas 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ja citā Eiropas Ekonomikas zonas valstī reģistrētai apdrošināšanas sabiedrībai vai ārvalsts apdrošinātāja filiālei, kas veikusi tā īpašnieka civiltiesiskās atbildības obligāto apdrošināšanu, pasludināts maksātnespējas process vai uzsākta likvidācija, un zaudējumi nodarīti Latvijas Republikas rezidentam;"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51.panta pirmās daļas 11. punktu,  lai būtu saprotams, par kāda veida transportlīdzekļiem ir runa konkrētajā normā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51.panta pirmās daļas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transportlīdzeklis </w:t>
            </w:r>
            <w:r w:rsidR="00000000" w:rsidRPr="00000000" w:rsidDel="00000000">
              <w:rPr>
                <w:u w:val="single"/>
                <w:rtl w:val="0"/>
              </w:rPr>
              <w:t xml:space="preserve">šā likuma izpratnē</w:t>
            </w:r>
            <w:r w:rsidR="00000000" w:rsidRPr="00000000" w:rsidDel="00000000">
              <w:rPr>
                <w:rtl w:val="0"/>
              </w:rPr>
              <w:t xml:space="preserve"> vai</w:t>
            </w:r>
            <w:r w:rsidR="00000000" w:rsidRPr="00000000" w:rsidDel="00000000">
              <w:rPr>
                <w:u w:val="single"/>
                <w:rtl w:val="0"/>
              </w:rPr>
              <w:t xml:space="preserve"> arī citas</w:t>
            </w:r>
            <w:r w:rsidR="00000000" w:rsidRPr="00000000" w:rsidDel="00000000">
              <w:rPr>
                <w:rtl w:val="0"/>
              </w:rPr>
              <w:t xml:space="preserve"> Eiropas Ekonomikas zonas valsts  transportlīdzeklis, attiecībā uz kura īpašnieka civiltiesiskās atbildības apdrošināšanas sabiedrību pasludināts maksātnespējas process vai uzsākta likvidācija  un zaudējumi nodarīti Latvijas Republikas rezidentam.”.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neuzlabo normas 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transportlīdzeklis vai Eiropas Ekonomikas zonas valstī reģistrēts vai reģistrējams transportlīdzeklis, ja citā Eiropas Ekonomikas zonas valstī reģistrētai apdrošināšanas sabiedrībai vai ārvalsts apdrošinātāja filiālei, kas veikusi tā īpašnieka civiltiesiskās atbildības obligāto apdrošināšanu, pasludināts maksātnespējas process vai uzsākta likvidācija, un zaudējumi nodarīti Latvijas Republikas rezidentam;"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OCTA likuma 51.panta pirmo daļu ar 12.punktu, kurā būs noteikts, ka no OCTA Garantijas fonda tiks segti zaudējumi, kurus būs nodarījis transportlīdzeklis, kura reģistrācija valsts vai pašvaldību transportlīdzekļu reģistrā uz laiku ir pārtraukta normatīvajos aktos par transportlīdzekļu reģistrāciju noteiktajā kārtībā, attiecīgi nepieciešams precizēt OCTA likuma 41.panta otro daļu (LTAB regresa tiesības), to papildinot ar jaunu punktu, kurā būtu noteikts, ka LTAB ir tiesības vērties regresā pret transportlīdzekļa, kura reģistrācija valsts vai pašvaldību transportlīdzekļu reģistrā uz laiku ir pārtraukta normatīvajos aktos par transportlīdzekļu reģistrāciju noteiktajā kārtībā, vadītāju vai pret ceļu satiksmes negadījumā zaudējumu nodarījušā transportlīdzekļa īpašnieku vai — transportlīdzekļa līzinga gadījumā — transportlīdzekļa reģistrācijas apliecībā norādīto transportlīdzekļa turētāju, ja tas pieļāvis šāda transportlīdzekļa vadīšanu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41.panta otro 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transportlīdzekļa vadītāju, ja viņš vadījis transportlīdzekli, kura reģistrācija valsts vai pašvaldību transportlīdzekļu reģistrā uz laiku ir pārtraukta normatīvajos aktos par transportlīdzekļu reģistrāciju noteiktajā kārtībā,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iesniegt regresa prasību jau pašlaik paredz OCTA likuma 41.panta otrās daļas 1.punkts, kas nosaka, ka LTAB ir tiesīgs iesniegt regresa prasību pret ceļu satiksmes negadījumā zaudējumu nodarījušā transportlīdzekļa tiesīgo lietotāju vai transportlīdzekļa īpašnieku, vai — transportlīdzekļa līzinga gadījumā — transportlīdzekļa reģistrācijas apliecībā norādīto transportlīdzekļa turētāju, ja nav apdrošināta īpašnieka civiltiesiskā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12.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transportlīdzeklis, kura reģistrācija valsts vai pašvaldību transportlīdzekļu reģistrā uz laiku ir pārtraukta normatīvajos aktos par transportlīdzekļu reģistrāciju noteiktajā kārtībā, nododot numura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51.panta pirmās daļas 12. punkts, kurā šobrīd noteikts, ka no Garantijas fonda veic izmaksu, ja zaudējumus nodarījis "transportlīdzeklis, kura reģistrācija valsts vai pašvaldību transportlīdzekļu reģistrā uz laiku ir pārtraukta normatīvajos aktos par transportlīdzekļu reģistrāciju noteiktajā kārtībā, nododot numura zīmes.", izslēdzams, jo zaudējumu atlīdzība šādā gadījumā tiek nodrošināta atbilstoši OCTA likuma 51.panta otrajai daļai, kurā noteikts, ka no Garantijas fonda līdzekļiem izmaksā zaudējumu atlīdzību starptautiskajos līgumos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minētais papildinājums tiek saglabāts, tad attiecīgi tas ir precizējams, atrunājot, ka šāda kārtība uz OCTA Garantijas fondu gulstas 3 mēnešus no transportlīdzekļa izslēgšanas brīža no reģistra, jo no 01.01.2021.  Zaļās kartes sistēmas dalībvalstīs atbilstoši Zaļās kartes biroju padomes lēmumam transportlīdzekļa reģistrācijas valsts Garantijas fonds  iesaistās 3 mēnešus no dienas, kad  «transportlīdzeklim ir neatbilstoša Nr. zīme». Tie gadījumi, kad transportlīdzeklis ir izslēgts no reģistra/pārtraukta reģistrācija arī pielīdzināmi tiem gadījumiem, kad «transportlīdzeklim ir neatbilstoša Nr. zīme» atbilstoši OCTA direktīvas 2009/103/EK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OCTA likuma 51.panta pirmo daļu ar 12.punktu, kurā būs noteikts, ka no OCTA Garantijas fonda tiks segti zaudējumi, kurus būs nodarījis transportlīdzeklis, kura reģistrācija valsts vai pašvaldību transportlīdzekļu reģistrā uz laiku ir pārtraukta normatīvajos aktos par transportlīdzekļu reģistrāciju noteiktajā kārtībā, attiecīgi nepieciešams precizēt OCTA likuma 41.panta otro daļu (LTAB regresa tiesības), to papildinot ar jaunu punktu, kurā būtu noteikts, ka LTAB ir tiesības vērties regresā pret transportlīdzekļa, kura reģistrācija valsts vai pašvaldību transportlīdzekļu reģistrā uz laiku ir pārtraukta normatīvajos aktos par transportlīdzekļu reģistrāciju noteiktajā kārtībā, vadītāju vai pret ceļu satiksmes negadījumā zaudējumu nodarījušā transportlīdzekļa īpašnieku vai — transportlīdzekļa līzinga gadījumā — transportlīdzekļa reģistrācijas apliecībā norādīto transportlīdzekļa turētāju, ja tas pieļāvis šāda transportlīdzekļa vadīšanu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41.panta otro 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transportlīdzekļa vadītāju, ja viņš vadījis transportlīdzekli, kura reģistrācija valsts vai pašvaldību transportlīdzekļu reģistrā uz laiku ir pārtraukta normatīvajos aktos par transportlīdzekļu reģistrāciju noteiktajā kārtībā,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transportlīdzeklis, kura reģistrācija valsts vai pašvaldību transportlīdzekļu reģistrā uz laiku ir pārtraukta normatīvajos aktos par transportlīdzekļu reģistrāciju noteiktajā kārtībā, nododot numura 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51.pantā nepieciesami vēl šādi grozījumi (lūdzu skatīt arī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izslēgt  likuma 51.panta trešās daļas 2.punktu, kur šobrīd noteikts, ka no GF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51.panta devītajā daļā noteikts, ka GF izveidošanas, uzkrāšanas un administrēšanas kārtību nosaka Ministru kabinets. Šī norma būtu precizējama, pasakot, ka arī atskaitījumu kārtību GF-ā nosaka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AAS likvidācijas/maksātnespējas gadījumā pārrobežu gadījumos, jo par maksātnespējas/likvidācijas risku GF finansējumu var prasīt tikai no LV reģistrētajām AAS. Apsverams jautājums, vai grozījumi nav nepieciešami arī OCTA likuma 51.panta devītajā daļā, kas paredz MK izdot noteikumus. Izvērtējams, vai šeit nebūtu jāparedz, ka MK ir tiesības noteikt atskaitījumu GF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Garantijas fonda izveidošanas, uzkrāšanas un administrēšanas kārtību, kā arī apdrošinātāju iemaksu apmēru nosaka Ministru kabinets. Garantijas fonda izveidošanas, uzkrāšanas un administrēšanas kārtības ievērošanu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1 </w:t>
            </w:r>
            <w:r w:rsidR="00000000" w:rsidRPr="00000000" w:rsidDel="00000000">
              <w:rPr>
                <w:rtl w:val="0"/>
              </w:rPr>
              <w:t xml:space="preserve">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51.panta 2.</w:t>
            </w:r>
            <w:r w:rsidR="00000000" w:rsidRPr="00000000" w:rsidDel="00000000">
              <w:rPr>
                <w:vertAlign w:val="superscript"/>
                <w:rtl w:val="0"/>
              </w:rPr>
              <w:t xml:space="preserve">1</w:t>
            </w:r>
            <w:r w:rsidR="00000000" w:rsidRPr="00000000" w:rsidDel="00000000">
              <w:rPr>
                <w:rtl w:val="0"/>
              </w:rPr>
              <w:t xml:space="preserve"> daļa precizējama, to papildinot arī ar atsauci uz  Eiropas Komisijas īstenošanas regulu, un  vienlaikus atkārtoti izvērtējams jautājums par pārejas noteikumu ieviešanu OCTA likuma 51.panta pirmās daļas 5. un 11.punkta redakciju spēkā stāšanās datumiem, to sasaistot ar OCTA likuma 51.panta 2.</w:t>
            </w:r>
            <w:r w:rsidR="00000000" w:rsidRPr="00000000" w:rsidDel="00000000">
              <w:rPr>
                <w:vertAlign w:val="superscript"/>
                <w:rtl w:val="0"/>
              </w:rPr>
              <w:t xml:space="preserve">1</w:t>
            </w:r>
            <w:r w:rsidR="00000000" w:rsidRPr="00000000" w:rsidDel="00000000">
              <w:rPr>
                <w:rtl w:val="0"/>
              </w:rPr>
              <w:t xml:space="preserve"> daļā minēto līgumu vai Eiropas Komisijas īstenošanas regulas piemērošanas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izslēgt  likuma 51.panta trešās daļas 2.punktu, kur šobrīd noteikts, ka no Garantijas fonda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OCTA likuma 14. panta otrās daļas papildināšanu, tiek izslēgta tikai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paustos iebildumus par nepieciešamību OCTA likuma 51.pantā veikt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skatīt arī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izslēgt  likuma 51.panta trešās daļas 2.punktu, kur šobrīd noteikts, ka no GF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51.panta devītajā daļā noteikts, ka GF izveidošanas, uzkrāšanas un administrēšanas kārtību nosaka Ministru kabinets. Šī norma būtu precizējama, pasakot, ka arī atskaitījumu kārtību GF-ā nosaka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AAS likvidācijas/maksātnespējas gadījumā pārrobežu gadījumos, jo par maksātnespējas/likvidācijas risku GF finansējumu var prasīt tikai no LV reģistrētajām AAS. Apsverams jautājums, vai grozījumi nav nepieciešami arī OCTA likuma 51.panta devītajā daļā, kas paredz MK izdot noteikumus. Izvērtējams, vai šeit nebūtu jāparedz, ka MK ir tiesības noteikt atskaitījumu GF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Garantijas fonda izveidošanas, uzkrāšanas un administrēšanas kārtību, kā arī apdrošinātāju iemaksu apmēru nosaka Ministru kabinets. Garantijas fonda izveidošanas, uzkrāšanas un administrēšanas kārtības ievērošanu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Apdrošināšanas līguma spēkā esības pārbaudē, iegūstot un apstrādājot fizisko personu datus, ievēro Fizisko personu datu apstrādes likuma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ar likumprojekta 21. pantu varētu netikt pilnībā pārņemtas direktīvas Nr. 2021/2118 1. panta 3. punktā ietvertās Eiropas Parlamenta un Padomes 2009. gada 16. septembra Direktīvas 2009/103/EK par civiltiesiskās atbildības apdrošināšanu saistībā ar mehānisko transportlīdzekļu izmantošanu un kontroli saistībā ar pienākumu apdrošināt šādu atbildību (turpmāk - direktīva Nr. 2009/103/EK) 4. panta 2. punkta prasības, kura otrā daļa cita starpā paredz konkrētu regulējumu, kuru nepieciešams ietvert ārējā normatīvajā aktā. Attiecīgi lūdzam izvērtēt un atbilstoši papildināt likumprojektu vai likumprojekta anotācijā izvērsti skaidrot, kā konkrētās direktīvas prasības tiek pārņemtas likumprojekta anotācijas 5.4. sadaļas 1. tabulā. Kā arī, ņemot vērā, ka konkrētais regulējums skar Datu valsts inspekcijas kompetenci, ierosinām arī lūgt par attiecīgo regulējumu atzinumu sniegt Datu valsts inspekcijai.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57.panta otro daļu, no tās izslēdzot 2.teikumu, kas nosaka, kā tiek aprēķināta parakstītā apdrošināšanas prēmija tajos gadījumos, kad tiek piemērotas OCTA likuma 14.pantā noteiktās OCTA atlaides.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Garantijas fonda jaunā finansēšanas kārtība saistībā ar Garantijas fondam uzlikto papildu atbildību (papildu finansiālo slogu) apdrošinātāja likvidācijas/maksātnespējas gadījumā pārrobežu gadījumos un ka OCTA atlaides  un ar to saistītās normas ir izslēdzamas, jo Garantijas fonda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un 29.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Pērejas noteikumos jāparedz, ka grozījumi šā likuma 4.</w:t>
            </w:r>
            <w:r w:rsidR="00000000" w:rsidRPr="00000000" w:rsidDel="00000000">
              <w:rPr>
                <w:vertAlign w:val="superscript"/>
                <w:rtl w:val="0"/>
              </w:rPr>
              <w:t xml:space="preserve">1</w:t>
            </w:r>
            <w:r w:rsidR="00000000" w:rsidRPr="00000000" w:rsidDel="00000000">
              <w:rPr>
                <w:rtl w:val="0"/>
              </w:rPr>
              <w:t xml:space="preserve"> pantā attiecībā uz pirmās un otrās daļas izslēgšanu un trešās daļas precizēšanu, 7.panta pirmajā daļā, 8.pantā (</w:t>
            </w:r>
            <w:r w:rsidR="00000000" w:rsidRPr="00000000" w:rsidDel="00000000">
              <w:rPr>
                <w:i w:val="1"/>
                <w:rtl w:val="0"/>
              </w:rPr>
              <w:t xml:space="preserve">nav saprotams, kāpēc likumprojekta autori nevēlas koriģēt novecojušas un praksē nedarbojošas normas</w:t>
            </w:r>
            <w:r w:rsidR="00000000" w:rsidRPr="00000000" w:rsidDel="00000000">
              <w:rPr>
                <w:rtl w:val="0"/>
              </w:rPr>
              <w:t xml:space="preserve">)  un 9.panta ceturtajā daļā stājas spēkā  ar 2024.gada 1.septembri.  Pārejas periods nepieciešams, lai LTAB un apdrošinātāji savās sistēmās veiktu nepieciešamās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un 30.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otrās daļas 3. punktu pēc vārda “cietušo” ar vārdu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54.panta otrās daļas 3.punktā jāprecizē vārda “cietušais" lietojums -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ar likumprojekta 29.09.2023.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iebildumu izteikšanas aicinām iepazīties ar saskaņošanai nosūtīto likumprojekta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panta otrajā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54. panta otrās daļas 3. punktu pēc vārda “cietušo” ar vārdu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57.panta otro daļu, no tās izslēdzot 2.teikumu, kas nosaka, kā tiek aprēķināta parakstītā apdrošināšanas prēmija tajos gadījumos, kad tiek piemērotas OCTA likuma 14.pantā noteiktās OCTA atlaides.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Garantijas fonda jaunā finansēšanas kārtība saistībā ar Garantijas fondam uzlikto papildu atbildību (papildu finansiālo slogu) apdrošinātāja likvidācijas/maksātnespējas gadījumā pārrobežu gadījumos un ka OCTA atlaides  un ar to saistītās normas ir izslēdzamas, jo Garantijas fonda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panta otrajā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deleģētā akta, kas nosaka izziņas par apdrošināšanas vēstures noformēšanas un satura prasības,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kabinets līdz 2024. gada 23. aprīlim vai Eiropas Komisijas deleģētā akta, kas nosaka izziņas par apdrošināšanas vēstures noformēšanas un satura prasības, piemērošanas dienai, ja tā ir vēlāka, izdod šā likuma 50. panta pirmās daļas 1. punktā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2024.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pārejas noteikumu 29.punkts, kurā šobrīd noteikts, ka "Šā likuma 1. panta pirmās daļas 12. punkta grozījumi attiecībā uz papildināšanu ar “c” apakšpunktu stājas spēkā 2024. gada 1. aprīlī.", precizējams, nosakot vēlāku spēkā stāšanās termiņu elektroskrejriteņu obligātajai apdrošināšanai - spēkā ar 2024.gada 1.septembri. Nepieciešams noteikt vismaz pusgadu ilgu pārejas periodu, lai apdrošinātāji varētu sagatavoties jaunu izmaiņu piemērošanai praksē un izmaiņu veikšanai savās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deleģētā akta, kas nosaka izziņas par apdrošināšanas vēstures noformēšanas un satura prasības,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kabinets līdz 2024. gada 23. aprīlim vai Eiropas Komisijas deleģētā akta, kas nosaka izziņas par apdrošināšanas vēstures noformēšanas un satura prasības, piemērošanas dienai, ja tā ir vēlāka, izdod šā likuma 50. panta pirmās daļas 1. punktā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2024.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22. pantā ietvertā likuma pārejas noteikumu 27. un 28. punktu, kuros pēc būtības dublējas noteikums attiecībā uz Ministru kabineta pilnvarojuma īstenošanas datumu. Ierosinām likuma pārejas noteikumu 27. punktā izslēgt atsauci uz grozījumiem 50. pantā attiecībā uz pirmās daļas 1. punkta papildināšanu. Kā arī tiesiskās noteiktības nolūkā ierosinām likuma pārejas noteikumu 27. punktā aizstāt vārdus "sākot ar Eiropas Komisijas deleģētā akta, kas nosaka izziņas par apdrošināšanas vēstures noformēšanas un satura prasības, piemērošanas dienu," ar vārdiem "datumā, kurā stājas spēkā normatīvie akti, ar kuriem ieviestas Eiropas Komisijas īstenošanas akta, kas nosaka izziņas par apdrošināšanas vēstures noformēšanas un satura prasības" vai "vienlaikus ar šā likuma 50. panta pirmās daļas 1. punktā minētajiem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šajā atzinumā ietvertos apsvērumus par nepieciešamību ieviest Eiropas Komisijas īstenošanas aktu, lūdzam likumprojektam pievienotajā Ministru kabineta sēdes protokollēmuma projektā paredzēt uzdevumu atbildīgajam ministram, likumprojektu skatot Saeimā, nepieciešamības gadījumā izteikt priekšlikumu attiecībā uz likuma 50. panta pirmās daļas 1. punkta pirmajā teikumā ietvertā pilnvarojuma precizēšanu vai izslēgšanu, ņemot vērā aktuālo informāciju par minētā Eiropas Komisijas īstenošanas akta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noteikumi papildināmi ar jauniem punktiem.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noteikumi papildināmi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Grozījumi šā likuma 9.</w:t>
            </w:r>
            <w:r w:rsidR="00000000" w:rsidRPr="00000000" w:rsidDel="00000000">
              <w:rPr>
                <w:vertAlign w:val="superscript"/>
                <w:rtl w:val="0"/>
              </w:rPr>
              <w:t xml:space="preserve">2</w:t>
            </w:r>
            <w:r w:rsidR="00000000" w:rsidRPr="00000000" w:rsidDel="00000000">
              <w:rPr>
                <w:rtl w:val="0"/>
              </w:rPr>
              <w:t xml:space="preserve"> pantā stājas spēkā 2024. gada 1.sptembrī un piemērojami apdrošināšanas līgumiem, kas noslēgti, sākot ar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Grozījumi šā likuma 12.pantā attiecībā uz panta papildināšanu ar trešo daļu, 50.panta pirmajā daļā attiecībā uz daļas papildināšanu ar 7.punktu  un otrajā daļā ar  atsauci uz  pirmās daļas 7.punktu un 50.</w:t>
            </w:r>
            <w:r w:rsidR="00000000" w:rsidRPr="00000000" w:rsidDel="00000000">
              <w:rPr>
                <w:vertAlign w:val="superscript"/>
                <w:rtl w:val="0"/>
              </w:rPr>
              <w:t xml:space="preserve">2</w:t>
            </w:r>
            <w:r w:rsidR="00000000" w:rsidRPr="00000000" w:rsidDel="00000000">
              <w:rPr>
                <w:rtl w:val="0"/>
              </w:rPr>
              <w:t xml:space="preserve">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daļēji ņemts vērā attiecībā uz grozījumiem OCTA likuma 14.pantā.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nepieciešams papildināt ar jauniem pantiem, kas paredz veikt grozījumus likuma 54., 57. un 58.pantā,  attiecīgi mainot likumprojekta esošo pantu numerāciju (lūdzu skatīt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54.panta otrās daļas 3.punktā jāprecizē vārda “cietušais" lietojums - OCTA likumā netiek definēts, ka ir "cietušais". OCTA likuma 1.panta pirmajā daļā tiek definēts, kas ir "cietusī persona"  (8.punkts) un kas ir "trešā persona" (15.punkts). Turklāt arī jaunās OCTA direktīvas  (ES) 2021/2118  preambulas 2.punktā ir noteikts, ka  Direktīva 2009/103/EK būtu jāprecizē, terminu “cietušais”, kas minētajā direktīvā ir lietots kā termina “cietusī persona” sinonīms, aizstājot attiecīgi vai nu ar terminu “cietusī persona” vai “persona, kas cietusi”, izdarot attiecīgus grozījumus. Šo grozījumu veikšanas vienīgais mērķis ir saskaņot minētajā direktīvā izmantoto terminoloģiju, un tie nav uzskatāmi par izmaiņām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57.panta otrajā daļā jāizslēdz 2.teikums, kas nosaka, kā tiek aprēķināta parakstītā apdrošināšanas prēmija tajos gadījumos, kad tiek piemērotas OCTA likuma 14.pantā noteiktās OCTA atlaides.  -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57.panta otrajā daļā jāizslēdz 2.teikums, kas nosaka, kā tiek aprēķināta parakstītā apdrošināšanas prēmija tajos gadījumos, kad tiek piemērotas OCTA likuma 14.pantā noteiktās OCTA atlaides.  -   Iepriekš, pārrunājot jaunās OCTA direktīvas (ES) 2021/2118  prasības un to ieviešanu Latvijas OCTA likumā FM, LTAB un FKTK (LB) kopīgajās sanāksmēs, tika spriests un secināts,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58.panta pirmo daļu  nepieciešams precizēt, paskaidrojot, kas domāts ar OCTA likumā lietoto terminoloģiju "OCTA informācijas sistēma", paskaidrojot, ka tikai OCTA likuma izpratnē apdrošinātāju, LTAB, Ceļu satiksmes drošības direkcijas, Valsts tehniskās uzraudzības aģentūras, Autotransporta direkcijas, Iekšlietu ministrijas un citu institūciju informācijas sistēmas un reģistri kopā tiek apzīmēti kā sauszemes transportlīdzekļu īpašnieku civiltiesiskās atbildības obligātās apdrošināšanas informācijas sistēma, t.i., ka šī sistēma praksē neeksistē kā viena vienota informācijas sistēma, kurai  būtu nepieciešmas noteikt vienotu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FM un LTAB sanāksmē š.g. augustā, kas attiecās uz jau Saeimā iesniegtajiem OCTA likuma grozījumiem,  tika panākta vienošanās, ka visā likumā “OCTA informācijas sistēma” jāaizstāj ar vārdiem “OCTA darbība”, lai varētu teikt, ka datus nodot nevis OCTA informācijas sistēmai, bet gan - ka  nodod OCTA darbībai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virzās šādi, tad jāgroza vairāki likuma panti, turklāt, ne visos pantos var lietot “OCTA darbībai nepieciešamos datus”, un tad jālieto “datus nodod LTAB”, kā arī grozījumi veicami likuma 58.panta trešajā daļā, kas paredz deleģējumu MK izdot MK not. Ja groza deleģējuma normu, tad par jaunu jāizdod paši noteikumi, t.i., MK not. 801 par OCTA informācijas sistēmu vietā jāizdod jauni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likuma 58.panta pirmā daļā iekļaut nelielu papildinājumu "šā likuma izpratnē kopā tiek apzīmēti kā", kā arī izslēgt paskaidrojumu "strukturētu informācijas tehnoloģiju un datubāzu kopumu" (lūdzu skatīt piedāvāto redakciju).  Šādi rīkojoties, tad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jauniem pantiem, kas paredz veikt grozījumus likuma 54., 57. un 58.pantā,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54.panta otrās daļas 3.punktu pēc vārda “cietušo” ar vārdu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Izslēgt 57.panta otrās daļas 2.teikumu.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58.panta pirmo daļu, paskaidrojot, kas domāts ar OCTA likumā lietoto terminoloģiju "OCTA informācijas sistēma", paskaidrojot, ka tikai OCTA likuma izpratnē apdrošinātāju, LTAB, Ceļu satiksmes drošības direkcijas, Valsts tehniskās uzraudzības aģentūras, Autotransporta direkcijas, Iekšlietu ministrijas un citu institūciju informācijas sistēmas un reģistri kopā tiek apzīmēti kā sauszemes transportlīdzekļu īpašnieku civiltiesiskās atbildības obligātās apdrošināšanas informācijas sistēma, t.i., ka šī sistēma praksē neeksistē kā viena vienota informācijas sistēma, kurai  būtu nepieciešams noteikt vienotu sistēmas pārzini.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FM un LTAB sanāksmē š.g. augustā, kas attiecās uz jau Saeimā iesniegtajiem OCTA likuma grozījumiem (Nr: 285/Lp14),  vienojāmies, ka visā likumā “OCTA informācijas sistēma” jāaizstāj ar vārdiem “OCTA darbība”, lai varētu teikt, ka datus nodot nevis OCTA informācijas sistēmai, bet gan - ka  nodod OCTA darbībai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virzās šādi, tad jāgroza vairāki OCTA likuma panti, turklāt, ne visos pantos var lietot “OCTA darbībai nepieciešamos datus”, un tad jālieto “datus nodod LTAB”, kā arī grozījumi veicami OCTA likuma 58.panta trešajā daļā, kas paredz deleģējumu MK izdot MK not. Ja groza deleģējuma normu, tad par jaunu jāizdod paši noteikumi, t.i., MK not. 801 par OCTA informācijas sistēmu vietā jāizdod jauni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OCTA likuma 58.panta pirmā daļa jāsaprecizē tā, lai termins “OCTA informācijas sistēma” paliek, bet lai  būtu saprotams, ka šāda sistēma ir tikai sistēma nosaukuma (labākas uztveramības) pēc OCTA likuma izpratnē. Piedāvājam OCTA likuma 58.panta pirmā daļā iekļaut nelielu papildinājumu "šā likuma izpratnē kopā tiek apzīmēti kā", kā arī izslēgt paskaidrojumu "strukturētu informācijas tehnoloģiju un datubāzu kopumu" (lūdzu skatīt LTAB piedāvāto redakciju).  Šādi rīkojoties, OCTA likumā var lietot gan "OCTA informācijas sistēma" (kā līdz šim), gan arī citās vietās - "OCTA darbībai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58.panta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Apdrošinātāju, Transportlīdzekļu apdrošinātāju biroja, Ceļu satiksmes drošības direkcijas, Valsts tehniskās uzraudzības aģentūras, Autotransporta direkcijas, Iekšlietu ministrijas un citu institūciju informācijas sistēmas un reģistri šā likuma izpratnē kopā tiek apzīmēti kā sauszemes transportlīdzekļu īpašnieku civiltiesiskās atbildības obligātās apdrošināšanas informācijas sistēma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un 28.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27.pantā, t.i., mainot likumprojekta  panta numerāciju no “15” uz “27”, vienlaikus pārejas noteikumus izsakot jaunā redakcijā (lūdzu skatīt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precizēti, lai atsevišķiem grozījumiem noteiktu vēlāku spēkā stāšanās laiku.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27.pantā, t.i., mainot likumprojekta  panta numerāciju no “15” uz “27”, vienlaikus pārejas noteikumus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Papildināt pārejas noteikumus ar 27., 28., 29., 30, 31. un 32.punktu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pirmās daļas 8.2 punkts, grozījumi 13. panta pirmajā daļā, 13. panta 1.1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šā likuma 4.1 pantā attiecībā uz pirmās un otrās daļas izslēgšanu un trešās daļas precizēšanu, 7.panta pirmajā daļā, 8.panta pirmās un trešās daļas izslēgšanu un 9.panta ceturtās daļas 1.teikuma precizēšanu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šā likuma 9.2 pantā stājas spēkā 2024. gada 1. aprīlī un piemērojami apdrošināšanas līgumiem, kas noslēgti, sākot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šā likuma 12.pantā attiecībā uz panta papildināšanu ar trešo daļu, 50.panta pirmajā daļā attiecībā uz daļas papildināšanu ar 7.punktu  un otrajā daļā ar  atsauci uz  pirmās daļas 7.punktu un 50.2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un 30.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un 28.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paustos iebildumus attiecībā uz nepieciešamību precizēt pārejas noteikumus (lūdzu skatīt LTAB piedāvātās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27., 28., 29., 30, 31. un 32.punktu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pirmās daļas 8.</w:t>
            </w:r>
            <w:r w:rsidR="00000000" w:rsidRPr="00000000" w:rsidDel="00000000">
              <w:rPr>
                <w:vertAlign w:val="superscript"/>
                <w:rtl w:val="0"/>
              </w:rPr>
              <w:t xml:space="preserve">1</w:t>
            </w:r>
            <w:r w:rsidR="00000000" w:rsidRPr="00000000" w:rsidDel="00000000">
              <w:rPr>
                <w:rtl w:val="0"/>
              </w:rPr>
              <w:t xml:space="preserve"> punkts, grozījumi 13. panta pirmajā daļā, 13. panta 1.</w:t>
            </w:r>
            <w:r w:rsidR="00000000" w:rsidRPr="00000000" w:rsidDel="00000000">
              <w:rPr>
                <w:vertAlign w:val="superscript"/>
                <w:rtl w:val="0"/>
              </w:rPr>
              <w:t xml:space="preserve">1</w:t>
            </w:r>
            <w:r w:rsidR="00000000" w:rsidRPr="00000000" w:rsidDel="00000000">
              <w:rPr>
                <w:rtl w:val="0"/>
              </w:rPr>
              <w:t xml:space="preserve"> daļa un grozījumi 50. panta pirmās daļas 1. punktā  stājas spēkā 2024. gada 23.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1.panta pirmās daļas 12.punktā attiecībā uz punkta papildināšanu ar “c” apakšpunktu stājas spēkā 2024.gada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Grozījumi  šā likuma 4.</w:t>
            </w:r>
            <w:r w:rsidR="00000000" w:rsidRPr="00000000" w:rsidDel="00000000">
              <w:rPr>
                <w:vertAlign w:val="superscript"/>
                <w:rtl w:val="0"/>
              </w:rPr>
              <w:t xml:space="preserve">1</w:t>
            </w:r>
            <w:r w:rsidR="00000000" w:rsidRPr="00000000" w:rsidDel="00000000">
              <w:rPr>
                <w:rtl w:val="0"/>
              </w:rPr>
              <w:t xml:space="preserve"> pantā attiecībā uz pirmās un otrās daļas izslēgšanu un trešās daļas precizēšanu, 7.panta pirmajā daļā, 8.panta pirmās un trešās daļas izslēgšanu un 9.panta ceturtās daļas 1.teikuma precizēšanu stājas spēkā 2024.gada 1.julijā.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šā likuma 9.</w:t>
            </w:r>
            <w:r w:rsidR="00000000" w:rsidRPr="00000000" w:rsidDel="00000000">
              <w:rPr>
                <w:vertAlign w:val="superscript"/>
                <w:rtl w:val="0"/>
              </w:rPr>
              <w:t xml:space="preserve">2 </w:t>
            </w:r>
            <w:r w:rsidR="00000000" w:rsidRPr="00000000" w:rsidDel="00000000">
              <w:rPr>
                <w:rtl w:val="0"/>
              </w:rPr>
              <w:t xml:space="preserve">pantā stājas spēkā 2024. gada 1. aprīlī un piemērojami apdrošināšanas līgumiem, kas noslēgti, sākot ar 2024.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Grozījumi šā likuma 12.pantā attiecībā uz panta papildināšanu ar trešo daļu, 50.panta pirmajā daļā attiecībā uz daļas papildināšanu ar 7.punktu  un otrajā daļā ar  atsauci uz  pirmās daļas 7.punktu un 50.</w:t>
            </w:r>
            <w:r w:rsidR="00000000" w:rsidRPr="00000000" w:rsidDel="00000000">
              <w:rPr>
                <w:vertAlign w:val="superscript"/>
                <w:rtl w:val="0"/>
              </w:rPr>
              <w:t xml:space="preserve">2</w:t>
            </w:r>
            <w:r w:rsidR="00000000" w:rsidRPr="00000000" w:rsidDel="00000000">
              <w:rPr>
                <w:rtl w:val="0"/>
              </w:rPr>
              <w:t xml:space="preserve">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 norādīto iebilduma apstrādes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un 30.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15. panta pirmās daļas 1. punkta grozījumi, aizstājot skaitli “5 210 000” ar skaitli “6 450 000”, un 2. punkta grozījumi, aizstājot skaitli “1 050 000” ar skaitli “1 300 000”, piemērojami ceļu satiksmes negadījumiem, kuri notikuši, sākot ar 2023. gada 23.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saskaņā ar CSL elektroskrejriteņi jāreģistrē līdz 2024.gada 31.martam, bet pēc minētā datuma ar nereģistrētiem elektroskrejriteņiem ir aizliegts piedalīties ceļu satiksmē. Līdz ar to likumprojekts paredz attiecīgus pārejas noteikumus, nosakot, ka OCTA likuma 1. panta pirmās daļas 12. punkta grozījumi attiecībā uz papildināšanu ar “c” apakšpunktu,  kas paredz pienākumu apdrošināt elektroskrejriteņus, stājas spēkā 2024. gada 1.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23.pantā ietvertais pārejas noteikumu 28. punkts nosaka šīs prasības piemērošanu no 2024. gada 1. septembra. Ņemot vērā minēto, lūdzam pārskatīt šīs normas spēkā stāšanos, tostarp, izvērtējot tās piemērošanu no 2025. gada 1. janvāra. Jāņem vērā, ka elektroskrejriteņu reģistrācija Ceļu satiksmes likumā ir noteikta kā obligāta no 2024. gada 1. aprīļa, tādējādi ir nepieciešams noteikt pārejas periodu, līdz lielākā daļa no ceļu satiksmē esošajiem elektroskrejriteņiem būs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anotācijā nav ietverts aprēķins vai sniegta informācija par šāda risinājuma ietekmi uz personas grupām, kuras šis regulējums skars. Attiecīgi lūdzam papildināt likumprojekta anotāciju ar informāciju par šādas apdrošināšanas polises iespējamajām izmaksām, tostarp, salīdzinot noteikta perioda iegādes izmaksas pret citiem transportlīdzekļiem.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Ceļu satiksmes likuma 71. panta otrajā daļā ir noteikta atbildība par tāda transportlīdzekļa izmantošanu ceļu satiksmē, par kuru nav veikta tā īpašnieka civiltiesiskās atbildības obligātā apdrošināšana, savukārt Ceļu satiksmes likuma 50. pantā ir noteikts, ka Ceļu satiksmes likuma IX nodaļā ietvertos administratīvos sodus nepiemēro velosipēda vai elektroskrejriteņa vadītājam, izņemot gadījumus, kad attiecīgajā sankcijā velosipēda vai elektroskrejriteņa vadītāja atbildība ir īpaši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līdz ar šo likumprojektu ir arī nepieciešams veikt attiecīgus grozījumus Ceļu satiksmes likumā, kuros tiktu noteikta atbildība elektroskrejriteņa vadītājam, ja nav veikta tā īpašnieka civiltiesiskās atbildības obligātā apdrošināšana.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1. panta pirmās daļas 12. punkta grozījumi attiecībā uz papildināšanu ar "c" apakšpunktu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Grozījumi attiecībā uz šā likuma 11. panta izslēgšanu,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50. panta pirmās daļas papildināšanu ar 6. punktu, otrās daļas izteikšanu jaunā redakcijā un papildināšanu ar ceturto daļu, 51. panta pirmās daļas 5. punkta izteikšanu jaunā redakcijā, papildināšanu ar 11. punktu un papildināšanu ar 2.</w:t>
            </w:r>
            <w:r w:rsidR="00000000" w:rsidRPr="00000000" w:rsidDel="00000000">
              <w:rPr>
                <w:vertAlign w:val="superscript"/>
                <w:rtl w:val="0"/>
              </w:rPr>
              <w:t xml:space="preserve">1</w:t>
            </w:r>
            <w:r w:rsidR="00000000" w:rsidRPr="00000000" w:rsidDel="00000000">
              <w:rPr>
                <w:rtl w:val="0"/>
              </w:rPr>
              <w:t xml:space="preserve"> daļu stājas spēkā šā likuma 51. panta 2.</w:t>
            </w:r>
            <w:r w:rsidR="00000000" w:rsidRPr="00000000" w:rsidDel="00000000">
              <w:rPr>
                <w:vertAlign w:val="superscript"/>
                <w:rtl w:val="0"/>
              </w:rPr>
              <w:t xml:space="preserve">1</w:t>
            </w:r>
            <w:r w:rsidR="00000000" w:rsidRPr="00000000" w:rsidDel="00000000">
              <w:rPr>
                <w:rtl w:val="0"/>
              </w:rPr>
              <w:t xml:space="preserve"> daļā minētā līguma noslēgšanas dienā vai sākot ar Eiropas Komisijas deleģētā akta (par Eiropas Ekonomikas zonas valsts garantiju fondu (kompensācijas iestāžu) procesuāliem pienākumiem attiecībā uz kaitējuma atlīdzināšanu) piemērošanas dienu, bet ne agrāk kā 2023. gada 23.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izslēgšanu, papildināšanu ar  1.</w:t>
            </w:r>
            <w:r w:rsidR="00000000" w:rsidRPr="00000000" w:rsidDel="00000000">
              <w:rPr>
                <w:vertAlign w:val="superscript"/>
                <w:rtl w:val="0"/>
              </w:rPr>
              <w:t xml:space="preserve">1</w:t>
            </w:r>
            <w:r w:rsidR="00000000" w:rsidRPr="00000000" w:rsidDel="00000000">
              <w:rPr>
                <w:rtl w:val="0"/>
              </w:rPr>
              <w:t xml:space="preserve"> daļu, otrās daļas 1. teikuma un trešās daļas izteikšanu jaunā redakcijā) stājas spēkā 2024. gada 23. aprīlī vai sākot ar Eiropas Komisijas deleģētā akta (par izziņas par apdrošināšanas vēstures noformēšanas un satura prasībām) piemērošanas dienu, atkarībā no tā, kura ir vēlāka.”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Transportlīdzekļu apdrošinātāju biroja līguma ar Eiropas Ekonomikas zonas valsts garantiju fondiem (kompensācijas iestādēm) par sadarbību apdrošināšanas atlīdzības izmaksu segšanā un savstarpējo norēķinu kārtību dalībniekus (proti, vai ar katru no Eiropas Ekonomikas zonas valsts garantiju fondiem šis līgums slēdzams atsevišķi), juridisko dabu un pieejamību. Paužam bažas, ka nav gūstama pārliecība par vairāku likumprojekta normu spēkā stāšanās brīdi saskaņā ar likumprojekta 23. pantu, ja tam atbilst minētā līguma (vai, iespējams, vairāku līgumu) noslēgšanas brīdis, par ko likumprojekta piemērotājiem un adresātiem, tostarp privātpersonām, nav pieejama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Likumprojekta 11. pantā ietverto regulējumu attiecībā uz apdrošināšanas  prēmiju maksājumam piemērojamo atvieglojumu  personām ar invaliditāti, ietverot informāciju par pēdējo trīs līdz piecu gadu laikā veikto  apdrošināšanas prēmiju vidējiem apmēriem katrā gadā un secīgi piemērotā 40 % atvieglojuma vidējo apmēru personām ar invaliditāti.  Tāpat lūdzam anotācijā sniegt skaidrojumu par apsvērumiem noteikt statisku summu  maksimālā apdrošinošas prēmijas maksājuma atvieglojuma saņemšanai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piecu gadu periods vidējā apmēra noteikšanai ir pārāk garš, lai būtu atbilstošs aktuālajai situācijai, ņemot vērā, ka pēdējo piecu gadu laikā apdrošināšanas prēmiju apmēri ir palielinājušies.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vēl nepieciešamas detalizētas diskusijas, plānotais regulējums izslēgts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(turpmāk - noteikumi Nr. 617) 9.1. apakšpunktam lūdzam likumprojekta anotācijas 1.3. sadaļā neaprobežoties ar likumprojekta vienību uzskaitījumu, ar kurām pārņemtas konkrētas direktīvas vienības, un direktīvas apsvērumu pārrakstīšanu (piemēram, skat. skaidrojumu par direktīvas Nr. 2021/2118 1. panta 3. punkta pārņemšanu), bet tā vietā detalizētāk skaidrot attiecīgā likumprojekta regulējuma būtību, nepieciešamību un mērķi, tai skaitā, ja attiecināms, pēc būtības skaidrojot, kā tiek sasniegts konkrēto direktīvas prasību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 sadaļu ar skaidrojumu par likumprojekta 19. pantā ietvertā likuma 50. panta pirmās daļas 1. punkta pirmā teikumā ietvertā pilnvarojuma būtību, tostarp skaidrojot, vai attiecīgajos Ministru kabineta noteikumos paredzēts iekļaut arī izziņas par apdrošināšanas vēstures parauga saturu atbilstoši Eiropas Parlamenta un Padomes 2009. gada 16. septembra Direktīvas 2009/103/EK par civiltiesiskās atbildības apdrošināšanu saistībā ar mehānisko transportlīdzekļu izmantošanu un kontroli saistībā ar pienākumu apdrošināt šādu atbildību (turpmāk - direktīva Nr. 2009/103/EK) 16. panta sestās daļas "a"-"f"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anotācijas 4. sadaļu papildināt ar pamatotu skaidrojumu par minētā pilnvarojuma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apzināmies, ka Eiropas Komisija vēl nav pieņēmusi īstenošanas aktus, kas nosaka izziņas par apdrošināšanas vēstures noformēšanas un satura prasības, kuri bija jāpieņem līdz 2023. gada 23. jūlijam, kā arī to, ka atbilstoši tiesiskās noteiktības principam minētajām prasībām izziņai par apdrošināšanas vēsturi un šo prasību spēkā stāšanās brīdim vajadzētu būt paredzamam un skaidram. Tomēr norādām uz nepieciešamību atbildīgajai iestādei sadarbības ietvaros ar Eiropas Komisiju savlaicīgi iegūt aktuālo informāciju par minēto īstenošanas aktu (tā projektu), lai, vismaz brīdī, kad likumprojektu izskata Saeimā, būtu skaidrs, vai īstenošanas aktā tiks iekļautas prasības, kuras nacionālajā tiesību sistēmā dalībvalstīm vispār ir jāievieš.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nepieciešamība ieviest minēto tiesību aktu ir atkarīga no paredzētā īstenošanas akta veida un nosacījumiem. Proti, ja īstenošanas akts būs direktīva vai lēmums, šo tiesību aktu prasības būs nepieciešams pārņemt (lēmuma gadījumā - ciktāl lēmums skar privātpersonas), savukārt, ja īstenošanas akts būs regula,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w:t>
            </w:r>
            <w:r w:rsidR="00000000" w:rsidRPr="00000000" w:rsidDel="00000000">
              <w:rPr>
                <w:i w:val="1"/>
                <w:rtl w:val="0"/>
              </w:rPr>
              <w:t xml:space="preserve">(sk. Eiropas Savienības Tiesas spriedumu lietā Nr. 39/72 Komisija pret Itāliju)</w:t>
            </w:r>
            <w:r w:rsidR="00000000" w:rsidRPr="00000000" w:rsidDel="00000000">
              <w:rPr>
                <w:rtl w:val="0"/>
              </w:rPr>
              <w:t xml:space="preserve">.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tomēr, ja regula prasa tās piemērošanai nodrošinošu nacionālā tiesību akta pieņemšanu, atsevišķos gadījumos tomēr var tikt pieļauta regulu teksta daļu inkorporēšana nacionālajos tiesību aktos </w:t>
            </w:r>
            <w:r w:rsidR="00000000" w:rsidRPr="00000000" w:rsidDel="00000000">
              <w:rPr>
                <w:i w:val="1"/>
                <w:rtl w:val="0"/>
              </w:rPr>
              <w:t xml:space="preserve">(piemēram, sk. lietu Nr. 272/83 Komisija v. Itālija</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projekta anotācijā neiekļaut atsauci uz Ceļu satiksmes likuma 43.</w:t>
            </w:r>
            <w:r w:rsidR="00000000" w:rsidRPr="00000000" w:rsidDel="00000000">
              <w:rPr>
                <w:b w:val="1"/>
                <w:i w:val="1"/>
                <w:vertAlign w:val="superscript"/>
                <w:rtl w:val="0"/>
              </w:rPr>
              <w:t xml:space="preserve">7 </w:t>
            </w:r>
            <w:r w:rsidR="00000000" w:rsidRPr="00000000" w:rsidDel="00000000">
              <w:rPr>
                <w:b w:val="1"/>
                <w:i w:val="1"/>
                <w:rtl w:val="0"/>
              </w:rPr>
              <w:t xml:space="preserve">panta otro daļu kā pamatojumu datu apstrādei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"Piemēram, Valsts policija atbilstoši Ceļu satiksmes likuma 43.</w:t>
            </w:r>
            <w:r w:rsidR="00000000" w:rsidRPr="00000000" w:rsidDel="00000000">
              <w:rPr>
                <w:vertAlign w:val="superscript"/>
                <w:rtl w:val="0"/>
              </w:rPr>
              <w:t xml:space="preserve">7</w:t>
            </w:r>
            <w:r w:rsidR="00000000" w:rsidRPr="00000000" w:rsidDel="00000000">
              <w:rPr>
                <w:rtl w:val="0"/>
              </w:rPr>
              <w:t xml:space="preserve"> panta otrās daļas regulējumam visu informāciju par administratīvajiem pārkāpumiem, kas tiek fiksēti ar tehniskajiem līdzekļiem, neapturot transportlīdzekli, apstrādā valsts akciju sabiedrības "Ceļu satiksmes drošības direkcija" pārziņā esošajā valsts informācijas sistēmā "Transportlīdzekļu un to vadītāju valsts reģistrs", kurā tā tiek arī 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nav attiecināms uz administratīvā pārkāpuma procesu un tā rezultātā konstatētajiem administratīvajiem pārkāpumiem (izņemot atsevišķas tehniska rakstura darbības – lēmuma nosūtīšana, atgādinājuma par naudas soda brīvprātīgas izpildes termiņa beigām). Tas skar vienīgi pārkāpumu fiksēšanu ar tehniskajiem līdzekļiem, neapturot transportlīdzekli, līdz ir iegūtas ziņas par iespējamu administratīvu pārkāpumu un radies pamats administratīvā pārkāpuma 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sākotnējās ietekmes novērtējuma ziņojuma (anotācijas) 4.sadaļas 4.1.punktā norādīto informāciju, paredzot grozījumu izdarīšanu arī Ministru kabineta 2007.gada 27.novembra noteikumos Nr.801 "Noteikumi par sauszemes transportlīdzekļu īpašnieku civiltiesiskās atbildības obligātās apdrošināšanas informācijas sistēmas darbībai nepieciešamo datu apjomu un veidiem, datu ievades, apmaiņas un izmantošanas kārtību" (turpmāk - Ministru kabineta noteikumi Nr.801).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atbilstoši spēkā esošā Sauszemes transportlīdzekļu īpašnieku civiltiesiskās atbildības obligātās apdrošināšanas likuma 13.panta pirmās daļas regulējumam apdrošināšanas prēmijas apmēra noteikšanā cita starpā tiek ņemts vērā normatīvajos aktos noteiktajā kārtībā konstatēto gadījumu skaits, kad transportlīdzeklis vadīts, izdarot administratīvus pārkāpumus, par kuriem reģistrē pārkāpumu uzskaites punktus. Likumprojekta 10.pantā piedāvātie grozījumi Sauszemes transportlīdzekļu īpašnieku civiltiesiskās atbildības obligātās apdrošināšanas likuma 13.panta pirmajā daļā paredz paplašināt šīs tiesību normas tvērumu, attiecinot to uz jebkādiem administratīvajiem pārkāpumiem, kas izdarīti vadot transportlīdzekli. Spēkā esošo Ministru kabineta noteikumu Nr.801 2.5.1.1.apakšpunkts patlaban paredz, ka no Iekšlietu ministrijas Informācijas centra pārziņā esošās valsts informācijas sistēmas "Sodu reģistrs" tiek iegūta informācija tikai par tādiem administratīvajiem pārkāpumiem, par kuriem reģistrē pārkāpumu uzskaites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noteikumos Nr.801 nepieciešams izdarīt attiecīgus grozījumus, paredzot, ka no Sodu reģistra tiek iegūta informācija par jebkādiem administratīvajiem pārkāpumiem, kas izdarīti vadot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Administratīvās atbildības likuma 162.panta piektās daļas regulējumam persona, kurai ir piemērots administratīvais sods par administratīvo pārkāpumu, kas izdarīts vadot transportlīdzekli, un kas tiek fiksēts ar tehniskajiem līdzekļiem, neapturot transportlīdzekli, netiek uzskatīta par administratīvi sodītu. Proti, informācija par šādiem pārkāpumiem Sodu reģistrā netiek fiksēta un līdz ar to tā no Sodu reģistra nav iegūstama. Informējam, ka, piemēram, Valsts policija atbilstoši Ceļu satiksmes likuma 43.</w:t>
            </w:r>
            <w:r w:rsidR="00000000" w:rsidRPr="00000000" w:rsidDel="00000000">
              <w:rPr>
                <w:vertAlign w:val="superscript"/>
                <w:rtl w:val="0"/>
              </w:rPr>
              <w:t xml:space="preserve">7 </w:t>
            </w:r>
            <w:r w:rsidR="00000000" w:rsidRPr="00000000" w:rsidDel="00000000">
              <w:rPr>
                <w:rtl w:val="0"/>
              </w:rPr>
              <w:t xml:space="preserve">panta otrās daļas regulējumam visu informāciju par administratīvajiem pārkāpumiem, kas tiek fiksēti ar tehniskajiem līdzekļiem, neapturot transportlīdzekli, apstrādā valsts akciju sabiedrības "Ceļu satiksmes drošības direkcija" pārziņā esošajā valsts informācijas sistēmā "Transportlīdzekļu un to vadītāju valsts reģistrs", kurā tā tiek arī glabāta. Tāpēc, lai minēto informāciju iegūtu un apstrādātu apdrošināšanas prēmijas apmēra noteikšanai, būtu nepieciešams izdarīt attiecīgus grozījumus Ministru kabineta noteikumos Nr.801.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anotācijas 5.4. sadaļas 1. tabulā skaidrot direktīvas Nr. 2009/103/EK 4. panta 2. punkta (pirmās un otrās daļas) un 15.a panta 2. punkta prasību pārņemšanu.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direktīvas Nr. 2021/2118 1. panta 14. punktā (direktīvas Nr. 2009/103/EK 15.a. panta 1. punkta paredzēta dalībvalstu rīcības brīvība, lūdzam atbilstoši papildināt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likumprojekta anotācijas 5.4. sadaļas 1. tabulā ietverto informāciju, jo direktīvas Nr. 2021/2118 1. panta 16. punkts (direktīvas Nr. 2009/103/EK 16.a pants) paredz rīcības brīvību sertificēt, nevis nesertificēt šajā punktā minētos apdrošināšanas cenu salīdzināšanas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likumprojekta anotācijas papildināšanu, vienlaikus lūdzam vēl precizēt (papildināt) likumprojekta anotācijas 5.4. sadaļas 1. tabulu, nepieciešamības gadījumā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papildinot ar skaidrojumu par direktīvas Nr. 2021/2118 1. panta 14. punkta (direktīvas Nr. 2009/103/EK 15.a panta 2. punkta)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skaidrojot direktīvas Nr. 2021/2118 1. panta 8. punkta (direktīvas Nr. 2009/103/EK 10.a panta 6. punkta); 1. panta 18. punkta (direktīvas Nr. 2009/103/EK 25.a panta 6. punkta) pārņemšanu. Norādām, ka Transportlīdzekļu apdrošinātāju birojs brīdī, kad apdrošināšanas sabiedrība, uz kuru attiecas bankrota vai likvidācijas process, izmaksā kompensāciju vai noliedz atbildību, var nebūt šīs sabiedrības kreditors, līdz ar to nav skaidrs, kura konkrēti norma paredz maksātnespējas administratora un likvidatora pienākumu attiecīgos gadījumos informēt Transportlīdzekļu apdrošinātāju biroju. Nepieciešamības gadījumā lūdzam papildināt likumprojektu ar attiecīgu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skaidrojot direktīvas Nr. 2021/2118 1. panta 13. punkta pārņemšanu. Norādām, ka joprojām nav skaidrs, kā tiek noteikta atkāpe no Apdrošināšanas un pārapdrošināšanas likuma 1. panta pirmās daļas 30. punktā ietvertā izņēmuma no kritērijiem, pēc kuriem nosaka riska dalībvalsti, kā arī - kā tiek pārņemts regulējums attiecībā uz sadarbību. Lai gan 1. tabulā norādīts uz nacionālo regulējumu par standartlīgumiem, šobrīd no ārējiem normatīvajiem aktiem neizriet iespēja noteikt no Apdrošināšanas un pārapdrošināšanas likumā noteiktā atšķirīgu riska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direktīvas Nr. 2021/2118 1. panta 3. punktā (Eiropas Parlamenta un Padomes 2009. gada 16. septembra Direktīvas 2009/103/EK par civiltiesiskās atbildības apdrošināšanu saistībā ar mehānisko transportlīdzekļu izmantošanu un kontroli saistībā ar pienākumu apdrošināt šādu atbildību (turpmāk - direktīva Nr. 2009/103/EK) 4. panta 1. punkta otrajā daļā), 4. punktā (direktīvas Nr. 2009/103/EK 5. panta 3-6. punktā), 8. punktā (direktīvas Nr. 2009/103/EK 10.a panta 2. punktā) un 18. punktā (direktīvas Nr. 2009/103/EK 25.a panta 2. punktā) paredzēta dalībvalstu rīcības brīvība, lūdzam atbilstoši papildināt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paredzētā rīcības brīvība.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5.4. sadaļas 1. tabulā sniegto skaidrojumu par direktīvas Nr. 2021/2118 1. panta 17. punkta "a" apakšpunkta pārņemšanu papildināt ar informāciju, kā ar attiecīgajām nacionālajām tiesību normām tiek pārņemta prasība attiecīgajiem tiesību subjektiem informēt informācijas centrus, ja apdrošināšanas polise kļūst nederīga vai kā citādi vairs neattiecas uz transportlīdzekli ar valsts reģistrācijas numuru, kas pirmšķietami pārsniedz šajās tiesību normās noteikto. Nepieciešamības gadījumā lūdzam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likumprojekta anotācijas 5.4. sadaļas 1. tabulā ietverto informāciju, nepieciešamības gadījumā precizējot likumprojektu.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gūstama pārliecība par vairāku direktīvas Nr. 2021/2118 prasību pārņemšanu nacionālajā tiesību sistēmā,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Nr. 2021/2118 1. panta 1. punktā "a" apakšpunkta (direktīvas Nr. 2009/103/EK 1. panta 1. punkta pirmās daļas "a" apakšpunkta "i" un "ii" punkta un otrās daļas, kā arī 1. panta 1. punkta "d"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Nr. 2021/2118 1. panta 2. punkta "b" apakšpunkta, jo nav skaidrs, kā tiek nodrošināts (kādos normatīvajos aktos tas paredzēts), ka pasākuma rīkotājs vai jebkura cita persona ir iegādājusies alternatīvu apdrošināšanas vai garantijas polisi;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Nr. 2021/2118 1. panta 3. punkta, jo likumprojekta 14. pantā paredzētie grozījumi attiecas vienīgi uz pārliecināšanās kārtību par apdrošināšanas līguma spēkā esību, savukārt minētā direktīvas norma paredz arī regulējumu par personas datus apstrādi, lai apkarotu noteiktu transportlīdzekļu neapdrošinātu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Nr. 2021/2118 1. panta 4. punktā (direktīvas Nr. 2009/103/EK 5. panta 3. punkta otrās un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Nr. 2021/2118 1. panta 13. punkta, jo nav skaidrs, kā tiek noteikta atkāpe no Apdrošināšanas un pārapdrošināšanas likuma 1. panta pirmās daļas 30. punktā ietvertā izņēmuma no kritērijiem, pēc kuriem nosaka riska dalībvalsti, kā arī pārņemts regulējums attiecībā uz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Nr. 2021/2118 1. panta 14. punkta, jo no OCTA likuma 34. panta izriet, ka apdrošināšanas atlīdzību cietušajam izmaksā apdrošinātājs, kas apdrošinājis vilcēja vai cita velkošā transportlīdzekļa īpašnieka civiltiesisko atbildību vai apdrošinātājs, kas apdrošinājis piekabes (puspiekabes) īpašnieka civiltiesisko atbildību, ja tā nav atradusies sakabē, savukārt minētā direktīvas norma pirmšķietami cietušai personai nodrošina labvēlīgāku regulējumu, paredzot tiesības noteiktos gadījumos prasījumu adresēt tieši apdrošināšanas sabiedrībai, kas ir apdrošinājusi piekabi, kā arī informēšanas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direktīvas Nr. 2021/2118 1. panta 15. punkta (direktīvas Nr. 2009/103/EK 16. panta otrās un piektās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direktīvas Nr. 2021/2118 1. panta 20. punkta, kurš nevar būt pārņemts OCTA likuma 50</w:t>
            </w:r>
            <w:r w:rsidR="00000000" w:rsidRPr="00000000" w:rsidDel="00000000">
              <w:rPr>
                <w:vertAlign w:val="superscript"/>
                <w:rtl w:val="0"/>
              </w:rPr>
              <w:t xml:space="preserve">1</w:t>
            </w:r>
            <w:r w:rsidR="00000000" w:rsidRPr="00000000" w:rsidDel="00000000">
              <w:rPr>
                <w:rtl w:val="0"/>
              </w:rPr>
              <w:t xml:space="preserve">.pantā, jo minētais likuma pants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detalizēt, kā konkrēti tiek pārņemtas prasības, kuras ietvertas direktīvas Nr. 2021/2118 1. panta 4. punktā, 1. panta 8. punktā un 18. punktā ietvertajā attiecīgi direktīvas Nr. 2009/103/EK 10.a pantā un 25.a pantā (šī panta punktu, apakšpunktu un daļu līmenī), kā arī salāgot likumprojekta anotācijas 5.4. sadaļas 1. tabulā un 1.3. sadaļā sniegto informāciju par tiesību aktiem, kuros jau pārņemtas noteiktas minētās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ietvertais regulējums attiecībā uz atvieglojumu saņemšanu apdrošināšanas prēmijas maksājumam rada tiešu ietekmi uz personu ar invaliditāti situāciju, lūdzam aizpildīt 8.1.9.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vēl nepieciešamas detalizētas diskusijas, plānotais regulējums izslēgts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patērētāju interešu aizsardzībai ir būtiski jāmaina kārtībā kādā notiek darbība ar neapdrošinātiem transporta līdzekļiem, kuriem ir tiesības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būtu piešķirama funkcija automātiski apdrošināt visus transporta līdzekļus, kuriem ir tiesības piedalīties ceļu satiksmē un kuriem nav spēkā esoša OCTA apdrošinājuma.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ir piešķirams pienākums aprēķināt apdrošināšanas prēmiju šādiem transporta līdzekļiem un pēc tam to piedzīt no transporta līdzekļu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ir tiesības aprēķināt un piedzīt šo prēmiju veicot aprēķinu pa dienām par visu laiku, kad transporta līdzeklim bija tiesības piedalīties satiksmē, bet tas nebija apdrošināts.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ir tiesības LTAB deklarēt, ka transporta līdzeklis nepiedalīsies satiksmē un par šo deklarēto laiku prēmija netiek aprēķināta un piedzīta.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 sodīt par OCTA neesamību drīkst tikai personas, kuras atrodas ceļu satiksmē bez OCTA, ja tās ir deklarējušas, ka neatradīsies ceļu satiksmē, vai arī tām nav OCTA un tām nav tiesību piedalīties ceļu satiksmē, bet tās tomēr piedalās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jautājumos ir nepieciešamas detalizētākas diskusijas starp iesaistītajām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patērētāju interešu aizsardzībai ir būtiski jāmaina kārtībā kādā notiek darbība ar neapdrošinātiem transporta līdzekļiem, kuriem ir tiesības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būtu piešķirama funkcija automātiski apdrošināt visus transporta līdzekļus, kuriem ir tiesības piedalīties ceļu satiksmē un kuriem nav spēkā esoša OCTA apdrošinājuma.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ir piešķirams pienākums aprēķināt apdrošināšanas prēmiju šādiem transporta līdzekļiem un pēc tam to piedzīt no transporta līdzekļu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ir tiesības aprēķināt un piedzīt šo prēmiju veicot aprēķinu pa dienām par visu laiku, kad transporta līdzeklim bija tiesības piedalīties satiksmē, bet tas nebija apdrošināts.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ir tiesības LTAB deklarēt, ka transporta līdzeklis nepiedalīsies satiksmē un par šo deklarēto laiku prēmija netiek aprēķināta un piedzīta.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 sodīt par OCTA neesamību drīkst tikai personas, kuras atrodas ceļu satiksmē bez OCTA, ja tās ir deklarējušas, ka neatradīsies ceļu satiksmē, vai arī tām nav OCTA un tām nav tiesību piedalīties ceļu satiksmē, bet tās tomēr piedalās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jautājumos ir nepieciešamas detalizētākas diskusijas starp iesaistītajām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(LABA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44.panta pirmā daļa paredz, ka Transportlīdzekļu apdrošinātāju biroja darbības mērķis ir nodrošināt ceļu satiksmes negadījumā cietušo trešo personu interešu aizsardzību un veicināt sauszemes transportlīdzekļu īpašnieku civiltiesiskās atbildības obligātās apdrošināšanas stabilitāti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savā 2019.gadā publicētajā noslēguma ziņojumā “Sauszemes transportlīdzekļu īpašnieku civiltiesiskās atbildības obligātās apdrošināšanas tirgus uzraudzība” ir secinājusi,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Plašā finanšu datu esamība LTAB rīcībā, kā arī tas, ka LTAB un LAA vada viena un tā pati persona, rada interešu konfliktu un OCTA tirgus dalībnieku saskaņotu darbību risku. KP secina, ka pastāvošā OCTA tirgus uzraudzības sistēma nenodrošina lēmumu pieņemšanas neitralitāti, vienlīdz apdraudot LTAB izveides mērķa - aizsargāt ceļu satiksmes negadījumā cietušo trešo personu intereses un veicināt OCTA stabilitāti un attīstību -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valsts pienākumu izveidot obligāto civiltiesisko apdrošināšanu, KP ieskatā Finanšu ministrijai nepieciešams pārskatīt OCTA sistēmu, tās veidošanā un uzraudzībā iesaistītās institūcijas, to lomu un pilnvaras un pilnveidot normatīvo regulējumu, tostarp lai novērstu iespējamo interešu konfliktu LTAB darbībā, skaidri definētu tās pilnvaras un nodrošinātu LTAB efektīvu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LTAB pārraudzība ir nepieciešama, lai nodrošinātu LTAB neitralitātes ievērošanu un TRL īpašnieku aizsardzību. Proti, lai nodalītu LAA (biznesa intereses) un LTAB (publiskās (sabiedrības) intereses) funkcijas, kā arī, ņemot vērā plašu finanšu datu par katru OCTA pakalpojuma sniedzēju pieejamību LTAB, novērstu riskus neatļautai informācijas apmaiņai starp apdrošināšanas sabiedrībām. KP ierosina, piemēram, noteikt pārraudzības (valsts pārvaldes) institūciju, kas pārrauga LTAB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šajā uzraudzībā konstatēto (ziņojuma 4. un 8. nodaļa), KP norāda, ka viena persona nevar vienlaicīgi kvalitatīvi pārstāvēt biznesa intereses un ievērot neitralitāti patērētāju interešu aizstāvībā.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KP ir aicinājusi FM apsvērt ar to saskaņojamajā LTAB valdes locekļu atbilstības un piemērotības politikā ietvert arī nosacījumu, kas ierobežo personu, kura ir vadošā amatā citā organizācijā, kas aizstāv tās biedru intereses un kuras intereses ir pretējas tām, ko pārstāv LTAB, kļūt par LTAB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Saeimā apstiprinātajā Sauszemes transportlīdzekļu īpašnieku civiltiesiskās atbildības obligātās apdrošināšanas likuma grozījumu redakcijā paredzēts likuma 44.pantu papildināt ar piekto daļu, kas paredzētu, ka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Saeimā apstiprinātajā Sauszemes transportlīdzekļu īpašnieku civiltiesiskās atbildības obligātās apdrošināšanas likuma grozījumu redakcijā paredzēts likuma 47.pantu papildināt ar otro un trešo daļu, kurā paredzēts noteikt prasības, kādām jāatbilst LTAB valdes locekļiem, kā arī paredzēts, ka prasības LTAB valdes locekļu atbilstības un piemērotības novērtēšanai izstrādā pats LTAB un tikai saskaņo ar Finanšu ministriju, kā arī LTAB pats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Konkurences padomes publicētā ziņojuma un izteiktajiem iebildumiem par likuma grozījumiem izriet, ka situācijā, kad LTAB jau šobrīd vada persona, kas vienlaikus vada arī Latvijas Apdrošinātāju asociāciju (LAA), ar likumprojektā ierosinātajiem likuma grozījumiem, kas faktiski paredz deleģē pašam LTAB risināt jautājumu par interešu konflikta novēršanu LTAB valdes locekļu darbībā, nepietiek. Savā ziņojumā Konkurences padome ir norādījusi uz nepieļaujamību LTAB valdes loceklim vienlaikus būt arī LAA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47.pants paredz, ka LTAB valde sastāvā ir valdes priekšsēdētājs un divi valdes locekļi. Realitātē LTAB valde jau daudzus gadus sastāv tikai no valdes priekšsēdētāja un viena valdes locekļa, kur tikai valdes priekšsēdētājam ir tiesības pārstāvēt LTAB atsevišķi, bet LTAB valdes loceklim tikai kopā ar vēl vienu valdes locekli, t.i. ar valdes priekšsēdētāju. Tādejādi visus jautājumus LTAB izlemj tikai valdes priekšsēdētājs, kurš vienlaikus ir arī LAA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darbības mērķis, t.i. pastāvēšanas būtība un jēga, ir saistīta ar ceļu satiksmes negadījumā cietušo trešo personu interešu aizsardzības nodrošināšanu. Šo personu intereses visbiežāk saduras tieši ar sauszemes transportlīdzekļu īpašnieku civiltiesiskās atbildības obligātās apdrošināšanas (OCTA) apdrošinātāju interesēm. Proti, LTAB uzdevums ir ceļu satiksmes negadījumā cietušo trešo personu intereses aizsargāt iepretī to personu interesēm, ar kurām tās saduras, t.i. visbiežāk iepretī OCTA apdrošinātāju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LTAB mērķa sasniegšana ir tieši LTAB valdes uzdevums, jo tieši un tikai LTAB valdes locekļiem piemīt tiesības uz likuma pamata pārstāvēt LTAB. Minētais noved pie viennozīmīga secinājuma, ka LTAB valdes loceklim nav iespējams veikt savus pienākumus atbilstoši LTAB darbības mērķim, ja LTAB valdes loceklis ir tieši vai netieši saistīts ar OCTA apdrošinātājiem, t.i. LTAB biedriem un ir tieši vai netieši saistīts ar OCTA apdrošinātāju, t.i. LTAB biedru interešu pārstāvēšanu. Tas rada pamatu noteikt aizliegumu par LTAB valdes locekli būt personai, kas vienlaikus ar darbību LTAB valdes locekļa amatā strādā, ieņem jebkādus amatus vai uz līguma pamata sniedz pakalpojumus jebkuram apdrošinātājam, kas ir LTAB biedrs, vai strādā, ieņem jebkādus amatus vai uz līguma pamata sniedz pakalpojumus organizācijai, kurā savu interešu pārstāvībai ir apvienojušies viens vai vairāki apdrošinātāji, kas ir LTAB biedri.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to, ka apdrošinātāju interešu pārstāvēšana nav vienā mirklī izbeidzama ar aiziešanu no amata apdrošinātājā vai tā intereses pārstāvošā organizācijā, lai pēc tam uzreiz kļūtu par LTAB valdes locekli, līdzīgi kā tas ir noteikts valsts amatpersonām attiecībā uz lēmumu pieņemšanu, arī LTAB valdes locekļa gadījumā būtu pamatoti noteikt, ka par LTAB valdes locekli nevar būt persona, kas pēdējos divos gados ir ieņēmusi kādu amatu OCTA apdrošinātājā vai uz līguma pamata sniegusi pakalpojumus kādam apdrošinātājam, kas ir LTAB biedrs, vai ir strādājusi, ieņēmusi kādus amatus vai uz līguma pamata sniegusi pakalpojumus organizācijai, kurā savu interešu pārstāvībai ir apvienojušies viens vai vairāki apdrošinātāji, kas ir LTAB biedri.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brīdī OCTA apdrošinātāju darbībā ieinteresētu LTAB valdes locekļu iecelšana esošajā likumā ir padarīta savā ziņā neizbēgama, jo tā pieļauj, ka LTAB valdes locekļus ieceļ paši OCTA apdrošinātāji. Ir skaidrs, ka paši OCTA apdrošinātāji vienmēr vēlēsies iecelt un iecels LTAB valdes locekļu amatā personu, kas atbalstīs tieši OCTA apdrošinātāju intereses. Tā tas ir noticis arī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LTAB pārstāv un vada tieši LTAB valdes priekšsēdētājs, kas šobrīd, atbilstoši Konkurences padomes ziņojumā izdarītajiem secinājumiem, atrodas interešu konfliktā, jo vienlaikus vada arī LAA, LTAB pašam nemaz nav iespējams nodrošināt savu valdes locekļu, t.sk. valdes priekšsēdētāja, interešu konflikta novēršanu. LTAB valdes locekļu, t.sk. valdes priekšsēdētāja, interešu konflikta novēršanas uzticēšana pašam LTAB faktiski nozīmētu, ka šobrīd, atbilstoši Konkurences padomes secinājumam, interešu konfliktā esošais LTAB valdes priekšsēdētājs pats lemtu par sevi, vai viņš pats savā ieskatā ir vai nav interešu konfliktā. Šāds risinājums jau pirmšķietami nav efektīvs un nenodrošinās interešu konflikta novēršanu un nepieciešamo ceļu satiksmes negadījumā cietušo trešo personu interešu aizsardzības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pamatoti nepieciešams izslēgt iespējamību, ka LTAB valdes locekļa amatā tiek iecelti OCTA apdrošinātāju intereses pārstāvošas personas, ko ir iespējams izdarīt tikai nododot LTAB valdes locekļu izvēli un iecelšanu amatā Finanšu ministrijai. Tāpat ir pamatoti nepieciešams efektīvi novērst šobrīd jau ilgstoši pastāvošo interešu konflikta iespējamību LTAB valdes locekļu darbībā, nosakot, ka interešu konflikta novēršanas kārtību LTAB valdes locekļu darbībā izstrādā un apstiprina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līdzšinējo LTAB kopsapulces sastāvu, būtībā nepastāv cita iespēja nodrošināt interešu konflikta novēršanu LTAB valdes locekļu darbībā, kā vien likumā skaidri nosakot aizliegumu LTAB valdes locekļa amatu ieņemt personai, kas ir saistīta vai pēdējos divos gados ir bijusi saistīta ar OCTA apdrošinātāju interesēm, LTAB valdes locekļa izvēli un iecelšanu, kā arī interešu konflikta novēršanu nododot neitrālai personai, kam vispiemērotākā ir LTAB darbību pārraugošā Finanšu ministrija. Jāatgādina, ka LTAB darbības mērķis ir ceļu satiksmes negadījumā cietušo trešo personu interešu aizsardzība, ko efektīvi nodrošināt var tikai tādi LTAB valdes locekļi, kas nav vienlaikus saistīti ar OCTA apdrošinātāju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47.pantu uzskatīt līdzšinējo panta tekstu par pirmo daļu, grozīt likuma 47.panta pirmo daļu, izsakot to šādā redakcijā, un papildināt pantu ar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valdes locekļu atbilstības un piemērotības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valdes locekļiem nepieciešamo zināšanu, prasmju un pieredzes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izskatāms kopsakarā ar citu institūciju iesniegtajiem priekšlikumiem likumprojektam “Grozījumi Sauszemes transportlīdzekļu īpašnieku civiltiesiskās atbildības obligātās apdrošināšanas likumā” (Nr.285/Lp14), kurš pašlaik tiek izskatīts Saeimā.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(LABA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9.2panta pirmā daļa esošajā redakcijā tika iekļauta, izskatot iepriekšējos likuma grozījumus 3.lasījumā. Izvērtējot likuma 9.2panta pirmās daļas esošo redakciju ir konstatējamas nepilnības, kas novēršamas, veicot šajā likuma panta daļā attiecīgus precizējumus un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Vispārīgās datu aizsardzības regulas izriet viens no personas datu aizsardzības principiem – datu minimizēšanas princips, kas paredz minimizēt apstrādājamos datus līdz tam apjomam, kāds patiešām objektīvi nepieciešams datu apstrādes mērķa sasniegšanai. Likuma 9.2panta pirmās daļas esošā redakcija pieļauj šī personas datu aizsardzības principa neievērošanu, kas ir jānovērš. Likuma 9.2panta pirmās daļas esošā redakcija neparedz aizliegumu apdrošinātājiem iegūtos personas datus, kuru vienīgais izmantošanas mērķis ir to nosūtīšana Transportlīdzekļu apdrošinātāju birojam, līdz to nosūtīšanai izmantot kādiem citiem saviem mērķiem. Likuma 9.2panta pirmās daļas esošā redakcija neparedz Transportlīdzekļu apdrošinātāju biroja pienākumu dzēst iegūtos personas datus, kad ir izpildīts paziņošanas pienākums vai OCTA polises termiņš beidzies, pieļaujot neierobežoti ilgu šo personas datu uzkrāšanu un saglabāšanu Transportlīdzekļu apdrošinātāju birojā. Šo nepilnību novēršanai nepieciešami grozījumi likuma 9.2panta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likuma 9.2panta pirmās daļas 1. un 2.punktu, izsakot tos šādā redakcijā, un papildināt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 pirms termiņa un neizmantotās apdrošināšanas prēmijas vai tās daļas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1.punktā minētos datus nedrīkst nekādā veidā izmantot, pēc apdrošināšanas līguma noslēgšanas nosūta Transportlīdzekļu apdrošinātāju birojam un pēc nosūtīšanas šos datus nekavējoties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Transportlīdzekļu apdrošinātāju birojs šīs daļas 1.punktā minētos datus izmanto tikai šā panta otrās daļas 3.punktā norādītā pienākuma izpildei un pēc šā panta otrās daļas 3.punktā norādītā pienākuma izpildes vai attiecīgā apdrošināšanas ņēmēja noslēgtā apdrošināšanas līguma termiņa izbeigšanās šos datus nekavējoties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 (ES) 2016/679 par fizisku personu datu aizsardzību attiecībā uz personas datu apstrādi un šādu datu brīvu apriti un ar ko atceļ Direktīvu 95/46/EK (Vispārīgā datu aizsardzības regula) (turpmāk – Datu regula) ir tieši piemērojams tiesību akts Eiropas Savienībā. Vienlaikus informējam, ka saskaņā ar Ministru kabineta 2009. gada 3. februāra noteikumu Nr. 108 "Normatīvo aktu projektu sagatavošanas noteikumi" 3. punktu normatīvā akta projektā neietver normas, kas ir deklaratīvas vai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Patērētāju interešu aizstāvības asociācija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nepieciešamību pārņemt Direktīvas 1.panta 16.punktu. Anotācijā izvēle nepārņemt šo direktīvas normu pamatota ar apstākli, ka jau pastāv apdrošināšanas brokeru izveidoti apdrošināšanas cenu salīdzināšanas rīki. Vēršam uzmanību tam, ka direktīva ne tikai piešķir dalībvalstīm iespēju sertificēt konkrētos cenu salīdzināšanas rīkus, bet arī satur virkni kvalitātes kritēriju, kuri būtu piemērojami šādiem rīkiem. Diemžēl, anotācija nesatur ziņas par to vai Latvijā eksistējošo rīku kvalitāte atbilst Direktīvā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nepārņemot Direktīvas 1.panta 16.punktu var izveidoties situācija, kad atšķirībā no citu valstu patērētājiem, Latvijas patērētājiem nebūs pieejams neatkarīgs un pārredzams rīks ar kura palīdzību, balstoties uz precīziem un objektīviem kritērijiem, kas ir salīdzināšanas pamatā būtu iespēja vienkāršā un nepārprotamā valodā saņemt precīzu un aktuālu informāciju par visiem pieejamiem piedāvājumiem tirgū. Ņemot vērā to, ka šīs apdrošināšanas veids attiecīgu transportlīdzekļu īpašniekiem ir obligāts, tad mūsu ieskatā ir loģiski, ka patērētājiem arī tiek nodrošināta pilnvērtīga iespēja izvēlēties savām vajadzībām atbilstošāko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Sauszemes transportlīdzekļu īpašnieku civiltiesiskās atbildības obligātās apdrošināšanas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tā, vai transportlīdzeklis atradās kustībā, ir nodarīts kaitējums trešajai personai un kuram iestājoties paredzēta apdrošināšanas atlīdzības izmaksa;”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likumprojektā piedāvāto termina "apdrošināšanas gadījums" skaidrojumu, aizstājot tajā vārdus "nodarīts kaitējums" ar vārdiem "nodarīti zaudējumi", tādējādi nodrošinot, ka likumprojektā lietotā terminoloģija atbilst jau šobrīd spēkā esošajā Sauszemes transportlīdzekļu īpašnieku civiltiesiskās atbildības obligātās apdrošināšanas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tā, vai transportlīdzeklis atradās kustībā, ir nodarīti zaudējumi trešajai personai vai tās mantai un kuram iestājoties paredzēta apdrošināšanas atlīdzības izmaksa;”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punkta "a" apakšpunktā vārdu "mopēds";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pirmās daļas 14.punktā, kas definē, kas ir "transportlīdzekļa tiesīgais lietotājs",  jāizslēdz vārdi "ceļu satiksmē", jo transportlīdzekli var lietot jebkurā vietā atbilstoši transporta funkcijai (t.i., arī ārpus ceļu satiksmes) un šāda transportlīdzekļa lietošana ir pakļauta OCTA apdrošināšanas nepieciešamībai.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punkta "a" apakšpunktā vārdu "mopēds";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Eiropas Ekonomiskās zonas valsts transportlīdzeklis - sauszemes mehāniskais transportlīdzeklis, kas ir reģistrējams Eiropas Savienības dalībvalstī vai Eiropas Ekonomikas zonas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aizstāt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1 </w:t>
            </w:r>
            <w:r w:rsidR="00000000" w:rsidRPr="00000000" w:rsidDel="00000000">
              <w:rPr>
                <w:rtl w:val="0"/>
              </w:rPr>
              <w:t xml:space="preserve">punkts izslēgts.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3.panta otrajā daļā jāizslēdz vārdi "ceļu satiksmē", jo transportlīdzekli var lietot jebkurā vietā atbilstoši transporta funkcijai (t.i., arī ārpus ceļu satiksmes/publiskajiem ceļiem) un šāda transportlīdzekļa lietošana ir pakļauta OCTA apdrošināšanas nepieciešamībai. Līdz ar to OCTA likumā ir jābūt skaidri atrunātam, kāda veida transportlīdzekļu lietošana ir pakļauta OCTA apdrošināšanas nepieciešamībai. Tā kā šī likumprojekta ietvaros tiek precizēta "apdrošināšanas gadījuma"  definīcija, OCTA likuma 3.panta otrajā daļā jāizslēdz vārdi "ceļu satiksmē", lai OCTA likuma 3.panta otrā daļa neveidotu pretrunu ar OCTA likuma 1.panta pirmās daļas 2.punktu, kas definē, kas ir apdrošināšanas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ietvaros tiek segti zaudējumi arī ārpus ceļu satiksmes, t.i., vietā, kur iespējama transportlīdzekļu braukšana. Ja zaudējumi nodarīti ar transportlīdzekli, attiecībā uz kuru nav veikta OCTA, atlīdzības izmaksa negadījumā cietušajām personām tiek nodrošināta no OCTA Garantijas fonda, un pēc tam LTAB vērš regresa prasību pret transportlīdzekļa īpašnieku/tiesīgo lietotāju par to, ka zaudējumi nodarīti ar transportlīdzekli, attiecībā uz kuru nav veikta OCTA.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pirmo teikumu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noteiktajā kārtībā uz laiku ir pārtraucis transportlīdzekļa reģistrāciju valsts vai pašvaldību transportlīdzekļu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likumprojekta 2. pantā paredzētajā OCTA likuma 3. panta trešās daļas 1. punkta c) apakšpunktā un 3. panta trešās daļas 2. punkta c) apakšpunktā, kā arī likumprojekta 10. pantā paredzētajā OCTA likuma 35. panta 5. punktā minētie normatīvie akti. Vienlaikus vēršam uzmanību uz to, ka likumprojektos atsauces uz normatīvajiem aktiem raksta atbilstoši Ministru kabineta 2009. gada 3. februāra noteikumu Nr. 108 "Normatīvo aktu projektu sagatavošanas noteikumi" 2.8. apakšnodaļā noteiktajām prasībām (piemēram, atsaucēs uz normatīvajiem aktiem norāda konkrētu to jomu). Turklāt atbilstoši Ministru kabineta 2009. gada 3. februāra noteikumu Nr. 108 "Normatīvo aktu projektu sagatavošanas noteikumi" 62. punktā noteiktajam likumprojektā neietver atsauces uz zemāka juridiskā spēka normatīvo aktu. Ievērojot minēto, lūdzam precizēt likumprojekta 2. pantā paredzētajā OCTA likuma 3. panta trešās daļas 1. punkta c) apakšpunktā un 3. panta trešās daļas 2. punkta c) apakšpunktā, kā arī likumprojekta 10. pantā paredzētajā OCTA likuma 35. panta 5.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par transportlīdzekļu reģistrāciju noteiktajā kārtībā uz laiku ir pārtraucis transportlīdzekļa reģistrāciju valsts vai pašvaldību transportlīdzekļu reģistrā, nododot numura 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plānotajiem grozījumiem OCTA likuma 4.</w:t>
            </w:r>
            <w:r w:rsidR="00000000" w:rsidRPr="00000000" w:rsidDel="00000000">
              <w:rPr>
                <w:vertAlign w:val="superscript"/>
                <w:rtl w:val="0"/>
              </w:rPr>
              <w:t xml:space="preserve">1 </w:t>
            </w:r>
            <w:r w:rsidR="00000000" w:rsidRPr="00000000" w:rsidDel="00000000">
              <w:rPr>
                <w:rtl w:val="0"/>
              </w:rPr>
              <w:t xml:space="preserve">pantā nākotnē būs iespēja Zaļo karti un robežapdrošināšanas līgumu slēgt attālināti, OCTA likuma 6.panta pirmajā daļā nepieciešams skaidri un nepārprotami atrunāt, ka robežapdrošināšanas līgumu slēdz OCTA likuma  6.panta pirmajā daļā minētajos gadījumos, ja transportlīdzekļa vadītājs, atrodoties Latvijas Republikā, nevar uzrādīt Latvijas Republikas teritorijā spēkā esošu transportlīdzekļa īpašnieka civiltiesiskās atbildības obligātās apdrošināšanas līgumu.  Lūdzu skatīt LTAB piedāvāto redakciju. Šādi grozījumi nepieciešami, lai nepieļautu robežapdrošināšanas līguma noslēgšanu pie  apdrošinātājiem, kas sniedz OCTA pakalpojumus Latvijas Republikā, bet transportlīdzeklis fiziski neatrodas Latvijā, bet atrodas kādā citā valstī.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6.panta pirmo daļu šādā redakcijā (LTAB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Robežapdrošināšanas līgums ir apdrošināšanas līgums, kas tiek noslēgts attiecībā uz transportlīdzekli, kurš reģistrēts valstī, kas nav Eiropas Ekonomikas zonas valsts vai Šveices Konfederācija, ja, </w:t>
            </w:r>
            <w:r w:rsidR="00000000" w:rsidRPr="00000000" w:rsidDel="00000000">
              <w:rPr>
                <w:u w:val="single"/>
                <w:rtl w:val="0"/>
              </w:rPr>
              <w:t xml:space="preserve">atrodoties Latvijas Republikā, tā vadītājs</w:t>
            </w:r>
            <w:r w:rsidR="00000000" w:rsidRPr="00000000" w:rsidDel="00000000">
              <w:rPr>
                <w:rtl w:val="0"/>
              </w:rPr>
              <w:t xml:space="preserve"> nevar uzrādīt Latvijas Republikas teritorijā spēkā esošu transportlīdzekļa īpašnieka civiltiesiskās atbildības obligātās apdrošināšanas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OCTA likuma 6.panta pirmā daļa jau nosaka, ka robežapdrošināšanas līgums ir apdrošināšanas līgums, kas tiek noslēgts attiecībā uz transportlīdzekli, kurš reģistrēts valstī, kas nav Eiropas Ekonomikas zonas valsts vai Šveices Konfederācija, ja tā vadītājs nevar uzrādīt Latvijas Republikas teritorijā spēkā esošu transportlīdzekļa īpašnieka civiltiesiskās atbildības obligātās apdrošināšanas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10. panta trešās daļas 9. punktā vārdu “izmantots” ar vārdu “lietots”.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to, ka likumprojekts papildināms ar jauniem pantiem, tad attiecīgi šie grozījumi nosakāmi likumprojekta 8.pantā, t.i., mainot likumprojekta panta numerāciju no “4” uz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likumprojektā tiek precizēta, izvērtējot visu institūciju iebildumus un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trešās daļas 9.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OCTA likuma 11. panta otrajā daļā ir ietverta norāde par saīsinājuma "Garantijas fonds" lietošanu turpmākajā tekstā. Savukārt likumprojekts paredz izslēgt OCTA likuma 11. pantu un neparedz grozījumu par saīsinājuma "Garantijas fonds" lietošanu turpmākajā tekstā, kaut arī OCTA likumā tāds tiek lietots. Ievērojot minēto, lūdzam papildināt likumprojektu ar attiecīgu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 panta pirmo daļu ar 7 apakšpunktu: Apdrošinātājiem ir tiesības, bet ne pienākums, pēc saviem ieskatiem piedāvāt arī citus Standartlīguma ilgumus.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LPABA ieskatā esošais regulējums nepamatoti ierobežo OCTA apdrošināšanas tirgu un apdrošināšanas komersantu rīcības brīvību izvēlēties dažādus apdrošināšanas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jāregulē tikai minimālās prasības attiecībā uz termiņiem, kuri apdrošinātājiem ir obligāti jāpiedāvā, un tas nepieciešams, lai aizsargātu apdrošinājuma ņēmēju intereses un tiesības iegādāties apdrošināšanas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jautājumos ir nepieciešamas detalizētākas diskusijas starp iesaistītajām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10. panta trešās daļas 9. punktā vārdu “izmantots” ar vārdu “lietots”.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likumprojekta 7.pantā piedāvātos grozījumus Sauszemes transportlīdzekļu īpašnieku civiltiesiskās atbildības obligātās apdrošināšanas likuma 10.panta trešās daļas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2010.gada 30.novembra noteikumu Nr.1080 "Transportlīdzekļu reģistrācijas noteikumi" regulējumam, pārtraucot transportlīdzekļa reģistrāciju uz laiku, tā numura zīmes ir nododamas glabāšanai attiecīgajā valsts akciju sabiedrības "Ceļu satiksmes drošības direkcija" klientu apkalpošanas centrā. Vienlaikus norādām, ka atruna par numura zīmju nodošanu ir ietverta arī citās likumprojekta vienībās (piemēram, likumprojekta 21.pantā piedāvātajā Sauszemes transportlīdzekļu īpašnieku civiltiesiskās atbildības obligātās apdrošināšanas likuma 51.panta pirmās daļas 12.punkta redakcijā). Tādējādi Iekšlietu ministrijas ieskatā šāda atruna būtu ietverama arī spēkā esošajā Sauszemes transportlīdzekļu īpašnieku civiltiesiskās atbildības obligātās apdrošināšanas likuma 10.panta trešās daļas 9.punkta redakcijā. Papildus, precizējot minētās tiesību normas redakciju, tajā būtu ietverama arī atsauce uz normatīvajos aktos par transportlīdzekļu reģistrāciju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trešās daļas 9.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paredzētā OCTA likuma 11.panta izslēgšana ir saistīta ar Direktīvas 1.panta 8.punktā paredzēto prasību pārņemšanu.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likuma 11. panta otrajā daļā ir ietverta norāde par saīsinājuma "Garantijas fonds" lietošanu turpmākajā tekstā. Savukārt projekts paredz izslēgt likuma 11. pantu un neparedz grozījumu par saīsinājuma "Garantijas fonds" lietošanu turpmākajā tekstā, kaut arī likumā tāds tiek lietots. Ievērojot minēto, lūdzam papildināt projektu ar attiecīgu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13. panta papildināšanu ar 3. un 4. sadaļu, jo uzskatām, ka tā ir iejaukšanās apdrošinātāja kompetencē izvērtēt riskus un tādejādi deformē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paredzētie OCTA likuma 13. panta grozījumi ir saistīti ar Direktīvas 1.panta 15.punktā paredzēto prasību pārņemšanu.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likumprojekta tālāko virzību, LTAB sniedz priekšlikumus, kas  pēc savas būtības tomēr ir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(ES) 2021/2118  1.panta 15.punktā (direktīvas 2009/103/EK 16.pantā)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Dalībvalstis nodrošina, ka apdrošināšanas sabiedrības nediskriminē apdrošinājuma ņēmējus un nenosaka tiem prēmiju piemaksas to valstspiederības dēļ vai pamatojoties tikai uz viņu iepriekšējo dzīvesvietas dalībvalsti, </w:t>
            </w:r>
            <w:r w:rsidR="00000000" w:rsidRPr="00000000" w:rsidDel="00000000">
              <w:rPr>
                <w:b w:val="1"/>
                <w:rtl w:val="0"/>
              </w:rPr>
              <w:t xml:space="preserve">gadījumos, kad tās ņem vērā citu apdrošināšanas sabiedrību vai citu iestāžu izdotus ziņojumus par prasījumu vēsturi</w:t>
            </w:r>
            <w:r w:rsidR="00000000" w:rsidRPr="00000000" w:rsidDel="00000000">
              <w:rPr>
                <w:rtl w:val="0"/>
              </w:rPr>
              <w:t xml:space="preserve"> (..). “(..)Turklāt, </w:t>
            </w:r>
            <w:r w:rsidR="00000000" w:rsidRPr="00000000" w:rsidDel="00000000">
              <w:rPr>
                <w:u w:val="single"/>
                <w:rtl w:val="0"/>
              </w:rPr>
              <w:t xml:space="preserve">ja apdrošinātāji mehānisko transportlīdzekļu apdrošināšanas prēmiju noteikšanā ņem vērā ziņojumus par prasījumu vēsturi (arī direktīvas angļu valodas versijā minēts līdzīgi – “In addition, insurance undertakings that take into account claims-history statements to determine motor insurance premiums should not discriminate ..”), tie nebūtu jādiskriminē pēc valstspiederības vai vienīgi pamatojoties uz apdrošinājuma ņēmēja iepriekšējo dzīvesvietas dalībvalsti.</w:t>
            </w:r>
            <w:r w:rsidR="00000000" w:rsidRPr="00000000" w:rsidDel="00000000">
              <w:rPr>
                <w:rtl w:val="0"/>
              </w:rPr>
              <w:t xml:space="preserve"> OCTA direktīvas (ES) 2021/2118  preambulas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Dalībvalstis nodrošina, ka </w:t>
            </w:r>
            <w:r w:rsidR="00000000" w:rsidRPr="00000000" w:rsidDel="00000000">
              <w:rPr>
                <w:b w:val="1"/>
                <w:rtl w:val="0"/>
              </w:rPr>
              <w:t xml:space="preserve">gadījumos, kad apdrošināšanas sabiedrība, nosakot prēmijas, ņem vērā ziņojumus par prasījumu vēsturi,</w:t>
            </w:r>
            <w:r w:rsidR="00000000" w:rsidRPr="00000000" w:rsidDel="00000000">
              <w:rPr>
                <w:rtl w:val="0"/>
              </w:rPr>
              <w:t xml:space="preserve"> tostarp gadījumos, kad tā piemēro atlaides, tā minētos ziņojumus, kas ir izdoti citās dalībvalstīs, uzskata par līdzvērtīgiem tiem, kurus tajā pašā dalībvalstī ir izdevusi apdrošināšanas sabiedrība vai iestādes, kā minēts otrajā daļā. ”(..) Turklāt apdrošināšanas sabiedrībām pret ziņojumiem par prasījumu vēsturi no citas dalībvalsts būtu jāizturas tāpat kā pret savā valstī sastādītiem ziņojumiem par prasījumu vēsturi un attiecībā uz klientu no citas dalībvalsts būtu jāpiemēro visas atlaides, kuras būtu tiesības saņemt visos pārējos aspektos identiskam vietējam klientam, tostarp attiecīgās dalībvalsts valsts tiesību aktos noteiktās atlaides, piemēram, bonus-malus atlaides. OCTA direktīvas (ES) 2021/2118  preambulas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Dalībvalstis nodrošina, lai apdrošināšanas sabiedrības, aprēķinot prēmijas, publicētu vispārēju to savu politikas nostādņu pārskatu, kas attiecas uz ziņojumu par prasījumu vēsturi izmantošanu. “Lai dalībvalstis varētu pārbaudīt, vai un kā apdrošināšanas sabiedrības izskata ziņojumus par prasījumu vēsturi, apdrošināšanas sabiedrībām, būtu jāpublicē tās savas politikas vispārējs pārskats, kas attiecas uz to, kā tās, aprēķinot prēmijas, izmanto prasījumu vēsturi. Neskarot Eiropas Parlamenta un Padomes Direktīvu (ES) 2016/943 (8), apdrošināšanas sabiedrībām publicēt sensitīvu komercinformāciju prasīts netiek, piemēram, izsmeļošu informāciju par tarifu noteikumiem. OCTA direktīvas (ES) 2021/2118  preambulas 31.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jaunās OCTA direktīvas regulējumam apdrošinātājam ir tiesības izvēlēties, vai, nosakot apdrošināšanas prēmijas apmēru, apdrošinātājs ņem vērā apdrošināšanas vēstures izziņas. </w:t>
            </w:r>
            <w:r w:rsidR="00000000" w:rsidRPr="00000000" w:rsidDel="00000000">
              <w:rPr>
                <w:rtl w:val="0"/>
              </w:rPr>
              <w:t xml:space="preserve">Savukārt, ja apdrošinātājs ņem vērā apdrošināšanas vēstures izziņas, tad tā jāņem vērā bez jebkādas diskriminācijas, neatkarīgi no tā, no kuras valsts ir apdrošinājuma 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nav atrodams skaidrojums (pamatojums) tam, kāpēc FM ir izvēlējusies ieviest stingrākas prasības nekā minēts  jaunajā OCTA direktīvā. </w:t>
            </w:r>
            <w:r w:rsidR="00000000" w:rsidRPr="00000000" w:rsidDel="00000000">
              <w:rPr>
                <w:rtl w:val="0"/>
              </w:rPr>
              <w:t xml:space="preserve">Atbilstoši direktīvas 2009/138/EK par uzņēmējdarbības uzsākšanu un veikšanu apdrošināšanas un pārapdrošināšanas jomā (Maksātspēja II) 21.panta prasībām  dalībvalstis nepieprasa iepriekš apstiprināt vai sistemātiski sniegt ziņas par vispārīgajiem un īpašajiem apdrošināšanas noteikumiem, prēmiju lielumiem, par metodi prēmiju un tehnisko rezervju apjoma aprēķināšanai vai par veidlapām un citiem iespiedu dokumentiem, kurus sabiedrība gatavojas izmantot darījumos ar apdrošinājuma ņēmējiem vai sabiedrībām, kas veic cesiju vai retrocesiju.  Līdz ar to, tas, vai apdrošinātājs ņems vai neņems vērā apdrošināšanas vēstures izziņas, ir jāatstāj katra apdrošinātāja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regulējums, ar kuru tiek pārņemtas jaunās OCTA direktīvas prasības attiecībā uz apdrošināšanas vēstures izziņām, ir precizējams, lai no OCTA likuma izrietošā regulējuma būtu saprotams, ka </w:t>
            </w:r>
            <w:r w:rsidR="00000000" w:rsidRPr="00000000" w:rsidDel="00000000">
              <w:rPr>
                <w:b w:val="1"/>
                <w:u w:val="single"/>
                <w:rtl w:val="0"/>
              </w:rPr>
              <w:t xml:space="preserve">apdrošinātājam ir tiesības izvēlēties ņemt vai neņemt vērā apdrošināšanas vēstures izziņas.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jāpiebilst, ka nav saprotama izziņā ietvertā argumentācija, kāpēc LTAB iebildumi netiek ņemti vērā,  dodot atsauci uz Ministru kabineta 2009. gada 3. februāra noteikumu Nr. 108 "Normatīvo aktu projektu sagatavošanas noteikumi" 2. punktā noteiktajam normatīvā akta projekta tekstu raksta lakonisku, ievērojot valsts valodas literārās un gramatiskās normas, juridisko terminoloģiju un pareizrakstības prasības, kā arī normatīvajiem aktiem atbilstošā vienotā stilistikā, izmantojot vienveidīgas un standartizētas vārdiskās izteiksmes. Iepriekš LTAB paustie iebildumi nebija vērsti uz gramatikas un stila ievērošanu, bet gan uz jaunās OCTA direktīvas normas pārņemšanu pēc būtības, nepazaudējot direktīvā ietvertā regulējuma būtību (jēgu).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(LABA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2021.gadā ir publicējusi publisko ziņojumu “Kopsavilkums par izpēti par apdrošināšanas sabiedrību sadarbību ar apdrošināšanas starpniekiem, veicot OCTA polišu izplatīšanu”, kura secinājumu daļā ir izdarījusi šādus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brokeris ir juridiskā persona, kura nodarbojas ar apdrošināšanas vai pārapdrošināšanas izplatīšanu klienta vārdā un interesēs. Apdrošināšanas brokeri, kas piedāvā OCTA polišu cenu salīdzināšanas pakalpojumu, nav uzskatāmi par apdrošināšanas produkta vairumtirgotājiem. Apdrošināšanas brokeri neiepērk OCTA polises un tās nepārdod tālāk patērētājiem, līdz ar to brokeri nenosaka polišu mazumtirdzniecības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Apdrošināšanas brokeri nav uzskatāmi par apdrošinātāju aģentiem konkurences tiesību izpratnē, ņemot vērā, ka tie primāri tirgū darbojas polises pircēja, ne pārdevēja interesēs, mazinot apdrošināšanas izplatīšanas tirgū pastāvošo informācijas asimetriju starp apdrošinātājiem un to klientiem. Tādējādi apdrošināšanas brokeri ir neatkarīgi saimnieciskās darbības veicēji un KL 1. panta 9. punkta izpratnē uzskatāmi par neatkarīgiem tirgus dalībniekiem no apdrošinātājiem. Vienlaikus apdrošināšanas brokeri nodrošina apdrošinātājiem svarīgu noieta kanālu klientiem apdrošināšanas pakalpojumu pārdošanā, tāpēc apdrošinātāji arī maksā komisijas maksas. Līdz ar to ir saprātīgi, ka brokeru darbības finansiālais slogs attiecināms uz apdrošinātājiem, ņemot vērā, ka apdrošināšanas brokeri nodrošina nepieciešamo balansu klientu interešu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izdalāms atsevišķs apdrošināšanas pakalpojumu izplatīšanas tirgus, nošķirot to no apdrošināšanas pakalpojumu (produktu) veidošanas tirgus. Apdrošināšanas pakalpojumu izplatīšanas tirgus ietver apdrošināšanas izplatīšanu individuāliem un korporatīviem klientiem, izmantojot dažādus izplatīšanas kanālus, kas sastāv no tiešās pārdošanas, saistītiem aģentiem vai starpniekiem, piemēram, bankām, preču izplatītājiem un brokeriem. Līdz ar to tas ir vertikāli saistīts ar apdrošināšanas pakalpojumu veidošanas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Apdrošināšanas brokeru esība tirgū arī veicina apdrošināšanas sabiedrību savstarpējo konkurenci, tirgū nodrošinot ne tikai ar cenas, bet arī ar kvalitātes konkurenci. Tas veicina polises pircēja iespējas salīdzināt konkrētu apdrošinātāju sniegtos piedāvājumus un nodrošina informācijas atspoguļošanu viegli uztveramā un pārskatāmā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 brīža situācijā vairākos gadījumos tādi apdrošināšanas starpnieki kā brokeri, pat atsakoties no visas apdrošināšanas sabiedrības piešķiramās atlīdzības, nespēs konkurēt ar apdrošināšanas sabiedrību mājaslapā piedāvātajām OCTA polišu cenām (piemērotajām atlaidēm), jo apdrošināšanas brokera komisijas maksa par apdrošināšanas izplatīšanu atsevišķos gadījumos ir mazāka, nekā apdrošinātāja piemērotā atlaide klientam, polisi iegādājoties apdrošinātāja mājaslapā. Ar mērķi veicināt godīgu konkurenci apdrošinātājam jāsniedz apdrošināšanas brokeriem piedāvāšanai klientiem vienlīdz konkurētspējīgs piedāvājums, kādu saņemtu pats klients, vēršoties tieši pie apdrošinātāja. Pretējā gadījumā veidojas situācija, kur normatīvais regulējums paredz apdrošināšanas brokeru darbības tirgū nepieciešamību, gan ņemot vērā produkta sarežģītību, gan arī ņemot vērā nedzīvības apdrošināšanas tirgū attiecībā uz OCTA pakalpojumu pastāvošo informācijas asimetriju, vienlaikus apdrošinātāji, piedāvājot būtiski zemāku polises cenu savos tiešajos pārdošanas kanālos, kavē brokeru darbību konkrētā tirgus segmentā un neveicina tirgū informācijas asimetrijas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Nosacījums apdrošināšanas kompānijām par šauro MFN iekļaušanu vienošanās ar apdrošināšanas brokeriem būtu piemērotākais risinājums, lai nodrošinātu iespēju apdrošināšanas brokeru kā nozīmīgu un nepieciešamu tirgus dalībnieku turpmāko darbību, kā arī palīdzētu saglabāt digitālo apdrošināšanas salīdzināšanas kanālu uzticamību, nodrošinot patērētājiem visizdevīgāko cenu par konkrēto apdrošināšanas produktu. Šauro MFN piemērošana būtu attaisnojams konkurences ierobežojums, jo tiktu atsvērts ar klientu un patērētāju ieguvumu. Vienlaikus norādāms, ka esošajā tirgus situācijā brokeri nespēj uz apdrošinātājiem izdarīt pietiekamu spiedienu, lai šādus nosacījumus spētu iekļaut savstarpējās sadarbības līgumos, tāpēc konkrētā tirgus ietvaros nepieciešama diskusija par šāda sadarbības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secinājusi, ka godīgas konkurences veicināšanai un patērētāju interešu nodrošināšanai apdrošinātājam jāsniedz apdrošināšanas brokeriem piedāvāšanai klientiem vienlīdz konkurētspējīgs piedāvājums, kādu saņemtu pats klients, vēršoties tieši pie apdrošinātāja. Godīgas konkurences veicināšana un patērētāju interešu nodrošināšana ir svarīgs mērķis. Arī Apdrošināšanas un pārapdrošināšanas izplatīšanas likuma 2.panta pirmā daļa paredz, ka apdrošināšanas izplatīšanā ir jāveicina klientu interešu aizsardzība, nodrošinot vienlīdzīgus konkurences apstākļus starp izplatītājiem. Konkurences padome ir atzinusi arī, ka šādu noteikumu ieviešana OCTA apdrošinātājiem būtu attaisnojams konkurences ierobežojums, jo tiktu atsvērts ar klientu un patērētāju ieguvumu. Priekšlikums papildināt likuma 13.pantu ar trešo daļu ir paredzēts tieši šīs Konkurences padomes konstatētās neatbilstības novēršanai un izdarītā secinājuma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13.pantu ar jaunu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izskatāms kopsakarā ar citu institūciju iesniegtajiem priekšlikumiem likumprojektam “Grozījumi Sauszemes transportlīdzekļu īpašnieku civiltiesiskās atbildības obligātās apdrošināšanas likumā” (Nr.285/Lp14), kurš pašlaik tiek izskatīts Saeimā.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ceturtajā daļā vārdus “Garantijas fonda” vārdiem “Sauszemes transportlīdzekļu īpašnieku civiltiesiskās atbildības obligātās apdrošināšanas garantijas fonda (turpmāk — Garantijas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10.panta redakciju, papildinot to pēc vārdiem "Garantijas fonda" ar vārdu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2009/103/EK 16.pantā, kas grozīts ar direktīvu (ES) 2021/2118,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Dalībvalstis nodrošina, ka apdrošināšanas sabiedrības nediskriminē apdrošinājuma ņēmējus un nenosaka tiem prēmiju piemaksas to valstspiederības dēļ vai pamatojoties tikai uz viņu iepriekšējo dzīvesvietas dalībvalsti, </w:t>
            </w:r>
            <w:r w:rsidR="00000000" w:rsidRPr="00000000" w:rsidDel="00000000">
              <w:rPr>
                <w:i w:val="1"/>
                <w:u w:val="single"/>
                <w:rtl w:val="0"/>
              </w:rPr>
              <w:t xml:space="preserve">gadījumos, kad tās ņem vērā </w:t>
            </w:r>
            <w:r w:rsidR="00000000" w:rsidRPr="00000000" w:rsidDel="00000000">
              <w:rPr>
                <w:i w:val="1"/>
                <w:rtl w:val="0"/>
              </w:rPr>
              <w:t xml:space="preserve">citu apdrošināšanas sabiedrību vai citu iestāžu izdotus z</w:t>
            </w:r>
            <w:r w:rsidR="00000000" w:rsidRPr="00000000" w:rsidDel="00000000">
              <w:rPr>
                <w:i w:val="1"/>
                <w:u w:val="single"/>
                <w:rtl w:val="0"/>
              </w:rPr>
              <w:t xml:space="preserve">iņojumus par prasījumu vēsturi</w:t>
            </w:r>
            <w:r w:rsidR="00000000" w:rsidRPr="00000000" w:rsidDel="00000000">
              <w:rPr>
                <w:i w:val="1"/>
                <w:rtl w:val="0"/>
              </w:rPr>
              <w:t xml:space="preserve">.</w:t>
            </w:r>
            <w:r w:rsidR="00000000" w:rsidRPr="00000000" w:rsidDel="00000000">
              <w:rPr>
                <w:i w:val="1"/>
                <w:rtl w:val="0"/>
              </w:rPr>
              <w:t xml:space="preserve">Dalībvalstis nodrošina, ka </w:t>
            </w:r>
            <w:r w:rsidR="00000000" w:rsidRPr="00000000" w:rsidDel="00000000">
              <w:rPr>
                <w:i w:val="1"/>
                <w:u w:val="single"/>
                <w:rtl w:val="0"/>
              </w:rPr>
              <w:t xml:space="preserve">gadījumos, kad apdrošināšanas sabiedrība, nosakot prēmijas, ņem vērā ziņojumus par prasījumu vēsturi,</w:t>
            </w:r>
            <w:r w:rsidR="00000000" w:rsidRPr="00000000" w:rsidDel="00000000">
              <w:rPr>
                <w:i w:val="1"/>
                <w:rtl w:val="0"/>
              </w:rPr>
              <w:t xml:space="preserve"> tostarp gadījumos, kad tā piemēro atlaides, tā minētos ziņojumus, kas ir izdoti citās dalībvalstīs, uzskata par līdzvērtīgiem tiem, kurus tajā pašā dalībvalstī ir izdevusi apdrošināšanas sabiedrība vai iestādes, kā minēts otrajā 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OCTA direktīvas 2009/103/EK 16.pants, kas grozīts ar direktīvu (ES) 2021/2118 pieļauj, ka apdrošinātājs var ņemt un neņemt vērā apdrošināšanas vēstures izziņas, savukārt, ja šīs izziņas tiek ņemtas vērā, tad tās tiek ņemtas vērā bez diskriminācijas. Līdz ar to nepieciešams precizēt OCTA likuma 13.panta trešās daļas redakciju, lietojot tādu pašu terminoloģiju, kā minēts OCTA direktīvas 2009/103/EK 16.pantā (direktīvas  (ES) 2021/2118 1.panta 15.punktā).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apdrošinātājs ņem vērā izziņu par apdrošināšanas vēsturi, apdrošinātājs nediskriminē apdrošinājuma ņēmējus un nenosaka tiem prēmiju piemaksas to valstspiederības dēļ vai pamatojoties tikai uz viņu iepriekšējo dzīvesvietas dalībvalsti.”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2. punktu normatīvā akta projekta tekstu raksta lakonisku, kā arī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Apdrošinātājs savā tīmekļvietnē norāda, vai apdrošināšanas prēmijas apmēra noteikšanā tas izmanto izziņu par apdrošināšanas vēsturi.”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10. pantā ietverto likuma 13. panta ceturto daļu papildināt ar norādi, ka apdrošinātājs tīmekļa vietnē norāda, </w:t>
            </w:r>
            <w:r w:rsidR="00000000" w:rsidRPr="00000000" w:rsidDel="00000000">
              <w:rPr>
                <w:u w:val="single"/>
                <w:rtl w:val="0"/>
              </w:rPr>
              <w:t xml:space="preserve">kā</w:t>
            </w:r>
            <w:r w:rsidR="00000000" w:rsidRPr="00000000" w:rsidDel="00000000">
              <w:rPr>
                <w:rtl w:val="0"/>
              </w:rPr>
              <w:t xml:space="preserve"> tas, aprēķinot prēmijas, izmanto prasījumu vēsturi, ievērojot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16.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Apdrošinātājs savā tīmekļvietnē norāda, kā tas apdrošināšanas prēmijas apmēra noteikšanā izmanto izziņu par apdrošināšanas vēsturi."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Apdrošinātājs savā tīmekļvietnē norāda, kā tas apdrošināšanas prēmijas apmēra noteikšanā izmanto izziņu par apdrošināšanas vēsturi.”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Likumā lietoto terminu "invalīds" aizstāt ar vārdiem "persona ar invaliditāti" atbilstošā locījumā  saskaņā ar Invaliditātes  likumā noteikto invaliditātes statusa termina lietojumu, proti, persona ar I invaliditātes grupu, persona ar II invaliditātes grupu, persona ar III invaliditātes grupu, bērns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grozījumi ir iekļauti likumprojektā “Grozījumi Sauszemes transportlīdzekļu īpašnieku civiltiesiskās atbildības obligātās apdrošināšanas likumā” (Nr.285/Lp14), kurš pašlaik tiek izskatīts Saeimā.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atalsts FM sagatavoto priekšlikumu, vienlaikus aicinot noteikt arī atbilstošu cenu instrumenta indeksāciju.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2.2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nepieciešamas detalizētas diskusijas, plānotais regulējums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OCTA likuma 14.panta otrajā daļā nepieciešams noteikt, ka apdrošinātāja noteiktās apdrošināšanas prēmijas maksājums par 40 procentiem, bet ne vairāk kā par 40 euro </w:t>
            </w:r>
            <w:r w:rsidR="00000000" w:rsidRPr="00000000" w:rsidDel="00000000">
              <w:rPr>
                <w:u w:val="single"/>
                <w:rtl w:val="0"/>
              </w:rPr>
              <w:t xml:space="preserve">kalendāra gadā</w:t>
            </w:r>
            <w:r w:rsidR="00000000" w:rsidRPr="00000000" w:rsidDel="00000000">
              <w:rPr>
                <w:rtl w:val="0"/>
              </w:rPr>
              <w:t xml:space="preserve">, tiek samazināts transportlīdzekļu īpašniekiem, kuri ir OCTA likuma 14.panta otrajā daļā minētās personas (likumprojektā pievādātos vārdus "12 mēnešu laikā" aizstājot ar "kalendāra gadā").  Grozījumu būtība noteikt vienādu apdrošināšanas prēmijas maksājumu samazinājumu visām personām, kurām pienākas šis samazinājums,  vienlaikus nodrošinot no OCTA Garantijas fonda kompensējamo apdrošināšanas prēmijas maksājumu maksimālos griestus.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14.pantu nepieciešams papildināt ar jaunu daļu (lūdzu skatīt LTAB piedāvāto redakciju), paredzot, ka, nosakot OCTA likuma 14.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 lai prēmijas maksājuma samazinājuma lielums būtu sasaistīts ar inflācijas koeficentu.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konceptuāli pārrunātas ar Labklājības ministriju (LM) š.g. februārī.  LM neiebilst pret šādu grozījumu tālāko virzību, bet vienlaikus norāda, ka grozījumi skaņojami Invaliditātes lietu nacionālajā padomē š.g. martā.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“40 procentiem” ar vārdiem “bet ne vairāk kā 40 euro </w:t>
            </w:r>
            <w:r w:rsidR="00000000" w:rsidRPr="00000000" w:rsidDel="00000000">
              <w:rPr>
                <w:u w:val="single"/>
                <w:rtl w:val="0"/>
              </w:rPr>
              <w:t xml:space="preserve">kalendāra gadā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jautājumā nepieciešamas detalizētas diskusijas, plānotais regulējums izslēgts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Transportlīdzekļu apdrošinātāju birojs atbilstoši tā kompetencei ir tiesīgs apmainīties ar informāciju tad, ja tas nepieciešams, ar maksātnespējas procesa administratoru, likvidatoru vai Latvijas valsts pārvaldes institūcijām un to struktūrvienībām vai personām, kas rīkojas minēto struktūrvienību vārdā, apdrošinātāja maksātnespējas procesa vai likvidācijas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likumprojekta 12. pantā paredzētajā OCTA likuma 50. panta ceturtajā daļā minētās Latvijas valsts pārvaldes institūcijas. Proti, piemēram, Valsts pārvaldes iekārtas likumā tiek lietots termins "valsts pārvaldes iestāde". Savukārt termins "valsts institūcija" ir plašāks nekā termins "valsts pārvaldes iestāde". Ievērojot minēto, lūdzam izvērtēt likumprojekta 12. pantā paredzētajā OCTA likuma 50. panta ceturtajā daļā minēto vārdu "Latvijas valsts pārvaldes institūcijas" lietošanu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apdrošināšanas sabiedrības vai ārvalsts apdrošinātāja filiāles maksātnespējas procesa vai likvidācijas gadījumā nodrošinātu trešajai personai apdrošināšanas atlīdzības izmaksu, Transportlīdzekļu apdrošinātāju birojs sadarbojas ar citiem Eiropas Ekonomikas zonas valsts garantiju fondiem (kompensācijas iestādēm), maksātnespējas procesa administratoru, likvidatoru vai Latvijas valsts pārvaldes iestādēm, to struktūrvienībām vai personām, kas rīkojas minēto struktūrvienību vārdā. Lai apdrošināšanas sabiedrības vai ārvalsts apdrošinātāja filiāles maksātnespējas procesa vai likvidācijas gadījumā nodrošinātu trešajai personai apdrošināšanas atlīdzības izmaksu, Transportlīdzekļu apdrošinātāju birojam ir tiesības apstrādāt trešās personas datus, tai skaitā personas veselības datus, kas attiecas uz konkrēto apdrošināšanas gadījumu un ir nepieciešami apdrošināšanas atlīdzības izmaksai."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23. panta otrajā daļā vārdus “cietušajam dzīvam” ar vārdiem “cietušajai personai dzīvai vai dzīvam”, lai neradītu dzimuma diskrimināciju likumā. Veikt šādas izmaiņas arī visur citur likuma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2. punktu normatīvā akta projekta tekstu raksta lakonisku, ievērojot valsts valodas literārās un gramatiskās normas, juridisko terminoloģiju un pareizrakstības prasības, un normatīvajiem aktiem atbilstošā vienotā stilistikā, izmantojot vienveidīgas un standartizētas vārdiskās izteiksmes.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15. pantā ietverto regulējumu, kas paredz gadījumus, kad apdrošināšanas atlīdzību trešajai personai izmaksā apdrošinātājs, kas apdrošinājis piekabes (puspiekabes) īpašnieka civiltiesisko atbildību, lūdzam izvērtēt un papildināt projektu arī ar regulējumu, kas paredz minētajam apdrošinātājam tiesības vērsties pie apdrošinātāja, kas ir apdrošinājusi velkošo transportlīdzekli, ņemot vērā Eiropas Parlamenta un Padomes 2021. gada 24. novembra direktīvas (ES) 2021/2118, ar ko groza Direktīvu 2009/103/EK par civiltiesiskās atbildības apdrošināšanu saistībā ar mehānisko transportlīdzekļu izmantošanu un kontroli saistībā ar pienākumu apdrošināt šādu atbildību, 1. panta 14.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 grozījumi OCTA likuma 41.panta pirmajā daļā, papildinot ar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1.</w:t>
            </w:r>
            <w:r w:rsidR="00000000" w:rsidRPr="00000000" w:rsidDel="00000000">
              <w:rPr>
                <w:vertAlign w:val="superscript"/>
                <w:rtl w:val="0"/>
              </w:rPr>
              <w:t xml:space="preserve">1</w:t>
            </w:r>
            <w:r w:rsidR="00000000" w:rsidRPr="00000000" w:rsidDel="00000000">
              <w:rPr>
                <w:rtl w:val="0"/>
              </w:rPr>
              <w:t xml:space="preserve"> daļa un grozījumi 50. panta pirmās daļas 1. punktā stājas spēkā 2024. gada 23.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OCTA likuma 50. panta pirmās daļas 1. punktā jau bijuši grozījumi. Līdz ar to likumprojekta 15. pantā paredzētais OCTA likuma pārejas noteikumu 27. punkts ir neskaidrs. Ievērojot minēto, lūdzam precizēt likumprojekta 15. pantā paredzēto OCTA likuma pārejas noteikumu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zaudējumi nodarīti ar piekabi (puspiekabi), kas ceļu satiksmes negadījuma brīdī ir atradusies sakabē ar vilcēju vai citu velkošo transportlīdzekli, kuru nav iespējams identificēt, apdrošināšanas atlīdzību trešajai personai izmaksā Transportlīdzekļu apdrošinātāju birojs saskaņā ar šā likuma 51. panta pirmās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zaudējumi nodarīti ar transportlīdzekļu sastāvu (vilcēju vai citu velkošo transportlīdzekli savienojumā ar piekabi (puspiekabi) vai ar citu cietajā sakabē vilktu transportlīdzekli) un  nav iespējams identificēt vilcēju vai citu velkošo transportlīdzekli, bet ir iespējams identificēt piekabi (puspiekabi) zaudējumi būtu jāsedz apdrošinātājam, kas apdrošinājis piekabes (puspiekabes) īpašnieka civiltiesisko atbildību, neatkarīgi no tā, vai negadījumā kādai personai ir vai nav nodarīts veselības kaitējums, un bez regresa tiesībām pret OCTA Garantijas fondu, tādā veidā nodrošinot, ka negadījumā cietušās personas nepaliek bez atlīdzības par mantai nodarītajiem zaudējumiem, ja negadījumā nevienai personai nav nodarīts veselības kaitējums  (vidēji smagi vai smagi miesas bojājumi).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34.pantu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zaudējumi nodarīti ar transportlīdzekļu sastāvu (vilcēju vai citu velkošo transportlīdzekli savienojumā ar piekabi (puspiekabi) vai ar citu cietajā sakabē vilktu transportlīdzekli) un  nav iespējams identificēt vilcēju vai citu velkošo transportlīdzekli, bet ir iespējams identificēt piekabi (puspiekabi), apdrošināšanas atlīdzību trešajai personai izmaksā apdrošinātājs, kas apdrošinājis piekabes (puspiekabes) īpašnieka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zaudējumi nodarīti ar transportlīdzekļu sastāvu (vilcēju vai citu velkošo transportlīdzekli savienojumā ar piekabi (puspiekabi) vai ar citu cietajā sakabē vilktu transportlīdzekli) un nav iespējams identificēt vilcēju vai citu velkošo transportlīdzekli, bet ir iespējams identificēt piekabi (puspiekabi), apdrošināšanas atlīdzību trešajai personai izmaksā apdrošinātājs, kas apdrošinājis piekabes (puspiekabes) īpašnieka civiltiesisko atbildību.”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zaudējumus, kuri nodarīti ar transportlīdzekli, kas negadījuma brīdī nav lietots atbilstoši transportlīdzekļa funkcijai transporta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16.pantā piedāvātajā Sauszemes transportlīdzekļu īpašnieku civiltiesiskās atbildības obligātās apdrošināšanas likuma (turpmāk - OCTA likums) 35.panta 16.punktā vārdus "atbilstoši transportlīdzekļa funkcijai", tādējādi nodrošinot, ka šīs tiesību normas saturs redakcionāli atbilst citās likumprojekta vienībās (pantos) piedāvātā regulējuma saturam (sk. likumprojekta 1.pantā piedāvāto OCTA likuma 1.panta pirmās daļas 2.punkta redakciju un likumprojekta 2.pantā piedāvāto OCTA likuma 3.panta pirmās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zaudējumus, kuri nodarīti ar transportlīdzekli, kas negadījuma brīdī nav lietots transporta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likumprojekta tālāko virzību, LTAB sniedz priekšlikumus, kas  pēc savas būtības tomēr ir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piedāvātajā redakcijā nav saprotams  OCTA likuma 35.panta punktā ietvertā palīgteikuma mērķis “ja pasākuma organizators ir iegādājies alternatīvu civiltiesiskās atbildības obligātās apdrošināšanas līgumu, kas sedz trešajai personai nodarītos zaudējumu”, jo</w:t>
            </w:r>
            <w:r w:rsidR="00000000" w:rsidRPr="00000000" w:rsidDel="00000000">
              <w:rPr>
                <w:b w:val="1"/>
                <w:rtl w:val="0"/>
              </w:rPr>
              <w:t xml:space="preserve"> atbilstoši spēkā esošajam Latvijas tiesiskajam regulējumam</w:t>
            </w:r>
            <w:r w:rsidR="00000000" w:rsidRPr="00000000" w:rsidDel="00000000">
              <w:rPr>
                <w:rtl w:val="0"/>
              </w:rPr>
              <w:t xml:space="preserve"> </w:t>
            </w:r>
            <w:r w:rsidR="00000000" w:rsidRPr="00000000" w:rsidDel="00000000">
              <w:rPr>
                <w:b w:val="1"/>
                <w:rtl w:val="0"/>
              </w:rPr>
              <w:t xml:space="preserve">pasākuma rīkotāja civiltiesiskās</w:t>
            </w:r>
            <w:r w:rsidR="00000000" w:rsidRPr="00000000" w:rsidDel="00000000">
              <w:rPr>
                <w:b w:val="1"/>
                <w:rtl w:val="0"/>
              </w:rPr>
              <w:t xml:space="preserve"> atbildības apdrošināšana ir obligāta,  un pasākuma rīkotājs nevar saņemt atļauju rīkot pasākumu, ja nav  veikta CTA apdrošināšana.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izklaides un svētku pasākumu drošības likuma 7.panta astotajā daļā noteikts, ka “Atļauju publiska pasākuma rīkošanai pašvaldība izsniedz pēc tam, kad pasākuma organizators ir iesniedzis savas civiltiesiskās apdrošināšanas faktu apliecinošu dokumentu kopijas, uzrādot oriģinālus. Civiltiesiskās apdrošināšanas faktu apliecinošu dokumentu kopijas pasākuma organizators iesniedz ne vēlāk kā divas darbdienas pirms plānotā publiskā pasākuma norises dienas. Ja pasākuma organizators noteiktajā laikā neiesniedz civiltiesiskās apdrošināšanas faktu apliecinošu dokumentu kopijas, pašvaldība neizsniedz atļauju attiecīgā pasākuma rīkošanai.”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tiesiska pamata zaudējumus segt OCTA ietvaros, ja pasākuma rīkotājs pārkāpj spēkā esošo regulējumu un neiegādājas CTA apdrošināšanu.</w:t>
            </w:r>
            <w:r w:rsidR="00000000" w:rsidRPr="00000000" w:rsidDel="00000000">
              <w:rPr>
                <w:rtl w:val="0"/>
              </w:rPr>
              <w:t xml:space="preserve">  Šādā veidā tiktu veicināta situācija, kad, nepildot valsts noteiktu obligātu pienākumu, persona tiek nostādīta labvēlīgākā situācijā kā personas, kuras godprātīgi to pilda un maksā apdrošināšanas prēmiju.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Publisku izklaides un svētku pasākumu drošības likuma 19.pantā noteikts, ka par noteiktās publisku izklaides un svētku pasākumu rīkošanas un norises kārtības pārkāpšanu piemēro brīdinājumu vai naudas sodu fiziskajai personai līdz astoņdesmit naudas soda vienībām, bet juridiskajai personai — līdz sešsimt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(ES) 2021/2118 1.panta 2.punkta “b” apakšpunktā  minēts, ka “Šo direktīvu nepiemēro transportlīdzekļa izmantošanai motosporta pasākumos un aktivitātēs, tostarp sacīkšu braucienos, sacensībās, treniņos, testos un paraugdemonstrējumos, kas tiek veikti dalībvalsts norobežotā, šim nolūkam speciāli apzīmētā teritorijā, ja attiecīgā dalībvalsts nodrošina, ka pasākuma rīkotājs vai jebkura cita persona ir iegādājusies alternatīvu apdrošināšanas vai garantijas polisi, kas sedz jebkurai trešai personai nodarītu kaitējumu, tostarp skatītājiem un citiem klātesošajiem, bet ne obligāti – dalībniekiem autovadītājiem un viņu transportlīdzekļiem nodarīto kaitējumu. Jaunās OCTA direktīvas preambulas  12.punktā minēts  - “Lai nemazinātu Direktīvā 2009/103/EK noteikto aizsardzību, dalībvalstīm būtu jānodrošina, ka motosporta pasākumos un aktivitātēs, kas ir atļautas saskaņā ar attiecīgās dalībvalsts tiesību aktiem un atbilst minētā atbrīvojuma kritērijiem, cietušās personas par attiecīgo kaitējumu saņem kompensāciju veidā, kas, cik vien iespējams, būtu iespējami tuvs tam, kā viņas saņemtu kompensāciju saskaņā ar Direktīvu 2009/103/EK.” Ministru kabineta 2007.gada 8.maija noteikumi Nr.298 “Noteikumi par publiska pasākuma organizatora civiltiesiskās atbildības obligāto apdrošināšanu” nosaka minimālos atbildības limitus.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izklaides un svētku pasākumu drošības likuma 5.panta otrajā daļā noteikts, ka “Atļauja publisku pasākumu rīkošanai nav nepieciešama, ja tos rīko valsts vai pašvaldības iestāde, kā arī publisku pasākumu rīkošanai telpās un publisku sporta pasākumu rīkošanai sporta bāzēs. Publisku sporta pasākumu rīkošanai autosportā, motosportā un ūdens motosportā neatkarīgi no to norises vietas ir nepieciešama atļauja publisku pasākumu rīkošanai, izņemot gadījumu, kad publisku sporta pasākumu rīko valsts vai pašvaldības iestāde”. Ja pasākuma rīkotājs ir valsts vai pašvaldības iestāde, tad  Publisku izklaides un svētku pasākumu drošības likuma  10.panta otrajā prim daļā vienlaikus ir noteikts, ka Valsts un pašvaldības iestādei ir pienākums atlīdzināt zaudējumus, kas pasākuma organizatora darbības vai bezdarbības dēļ pasākuma laikā var rasties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izstrādājot normatīvo regulējumu vai tā grozījumus, ir saprotams, ka var būt tādas situācijas, ka gala rezultātā zaudējumi jāsedz no OCTA Garantijas fonda, tad attiecīgi, zaudējumu nodarījušajām personām ir jābūt pienākumam veikt atbildības obligāto apdrošināšanu vai arī jānosaka atkāpes no šī pienākuma un jāapredz, ka GF būs regresa tiesības pret pasākuma rīkotāju, kurš neveica obligāto atbildības apdrošināšanu.  Ja ir veiktas atkāpes no obligātā atbildības apdrošināšanas pienākuma veikšanas, tad līdzīgi, kā tas ir attiecībā uz speciālo militāro tehniku un tās piekabēm, ir jānosaka gala atbildētājs, kurš  atlīdzinās OCTA Garantijas fondam no tā izmaksāto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paredzēti grozījumi Ministru kabineta 2007.gada 8.maija noteikumos Nr.298 "Noteikumi par publiska pasākuma organizatora civiltiesiskās atbildības obligāto apdrošināšanu", nosakot apdrošināšanas līgumā iekļaujamo apdrošinātāja atbildības limitu un atlīdzināmos zaudējumus gadījumos, kad tiek slēgts apdrošināšanas līgums attiecībā uz treniņbraucienu vai sacensību braucienu.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norobežotā teritorijā normatīvajos aktos par publisku pasākumu rīkošanu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likumprojekta 17.pantā piedāvāto Sauszemes transportlīdzekļu īpašnieku civiltiesiskās atbildības obligātās apdrošināšanas likuma 35.panta 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sākotnējas ietekmes novērtējuma ziņojuma (anotācijas) 1.sadaļas 1.3.punktā norādītās informācijas secināms, ka grozījumi Sauszemes transportlīdzekļu īpašnieku civiltiesiskās atbildības obligātās apdrošināšanas likuma 35.panta 5.punktā izdarāmi saistībā ar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(turpmāk - Direktīva 2021/2118) 1.panta 2.punkta b) apakšpunktu. Proti, likumprojekta anotācijas 1.sadaļas 1.3.punktā ir ietverta atsauce uz Direktīvas 2021/2118 10.apsvērumu, kas pieļauj atbrīvojumu no Direktīvas 2009/103/EK prasību ievērošanas attiecībā uz atsevišķiem pasākumiem, kuros tiek izmantoti transportlīdzekļi, </w:t>
            </w:r>
            <w:r w:rsidR="00000000" w:rsidRPr="00000000" w:rsidDel="00000000">
              <w:rPr>
                <w:u w:val="single"/>
                <w:rtl w:val="0"/>
              </w:rPr>
              <w:t xml:space="preserve">ar nosacījumu, ka šie pasākumi notiek norobežotā, šim nolūkam speciāli iezīmētā teritorijā tā, lai nodrošinātu, ka parastie satiksmes dalībnieki, sabiedrības locekļi un personas, kas ar attiecīgo pasākumu nav saistītas, ceļu, pa kuru tiek braukts, nevar vienlaikus izmantot nedz faktiski, nedz potenciāli</w:t>
            </w:r>
            <w:r w:rsidR="00000000" w:rsidRPr="00000000" w:rsidDel="00000000">
              <w:rPr>
                <w:rtl w:val="0"/>
              </w:rPr>
              <w:t xml:space="preserve">. Vienlaikus likumprojekta anotācijas 1.sadaļas 1.3.punktā ir ietvertas atsauces uz Publisku izklaides un svētku pasākumu drošības likuma tiesību normām, kas nosaka pasākuma organizatora pienākumu norobežot pasākuma norises vietu. Līdz ar to likumprojektā piedāvātie grozījumi Sauszemes transportlīdzekļu īpašnieku civiltiesiskās atbildības obligātās apdrošināšanas likuma 35.panta 5.punktā paredz, ka netiek atlīdzināti zaudējumi, kas nodarīti, transportlīdzekli lietojot treniņbraucienā vai sacensību braucienā norobežotā teritorijā normatīvajos aktos par publisku pasākumu rīkošanu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norādām, ka atbilstoši Publisku izklaides un svētku pasākumu drošības likuma 10.panta otrās daļas 1.punkta regulējumam pasākuma organizatoram ir pienākums nodrošināt, lai publiska pasākuma norises vieta būtu norobežota un iekārtota atbilstoši sabiedriskās kārtības un drošības, ugunsdrošības, darba aizsardzības un vides aizsardzības prasībām. Proti, pasākuma organizatoram nav pienākuma nodrošināt pasākuma norises vietas norobežošanu atbilstoši Direktīvas 2021/2118 10.apsvērumā minētajam nosacījumam. Vienlaikus norādām, ka Direktīvas 2021/2118 1.panta 2.punkta b) apakšpunkts ir cieši saistīts arī ar Direktīvas 2021/2118 11. un 12.apsvērumu, kas cita starpā paredz, ka atbrīvojums no Direktīvas 2009/103/EK prasību ievērošanas attiecībā uz konkrētiem pasākumiem pieļaujams vien </w:t>
            </w:r>
            <w:r w:rsidR="00000000" w:rsidRPr="00000000" w:rsidDel="00000000">
              <w:rPr>
                <w:u w:val="single"/>
                <w:rtl w:val="0"/>
              </w:rPr>
              <w:t xml:space="preserve">ar nosacījumu, ka dalībvalsts nodrošina, lai pasākuma organizators ir iegādājies alternatīvu apdrošināšanas vai garantijas polisi, kas sedz jebkurai trešajai personai, tostarp skatītājiem un citiem garāmgājējiem, nodarītu kaitējumu</w:t>
            </w:r>
            <w:r w:rsidR="00000000" w:rsidRPr="00000000" w:rsidDel="00000000">
              <w:rPr>
                <w:rtl w:val="0"/>
              </w:rPr>
              <w:t xml:space="preserve">. Tāpēc arī Direktīvas 2021/2118 1.panta 2.punkta b) apakšpunkts paredz papildināt Direktīvas 2009/103/EK 3.pantu ar jaunu daļu šādā redakcijā: "Šo direktīvu nepiemēro transportlīdzekļa izmantošanai motosporta pasākumos un aktivitātēs, tostarp sacīkšu braucienos, sacensībās, treniņos, testos un paraugdemonstrējumos, kas tiek veikti dalībvalsts norobežotā, šim nolūkam speciāli apzīmētā teritorijā, ja attiecīgā dalībvalsts nodrošina, ka pasākuma rīkotājs vai jebkura cita persona ir iegādājusies alternatīvu apdrošināšanas vai garantijas polisi, kas sedz jebkurai trešajai personai nodarītu kaitējumu, tostarp skatītājiem un citiem klātesošajiem, bet ne obligāti – dalībniekiem autovadītājiem un viņu transportlīdzekļiem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Iekšlietu ministrijas ieskatā likumprojekta 17.pantā piedāvātā Sauszemes transportlīdzekļu īpašnieku civiltiesiskās atbildības obligātās apdrošināšanas likuma 35.panta 5.punkta redakcija būtu attiecīgi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zaudējumus, kas nodarīti, transportlīdzekli lietojot treniņbraucienā vai sacensību braucienā, kurš ir veikts norobežotā teritorijā, normatīvajos aktos par publisku pasākumu rīkošanu noteiktajā kārtībā, ja pasākuma organizators ir iegādājies alternatīvu civiltiesiskās atbildības obligātās apdrošināšanas līgumu, kas sedz trešajai personai nodarītos zaudējumus;”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(LABA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ka atšķirībā no citiem apdrošināšanas veidiem, OCTA apdrošināšanas polise stājas spēkā arī tad, ja par to nav tikusi samaksāta apdrošināšanas prēmija. Kā aizsardzības mehānisms pret ļaunprātīgiem šāda izņēmuma nosacījuma izmantotājiem likuma 41.panta pirmās daļas 2.punkta a)apakšpunktā ir paredzēta apdrošinātāja tiesības iesniegt regresa prasību pret ceļu satiksmes negadījumā zaudējumu nodarījušā transportlīdzekļa īpašnieku vai - transportlīdzekļa līzinga gadījumā - transportlīdzekļa reģistrācijas apliecībā norādīto transportlīdzekļa turētāju, ja tas apdrošināšanas līgumā noteiktajā termiņā nav samaksājis apdrošināšanas prēmiju.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praksē nereti ir sastopami gadījumi, kad personas tomēr ļaunprātīgi izmanto iepriekšminēto izņēmuma nosacījumu OCTA apdrošināšanas polises spēkā esamībai bez prēmijas samaksas. Tas ir saistīts ar apstākli, ka apdrošināšanas izplatīšanā ir iesaistīti dažādi izplatītāji, t.sk. apdrošinātāju izplatīšanas struktūrvienības, apdrošināšanas brokeri, apdrošināšanas aģenti. Transporta pārvadātājiem, kam bieži vien ir nepieciešams vienlaikus noslēgt vairākas OCTA apdrošināšanas polises, kas turklāt kravas automašīnām ir samērā dārgas, ir nepieciešams OCTA apdrošināšanas prēmijas samaksu sadalīt termiņos vai atlikt uz zināmu laiku. Šādus piedāvājumus ar OCTA apdrošināšanas prēmijas samaksas sadalīšanu termiņos vai atlikšanu uz zināmu laiku piedāvā visi apdrošināšanas izplatītāji. Taču šādos gadījumos apdrošinātāji sadarbības līgumos ar citiem apdrošināšanas izplatītājiem pieprasa iekļaut noteikumu, ka gadījumā, ja OCTA apdrošināšanas ņēmējs pats noteiktajā termiņā nesamaksās apdrošināšanas prēmiju, tad apdrošināšanas izplatītājam no saviem naudas līdzekļiem tā jāsamaksā apdrošinātājam OCTA apdrošināšanas ņēmēja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šī sistēma ir radījusi un turpina radīt nenoteiktību. Gadījumos, kad OCTA apdrošināšanas ņēmējs noteiktajā termiņā nesamaksā apdrošināšanas prēmiju, kas jāmaksā tieši apdrošinātājam, neskaidrības nerodas un apdrošinātājs, iestājoties apdrošināšanas gadījumam, izmanto regresa tiesības. Taču gadījumos, kad OCTA apdrošināšanas ņēmējs nav noteiktajā termiņā samaksājis apdrošināšanas prēmiju, kas tam bija jāmaksā citam apdrošināšanas izplatītājam, un, atbilstoši sadarbības līgumam ar apdrošinātāju, šis cits apdrošināšanas izplatītājs to no saviem naudas līdzekļiem ir samaksājis apdrošinātājam OCTA apdrošināšanas ņēmēja vietā, rodas nenoteiktība. Šādos gadījumos atsevišķi apdrošinātāji mēdz paust uzskatu, ka apdrošināšanas prēmijas maksājumu ir saņēmuši un, lai gan apdrošināšanas prēmiju OCTA apdrošināšanas ņēmējs pats apdrošināšanas izplatītājam nav samaksājis, iestājoties apdrošināšanas gadījumam, regresa tiesības izmantošanai nav pamata. Citi apdrošinātāji tomēr šādos gadījumos cenšas no apdrošināšanas izplatītāja noskaidrot, vai OCTA apdrošināšanas ņēmējs ir ari pats samaksājis apdrošināšanas prēmiju apdrošināšanas izplatītājam, un ja nav, tad, iestājoties apdrošināšanas gadījumam, izmanto regresa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šādu nenoteiktību un pilnveidotu likuma regulējumu, lai tad atbilstu praksē pastāvošajai kārtībai, ir nepieciešams grozīt likuma 41.panta pirmās daļas 2.punkta a)apakšpunktu, paredzot, ka regresa tiesības apdrošinātājiem pastāv gan gadījumos, kad OCTA apdrošināšanas ņēmējs nav samaksājis prēmiju apdrošinātājam, gan gadījumos, kad OCTA apdrošināšanas ņēmējs nav samaksājis apdrošināšanas prēmiju apdrošināšanas starpniekam, kurš par to ir paziņojis apdrošinātājam. Lai novērstu, ka šīs nenoteiktības novēršana radītu jaunus pienākumus vai slogu apdrošinātājiem, nosakāms, ka pašam apdrošināšanas starpniekam ir jāpaziņo apdrošinātājam par to, ka konkrētais OCTA apdrošināšanas ņēmējs nav noteiktajā termiņā samaksājis apdrošināšanas prēmiju. Būtībā šāds likuma grozījums vienlaikus atvieglos arī līdzšinējo apdrošinātāju darbību šajā jomā, jo apdrošinātājam vairs nebūs nepieciešams katru reizi mēģināt noskaidrot, vai saņemto apdrošināšanas prēmijas maksājumu ir samaksājis apdrošināšanas starpnieks OCTA apdrošināšanas ņēmēja vietā, vai arī pats OCTA apdrošināšanas 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likuma 41.panta pirmās daļas 2.punkta a)apakšpunktu,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negadījumā zaudējumu nodarījušā transportlīdzekļa īpašnieku vai — transportlīdzekļa līzinga gadījumā — transportlīdzekļa reģistrācijas apliecībā norādīto transportlīdzekļa turētāju,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tas apdrošināšanas līgumā noteiktajā termiņā nav samaksājis apdrošināšanas prēmiju apdrošinātājam vai apdrošināšanas starpniekam, kurš par to ir paziņojis apdrošinātājam;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izskatāms kopsakarā ar citu institūciju iesniegtajiem priekšlikumiem likumprojektam “Grozījumi Sauszemes transportlīdzekļu īpašnieku civiltiesiskās atbildības obligātās apdrošināšanas likumā” (Nr.285/Lp14), kurš pašlaik tiek izskatīts Saeimā.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apdrošinātāju, kas ir apdrošinājis vilcēju vai citu velkošo transportlīdzekli, vai Transportlīdzekļu apdrošinātāju biroju, ja apdrošināšanas atlīdzība izmaksāta šā likuma 34. panta trešajā daļā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neaizkavētu likumprojekta tālāko virzību, LTAB sniedz priekšlikumus, kas  pēc savas būtības tomēr ir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41.panta pirmās daļas 7.punkta redakciju ir nepieciešams precizēt, lai būtu skaidrība, kādos gadījums apdrošinātājs vēršas ar regresa prasību pret LTAB.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41.panta pirmo daļu ar 7.punktu  šādā redakcijā (LTAB piedāvātās izmaiņas pasvītrotas):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kas ir apdrošinājis vilcēju vai citu velkošo transportlīdzekli, vai Transportlīdzekļu apdrošinātāju biroju, ja apdrošināšanas atlīdzība izmaksāta šā likuma 34. panta trešajā daļā minētajā gadījumā, </w:t>
            </w:r>
            <w:r w:rsidR="00000000" w:rsidRPr="00000000" w:rsidDel="00000000">
              <w:rPr>
                <w:u w:val="single"/>
                <w:rtl w:val="0"/>
              </w:rPr>
              <w:t xml:space="preserve">un pēc apdrošināšanas atlīdzības izmaksas vilcējs vai cits velkošais transportlīdzeklis ir identificēts."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apdrošinātāju, kas ir apdrošinājis vilcēju vai citu velkošo transportlīdzekli, vai Transportlīdzekļu apdrošinātāju biroju, ja apdrošināšanas atlīdzība izmaksāta šā likuma 34. panta trešajā daļā minētajā gadījumā un pēc apdrošināšanas atlīdzības izmaksas vilcējs vai cits velkošais transportlīdzeklis ir identificēts."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informāciju iekļauj izziņā par apdrošināšanas vēsturi atbilstoši Eiropas Komisijas īstenošanas regulai, ar ko nosaka noteikumus Eiropas Parlamenta un Padomes 2009.gada 16.septembra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atsauces uz Eiropas Komisijas īstenošanas regulu, ar ko nosaka noteikumus Eiropas Parlamenta un Padomes 2009.gada 16.septembra direktīvas 2009/103/EK par civiltiesiskās atbildības apdrošināšanu saistībā ar mehānisko transportlīdzekļu izmantošanu un kontroli saistībā ar pienākumu apdrošināt šādu atbildību piemērošanai attiecībā uz formu un saturu, aizstāt ar atsaucēm uz Eiropas Komisijas īstenošanas regulu, ar ko nosaka ziņojuma par prasījumu vēstures paraugu (vai, piemēram, - izņemot projekta 23. panta gadījumā - Eiropas Savienības tieši piemērojamiem normatīvajiem aktiem par ziņojuma par prasījumu vēstures paraugu ), tādējādi atvieglojot attiecīgo atsauču uztveramību un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informāciju iekļauj izziņā par apdrošināšanas vēsturi atbilstoši Eiropas Komisijas īstenošanas regulai, ar ko nosaka ziņojuma par prasījumu vēsturi paraugu.”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19. panta piektajā un sestajā daļā paredzētos grozījumus Sauszemes transportlīdzekļu īpašnieku civiltiesiskās atbildības obligātās apdrošināšanas likuma (turpmāk – likums) 50. panta otrajā daļā, jo tie ir neskaidri. Proti, likumprojekta 19. panta piektā un sestā daļa paredz vienlaikus izteikt likuma 50. panta otro daļu, kā arī likuma 50. panta otrās daļa pirmo teikumu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likumprojekta 24. pantā paredzēto likuma pārejas noteikumu 27. un 28. punktu, kā arī likumprojekta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50. panta 1. daļu ar  6. sadaļu šādā redakcijā “6) apdrošinātāju – esošo vai bijušo LTAB biedru, kuram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50. panta 1. daļas 1. sadaļu  un izteikt to šādā formulējumā: “1) noslēgtajiem apdrošināšanas līgumiem vismaz pēdējo piecu gadu laikā un atbilstoši šiem līgumiem sakarā ar apdrošināšanas gadījumu iesniegto pieteikumu skaitu, uz kuru pamata veikta apdrošināšanas atlīdzības izmaksa, un par izmaksātajām atlīdzībām par katru no apdrošināšanas gadījumiem, — 15 dienu laikā pēc transportlīdzekļa īpašnieka vai — transportlīdzekļa līzinga gadījumā — transportlīdzekļa reģistrācijas apliecībā norādītā transportlīdzekļa turētāja pieprasījuma;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 50. panta 3. daļu ar vārdiem: “Reizi gadā šī informācija pieprasītājam ir sniedzama bez maksas, ja pieprasītājs ir pieprasījis to saņemt elektroniskā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no 50. panta 2. daļas vārdus “Šā panta pirmās daļas 5. punktā minētā informācija ir publiski pieejama Transportlīdzekļu apdrošinātāju biroja mājaslapā internetā.”;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(LPABA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50. panta 1. daļas 5.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konstatējama piedāvāto grozījumu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apdrošinātāja maksātnespējas procesa vai likvidācijas gadījumā nodrošinātu cietušajai personai apdrošināšanas atlīdzības izmaksu, Transportlīdzekļu apdrošinātāju birojs sadarbojas ar citiem Eiropas Ekonomikas zonas valsts garantiju fondiem (kompensācijas iestādēm), maksātnespējas procesa administratoru, likvidatoru vai Latvijas valsts pārvaldes iestādēm, to struktūrvienībām vai personām, kas rīkojas minēto struktūrvienību vārdā. Lai apdrošinātāja maksātnespējas procesa vai likvidācijas gadījumā nodrošinātu cietušajai personai apdrošināšanas atlīdzības izmaksu, Transportlīdzekļu apdrošinātāju birojam ir tiesības apstrādāt cietušās personas datus, tai skaitā personas veselības datus, kas attiecas uz konkrēto apdrošināšanas gadījumu un ir nepieciešami apdrošināšanas atlīdzības izmaksai."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likumprojekta 20.pantā piedāvātajā Sauszemes transportlīdzekļu īpašnieku civiltiesiskās atbildības obligātās apdrošināšanas likuma 50.panta ceturtās daļas pirmā un otrā teikuma redakcijā lietotais termins "cietusī persona" (attiecīgā locījumā) nebūtu aizstājams ar terminu "trešā persona"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Lai apdrošināšanas sabiedrības vai ārvalsts apdrošinātāja filiāles maksātnespējas procesa vai likvidācijas gadījumā nodrošinātu trešajai personai apdrošināšanas atlīdzības izmaksu, Transportlīdzekļu apdrošinātāju birojs sadarbojas ar citiem Eiropas Ekonomikas zonas valsts garantiju fondiem (kompensācijas iestādēm), maksātnespējas procesa administratoru, likvidatoru vai Latvijas valsts pārvaldes iestādēm, to struktūrvienībām vai personām, kas rīkojas minēto struktūrvienību vārdā. Lai apdrošināšanas sabiedrības vai ārvalsts apdrošinātāja filiāles maksātnespējas procesa vai likvidācijas gadījumā nodrošinātu trešajai personai apdrošināšanas atlīdzības izmaksu, Transportlīdzekļu apdrošinātāju birojam ir tiesības apstrādāt trešās personas datus, tai skaitā personas veselības datus, kas attiecas uz konkrēto apdrošināšanas gadījumu un ir nepieciešami apdrošināšanas atlīdzības izmaksai."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21. pantā, kurš paredz grozījumus Sauszemes transportlīdzekļu īpašnieku civiltiesiskās atbildības obligātās apdrošināšanas likuma 51. panta pirmajā daļā (5. punkts izteikts jaunā redakcijā, un daļa papildināta ar 11. punktu), tiek lietoti termini, kuru nozīme nesakrīt ar citos apdrošināšanas jomu regulējošajos normatīvajos aktos lietoto terminu nozīmi, ierosinām papildināt anotāciju ar termina "Latvijas Republikā reģistrēts apdrošinātājs" un "apdrošināšanas sabiedrība" skaidrojumu, norādot, kādu subjektu maksātnespējas vai likvidācijas gadījumā tiek paredzēta apdrošināšanas atlīdzības izmaksa no Sauszemes transportlīdzekļu īpašnieku civiltiesiskās atbildības obligātās apdrošināšanas garantijas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Apdrošināšanas līguma spēkā esības pārbaudē, iegūstot un apstrādājot fizisko personu datus, ievēro Fizisko personu datu apstrādes likuma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noteikts, ka tiek ievērotas Fizisko personu datu apstrādes likuma prasības. Vēršam uzmanību, ka attiecībā uz Fizisko personu datu apstrādes likuma ievērošanu, tiesību normai nav juridiskas slodzes, jo Fizisko personu datu apstrādes likums, kā arī citu fizisko personu datu aizsardzību jomu regulējošo normatīvo aktu prasības pārzinim ir jāievēro neatkarīgi no tā, vai tas noteikts speciālajā normatīvajā aktā. Ņemot vērā minēto, lūdzam precizēt likumprojektu, izslēdzot atsauci uz Fizisko personu datu apstrādes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transportlīdzeklis, kura reģistrācija valsts vai pašvaldību transportlīdzekļu reģistrā uz laiku ir pārtraukta normatīvajos aktos par transportlīdzekļu reģistrāciju noteiktajā kārtībā, nododot numura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OCTA likuma 51.panta pirmās daļas 12. punkts</w:t>
            </w:r>
            <w:r w:rsidR="00000000" w:rsidRPr="00000000" w:rsidDel="00000000">
              <w:rPr>
                <w:rtl w:val="0"/>
              </w:rPr>
              <w:t xml:space="preserve">, kur likumprojektā šobrīd noteikts, ka no Garantijas fonda veic izmaksu, ja zaudējumus nodarījis "transportlīdzeklis, kura reģistrācija valsts vai pašvaldību transportlīdzekļu reģistrā uz laiku ir pārtraukta normatīvajos aktos par transportlīdzekļu reģistrāciju noteiktajā kārtībā, nododot numura zīmes", </w:t>
            </w:r>
            <w:r w:rsidR="00000000" w:rsidRPr="00000000" w:rsidDel="00000000">
              <w:rPr>
                <w:u w:val="single"/>
                <w:rtl w:val="0"/>
              </w:rPr>
              <w:t xml:space="preserve">izslēdzams</w:t>
            </w:r>
            <w:r w:rsidR="00000000" w:rsidRPr="00000000" w:rsidDel="00000000">
              <w:rPr>
                <w:rtl w:val="0"/>
              </w:rPr>
              <w:t xml:space="preserve">, jo zaudējumu atlīdzība šādā gadījumā tiek nodrošināta atbilstoši OCTA likuma 51.panta pirmās daļas 1.punktam, kad zaudējumus nodarījis transportlīdzeklis, kura īpašnieks savu civiltiesisko atbildību nav apdrošinājis,  vai arī atbilstoši OCTA likuma 51.panta otrajai daļai, kurā noteikts, ka no Garantijas fonda līdzekļiem izmaksā zaudējumu atlīdzību starptautiskajos līgumos paredzētajos gadījumos, ja ceļu satiksmes negadījumā ir iesaistīts pārrobežu elements.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OCTA likuma 51.panta pirmās daļas 12. punkts netiek izslēgts, tad attiecīgi tas ir precizējams, OCTA likumā atrunājot, ka šāda kārtība uz OCTA Garantijas fondu gulstas 3 mēnešus no transportlīdzekļa izslēgšanas brīža no reģistra vai reģistrācijas pārtraukšanas uz laiku, jo no 01.01.2021.  Zaļās kartes sistēmas dalībvalstīs atbilstoši Zaļās kartes Biroju padomes lēmumam transportlīdzekļa reģistrācijas valsts Garantijas fonds  iesaistās 3 mēnešus no dienas, kad  «transportlīdzeklim ir neatbilstoša numura zīme». Tie gadījumi, kad transportlīdzeklis ir izslēgts no reģistra/pārtraukta reģistrācija  uz laiku, arī ir pielīdzināmi tiem gadījumiem, kad «transportlīdzeklim ir neatbilstoša numura zīme» atbilstoši OCTA direktīvas 2009/103/EK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likumprojekts paredz grozījumus OCTA likuma 3.panta trešajā daļā, nosakot, ka apdrošināšanas pienākuma nav gadījumā, ja transportlīdzekļa reģistrācija valsts vai pašvaldību transportlīdzekļu reģistrā uz laiku ir pārtraukta normatīvajos aktos par transportlīdzekļu reģistrāciju noteiktajā kārtībā, nododot numura zīmes. Ar minēto regulējumu attiecībā uz Direktīvas 1. panta 4. punktu (t.i., direktīvas Nr. 2009/103/EK 5. panta 3. punktu) tiek izmantota rīcības brīvība noteikt šādu atkāpi gadījumā, ja transportlīdzeklim pārtraukta reģistrācija iepriekš minētajā kārtībā. Ievērojot to, ka šādas atkāpes no apdrošināšanas pienākuma gadījumā katra dalībvalsts nodrošina, ka attiecībā uz  minētajiem transportlīdzekļiem piemēro tādu pašu režīmu kā transportlīdzekļiem, kuriem apdrošināšanas saistības nav izpildītas, nolūkā regulēt šādas situācijas likumprojektā ir paredzēti grozījumi OCTA likuma 51.panta pirmajā daļā, papildinot ar 12.punktu, kas nosaka, zaudējumu atlīdzība tiek segta no Garantijas fonda gadījumā, ja zaudējumus nodarījis transportlīdzeklis, kura reģistrācija valsts vai pašvaldību transportlīdzekļu reģistrā uz laiku ir pārtraukta normatīvajos aktos par transportlīdzekļu reģistrāciju noteiktajā kārtībā, nododot numura zīmes. Papildus likumprojekts paredz grozījumus OCTA likuma 41.panta otrajā daļā, papildinot to ar 11.punktu, kas nosaka, ka LTAB ir tiesīgs iesniegt regresa prasību pret transportlīdzekļa vadītāju, ja viņš vadījis transportlīdzekli, kura reģistrācija valsts vai pašvaldību transportlīdzekļu reģistrā uz laiku ir pārtraukta normatīvajos aktos par transportlīdzekļu reģistrāciju noteiktajā kārtībā, nododot numura zīmes,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transportlīdzeklis, kura reģistrācija valsts vai pašvaldību transportlīdzekļu reģistrā uz laiku ir pārtraukta normatīvajos aktos par transportlīdzekļu reģistrāciju noteiktajā kārtībā, nododot numura zīmes."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attiecīgi precizēt arī šobrīd spēkā esošo Sauszemes transportlīdzekļu īpašnieku civiltiesiskās atbildības obligātās apdrošināšanas likuma 54.panta otrās daļas 1.punkta regulējumu attiecībā uz tajā lietoto terminu "cietušais", ņemot vērā, ka pēc šā likumprojekta spēkā stāšanās šāda termina lietošana Sauszemes transportlīdzekļu īpašnieku civiltiesiskās atbildības obligātās apdrošināšanas likumā vairs netiek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deleģētā akta, kas nosaka izziņas par apdrošināšanas vēstures noformēšanas un satura prasības,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kabinets līdz 2024. gada 23. aprīlim vai Eiropas Komisijas deleģētā akta, kas nosaka izziņas par apdrošināšanas vēstures noformēšanas un satura prasības, piemērošanas dienai, ja tā ir vēlāka, izdod šā likuma 50. panta pirmās daļas 1. punktā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2024.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22. pantā aizstāt vārdu "deleģētā" ar vārdu "īstenošanas", ņemot vērā direktīvas Nr. 2009/103/EK 30. panta piektajā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15. panta pirmās daļas 1. punkta grozījumi, aizstājot skaitli “5 210 000” ar skaitli “6 450 000”, un 2. punkta grozījumi, aizstājot skaitli “1 050 000” ar skaitli “1 300 000”, piemērojami ceļu satiksmes negadījumiem, kuri notikuši, sākot ar 2023. gada 23.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23. pantā ietvertā likuma pārejas noteikuma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15. panta pirmās daļas 1. punkta grozījumi, aizstājot skaitli “5 210 000” ar skaitli “6 450 000”, un 2. punkta grozījumi, aizstājot skaitli “1 050 000” ar skaitli “1 300 000”, piemērojami ceļu satiksmes negadījumiem, kuri notikuši, sākot ar 2023. gada 23.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23. pantā ietverto likuma pārejas noteikuma 29. punktu. No projekta anotācijas izriet, ka attiecīgā pārejas noteikuma mērķis ir direktīvas prasību pārņemšanu, kuras bija jāpārņem līdz 2023. gada 23. decembrim. Tomēr vēršam uzmanību, ka saskaņā ar Līguma par Eiropas Savienības darbību 288. pantu "direktīvas tām dalībvalstīm, kurām tās adresētas, uzliek saistības attiecībā uz sasniedzamo rezultātu, bet ļauj šo valstu varasiestādēm noteikt </w:t>
            </w:r>
            <w:r w:rsidR="00000000" w:rsidRPr="00000000" w:rsidDel="00000000">
              <w:rPr>
                <w:u w:val="single"/>
                <w:rtl w:val="0"/>
              </w:rPr>
              <w:t xml:space="preserve">to sasniegšanas formas un metodes</w:t>
            </w:r>
            <w:r w:rsidR="00000000" w:rsidRPr="00000000" w:rsidDel="00000000">
              <w:rPr>
                <w:rtl w:val="0"/>
              </w:rPr>
              <w:t xml:space="preserve">”. No minētā izriet, ka dalībvalstis atbilstoši savas nacionālās tiesību sistēmas prasībām var izvēlēties direktīvas pārņemšanas formu un metodes, vienlaikus nodrošinot, lai direktīvas pārņemšanas rezultātā tiktu sasniegts direktīvas mērķis. Saistībā ar minēto norādām, ka Latvijas tiesību sistēmā nav piemērojamas tiesību normas ar atpakaļejošu spēku. Proti, Oficiālo publikāciju un tiesiskās informācijas likums 9. panta ceturtā daļa noteic, ka normatīvajiem aktiem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izņēmums, ievērojot tiesiskās paļāvības principu, tostarp varētu pastāvēt situācijā, ja privātpersonai attiecībās ar valsti tiek paredzēts labvēlīgāks tiesiskais regulējums. Tomēr, ņemot vērā, ka projekta 23. pantā paredzētais regulējums skar apdrošinātāja, Latvijas Transportlīdzekļu apdrošinātāju biroja, trešo personu u.c. privātpersonu savstarpējās privāttiesiskās attiecības, tad tiesību normu piemērošanai ar atpakaļejošu spēku nav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Grozījumi attiecībā uz šā likuma 11. panta izslēgšanu,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50. panta pirmās daļas papildināšanu ar 6. punktu, otrās daļas izteikšanu jaunā redakcijā un papildināšanu ar ceturto daļu, 51. panta pirmās daļas 5. punkta izteikšanu jaunā redakcijā, papildināšanu ar 11. punktu un papildināšanu ar 2.</w:t>
            </w:r>
            <w:r w:rsidR="00000000" w:rsidRPr="00000000" w:rsidDel="00000000">
              <w:rPr>
                <w:vertAlign w:val="superscript"/>
                <w:rtl w:val="0"/>
              </w:rPr>
              <w:t xml:space="preserve">1</w:t>
            </w:r>
            <w:r w:rsidR="00000000" w:rsidRPr="00000000" w:rsidDel="00000000">
              <w:rPr>
                <w:rtl w:val="0"/>
              </w:rPr>
              <w:t xml:space="preserve"> daļu stājas spēkā šā likuma 51. panta 2.</w:t>
            </w:r>
            <w:r w:rsidR="00000000" w:rsidRPr="00000000" w:rsidDel="00000000">
              <w:rPr>
                <w:vertAlign w:val="superscript"/>
                <w:rtl w:val="0"/>
              </w:rPr>
              <w:t xml:space="preserve">1</w:t>
            </w:r>
            <w:r w:rsidR="00000000" w:rsidRPr="00000000" w:rsidDel="00000000">
              <w:rPr>
                <w:rtl w:val="0"/>
              </w:rPr>
              <w:t xml:space="preserve"> daļā minētā līguma noslēgšanas dienā vai sākot ar Eiropas Komisijas deleģētā akta (par Eiropas Ekonomikas zonas valsts garantiju fondu (kompensācijas iestāžu) procesuāliem pienākumiem attiecībā uz kaitējuma atlīdzināšanu) piemērošanas dienu, bet ne agrāk kā 2023. gada 23.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izslēgšanu, papildināšanu ar  1.</w:t>
            </w:r>
            <w:r w:rsidR="00000000" w:rsidRPr="00000000" w:rsidDel="00000000">
              <w:rPr>
                <w:vertAlign w:val="superscript"/>
                <w:rtl w:val="0"/>
              </w:rPr>
              <w:t xml:space="preserve">1</w:t>
            </w:r>
            <w:r w:rsidR="00000000" w:rsidRPr="00000000" w:rsidDel="00000000">
              <w:rPr>
                <w:rtl w:val="0"/>
              </w:rPr>
              <w:t xml:space="preserve"> daļu, otrās daļas 1. teikuma un trešās daļas izteikšanu jaunā redakcijā) stājas spēkā 2024. gada 23. aprīlī vai sākot ar Eiropas Komisijas deleģētā akta (par izziņas par apdrošināšanas vēstures noformēšanas un satura prasībām) piemērošanas dienu, atkarībā no tā, kura ir vēlāka.”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likumprojektā piedāvāto pārejas noteikumu 27.punkta redakciju, aizstājot tajā vārdus "kaitējuma atlīdzināšanu" ar vārdiem "zaudējumu atlīdzināšanu", tādējādi nodrošinot, ka likumprojektā lietotā terminoloģija atbilst jau šobrīd spēkā esošajā Sauszemes transportlīdzekļu īpašnieku civiltiesiskās atbildības obligātās apdrošināšanas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14. panta grozījumi attiecībā uz otrās daļas papildināšanu ar vārdiem "bet ne vairāk kā 40 euro 12 mēnešu laikā", trešās daļas izslēgšanu, 14. panta ceturtās daļas un 57. panta otrās daļas 2. teikuma grozījumi attiecībā uz vārdu "un trešajā daļā" izslēgšanu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Jaunajiem apdrošinātāja atbildības  limitiem, kuriem bija jābūt spēkā ar 2023.gada 23.decembri, OCTA likumā jāparedz  pārejas noteikumi, ka grozījumi OCTA likuma 15. pantā piemērojami ceļu satiksmes negadījumiem, kas notikuši sākot  ar 2023.gada 23.decembri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likuma 15. panta pirmās daļas 1. un 2.punktā piemērojami ceļu satiksmes negadījumiem, kas notikuši sākot  ar 2023.gada 23.decembri.".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datumā, ar kuru ir piemērojama Eiropas Komisijas īstenošanas regula, ar ko nosaka ziņojuma par prasījumu vēsturi paraugu, atkarībā no tā, kurš termiņš iestājas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attiecībā uz šā likuma 11. panta izslēgšanu, 14. panta ceturtās daļas papildināšanu ar norādi par saīsinājuma "Garantijas fonds" lietošanu, 41. panta otrās daļas papildināšanu ar 9.</w:t>
            </w:r>
            <w:r w:rsidR="00000000" w:rsidRPr="00000000" w:rsidDel="00000000">
              <w:rPr>
                <w:vertAlign w:val="superscript"/>
                <w:rtl w:val="0"/>
              </w:rPr>
              <w:t xml:space="preserve">1</w:t>
            </w:r>
            <w:r w:rsidR="00000000" w:rsidRPr="00000000" w:rsidDel="00000000">
              <w:rPr>
                <w:rtl w:val="0"/>
              </w:rPr>
              <w:t xml:space="preserve"> punktu, 43. panta pirmās daļas papildināšanu ar vārdiem “vai citā dalībvalstī, izmantojot tiesības dibināt filiāli vai pakalpojumu sniegšanas brīvības principu”, 50. panta pirmās daļas papildināšanu ar 6. punktu, otrās daļas izteikšanu jaunā redakcijā un papildināšanu ar ceturto daļu, 51. panta pirmās daļas 5. punkta izteikšanu jaunā redakcijā un papildināšanu ar 11. punktu stājas spēkā datumā, kurā noslēgts līgums par Eiropas Ekonomikas zonas valsts garantiju fondu (kompensācijas iestāžu) sadarbību apdrošināšanas atlīdzības izmaksu segšanā un savstarpējo norēķinu kārtību, par ko Finanšu ministrija paziņo oficiālajā izdevumā "Latvijas Vēstnesis", vai datumā, ar kuru ir piemērojams Eiropas Savienības tieši piemērojamais normatīvais akts par Eiropas Ekonomikas zonas valsts garantiju fondu (kompensācijas iestāžu) procesuāliem pienākumiem kaitējuma atlīdzināšanā, atkarībā no tā, kurš termiņš iestājas vēlāk."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1.3.punktā ietvertajā sadaļā "Par Direktīvas 1.panta 1.punkta b) apakšpunktu" norādīto informāciju, svītrojot tajā vārdus "atbilstoši transportlīdzekļa funkcijai".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apakšsadaļu ar skaidrojumu par likumprojekta 23. pantā paredzētajā likuma pārejas noteikumu 27. un 28.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ka likumprojekta 23. pantā paredzētajā likuma pārejas noteikumu 27. un 28. punktā ir noteikts atsevišķu likuma vienību spēkā stāšanās termiņš, lūdzam izvērtēt iespēju precizēt likumprojekta anotācijas 1.2. apakšsadaļā noteikto likumprojekta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likumprojektu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likumprojekta anotācijas 8.1.13. 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likumprojektā paredzētajā veidā), kā arī sniedzot īsu un kodolīgu skaidrojumu par paredzēto personu datu apstrādi – kādu datu subjektu un kādu kategoriju datus paredz apstrādāt likumprojekts,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projekta anotācijā norādīto informāciju, ka "ir nepieciešams veikt attiecīgus grozījumus Ceļu satiksmes likumā, kuros tiktu noteikta atbildība elektroskrejriteņa vadītājam, ja nav veikta tā īpašnieka civiltiesiskās atbildības obligātā apdrošināšana". Šobrīd pieļaujams un faktiski iespējams norādīt tikai to, ka (administratīvās) atbildības nepieciešamība un pieļaujamība ir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paredzēt administratīvo atbildību, vispirms jāizvērtē administratīvās atbildības nepieciešamība un pieļaujamība (t. s. administratīvās atbildības kritēriji). 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 Šā projekta anotācija tas nav darīts un nav arī nepieciešams. Administratīvās atbildības kritēriju vērtējums nepieciešams, ja tiks sagatavoti minētie grozījumi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sākotnējo ietekmi, vērtē arī projekta ietekmi uz tiesību normu sistēmu (Ministru kabineta 2021. gada 7. septembra noteikumu Nr. 617 "Tiesību akta projekta sākotnējās ietekmes izvērtēšanas kārtība" 9.19. apakšpunkts). Projekta autoram jāidentificē un jāapraksta visi saistītie grozījumi citos normatīvajos aktos. Ir jānošķir būtiskie grozījumi normatīvajos aktos no nebūtiskiem grozījumiem. Būtiski ir tādi saistītie grozījumi, bez kuriem nevar pilnvērtīgi sasniegt plānotā tiesību akta projekta mērķi. Nebūtiskie grozījumi ir tādi, kas precizē un saskaņo plānotos grozījumus ar citiem saistītajiem normatīvajiem aktiem, tomēr tiesību sistēmas korekta funkcionēšana ir iespējama arī bez šādiem grozījumiem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ka likumā visos gadījumos jābūt noteiktām sankcijām par tiesību normu neievērošanu, citādi atbildības mehānisma neesības gadījumā ciestu tiesību sistēmas efektivitāte, vairāk atbilst padomju tiesību izpratnei. Mūsdienu demokrātiskā valstī tiesību efektivitāte nebūtu tieši proporcionāli saistāma ar atbilstošu valsts sankciju un draudu esību. Tā vietā izmantojami līdzekļi, kas attīsta personu tiesisko apziņu un veido pilsonisku sabiedrību (</w:t>
            </w:r>
            <w:r w:rsidR="00000000" w:rsidRPr="00000000" w:rsidDel="00000000">
              <w:rPr>
                <w:i w:val="1"/>
                <w:rtl w:val="0"/>
              </w:rPr>
              <w:t xml:space="preserve">Šulmane D. Tiesību normu efektivitātes problemātika un aktualitāte XX un XXI gadsimta tiesību socioloģijā. Promocijas darbs. Rīga: Latvijas Universitātes Juridiskā fakultāte, 2012, 182.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tas, ka projektā paredz pienākumu apdrošināt elektroskrejriteņus, automātiski nenozīmē, ka par šāda pienākuma neievērošana ir paredzama arī tieši administratīvā atbildība. Tas ir patstāvīgi vērtējams jautājums. Nav izslēgts, ka pienākumu ir iespējams īstenot ar citu ietekmēšanas līdzekļu palīdzību un šobrīd anotācijā minētie grozījumi Ceļu satiksmes likumā nav obligāti. Tādējādi norāde, ka izvērtējama administratīvās atbildības nepieciešama, drīzāk būtu ietverama kā cita informācija (projekta anotācijas 4.2. apakšpunkts). Jebkurā gadījumā šā projekta anotācija esoša norāde, ka ir paredzama atbildība elektroskrejriteņa vadītājam, pati par sevi nebūs pamatojums grozījumiem Ceļu satiksmes likumā saistībā ar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piedāvātajiem grozījumiem, kas paredz Sauszemes transportlīdzekļu īpašnieku civiltiesiskās atbildības obligātās apdrošināšanas likuma 3.panta trešās daļas 1.punkta papildināšanu ar jaunu c) apakšpunktu, secināms, ka no pienākuma apdrošināt transportlīdzekļa īpašnieka civiltiesisko atbildību turpmāk tiks atbrīvoti tikai tie transportlīdzekļu īpašnieki, kuri normatīvajos aktos par transportlīdzekļu reģistrāciju noteiktajā kārtībā uz laiku būs pārtraukuši transportlīdzekļa reģistrāciju valsts vai pašvaldību transportlīdzekļu reģistrā. Proti, no minētā regulējuma secināms, ka paredzēts mainīt nosacījumus, pie kādiem transportlīdzekļa īpašnieks turpmāk tiks atbrīvots no tam obligāti noteiktā pienākuma apdrošināt transportlīdzekļa īpašnieka civiltiesisko atbildību. Kā zināms patlaban gadījumā, ja konkrētais transportlīdzeklis netiek izmantots dalībai ceļu satiksmē, transportlīdzekļa īpašnieks ir tiesīgs neveikt arī transportlīdzekļa īpašnieka civiltiesiskās atbildības obligāto apdrošināšanu. Bet turpmāk to neveikt drīkstēs tikai tādā gadījumā, ja noteiktā kārtībā uz laiku tiks pārtraukta konkrētā transportlīdzekļa reģistrācija valsts vai pašvaldību transportlīdzekļu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šādām regulējuma izmaiņām konceptuāli neiebilst. Taču norādām, ka nav saprotams, ar kādiem līdzekļiem tiks panākta jaunā regulējuma izpilde. Proti, nav saprotams, kā tiks panākts, ka transportlīdzekļu īpašnieki apdrošina savu transportlīdzekļa īpašnieka civiltiesisko atbildību arī attiecībā uz tiem transportlīdzekļiem, kurus tie neizmanto ceļu satiksmē, bet vienlaikus nepārtrauc arī to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likuma 71.panta otrajā daļā ir paredzēta transportlīdzekļa īpašnieka saukšana pie administratīvās atbildības par tāda transportlīdzekļa izmantošanu ceļu satiksmē, par kuru nav veikta tā īpašnieka civiltiesiskās atbildības obligātā apdrošināšana. Tātad, lai par minētā pārkāpuma izdarīšanu varētu saukt transportlīdzekļa vadītāju pie administratīvās atbildības, ir nepieciešams konstatēt konkrētā transportlīdzekļa izmantošanu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nepieciešamību pārskatīt administratīvās atbildības tvērumu. Un gadījumā, ja tiek konstatēta nepieciešamība izdarīt tajā attiecīgus grozījumus, lūdzam attiecīgi par to norādīt likumprojekta sākotnējās ietekmes novērtējuma ziņojumā (anotācijā), noteiktā kārtībā aizpildot tā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paredzot, ka transportlīdzekļa reģistrācija uz laiku pārtraucama attiecīgajā reģistrā, nododot numura zīmes. Šādā gadījumā tiek atņemtas tiesības ar transportlīdzekli piedalīties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anotācijas 5.4. sadaļas 1. tabulā skaidrot direktīvas Nr. 2009/103/EK 4. panta 2. punkta (pirmās un otrās daļas) un 15.a panta 2. punkta prasību pārņemšanu. Lai gan izziņā norādīts, ka attiecīgais iebildums ir ņemts vērā, faktiski attiecīgas izmaiņas likumprojekta anotācijā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projekts paredz papildināt 50. pantu ar ceturto daļu, no kuras izsecināma personas datu apstrāde. Ievērojot minēto un anotācijas 8.1.13. apakšpunktā norādīto, ka tiesiskais pamats datu apstrādei ir 6. panta 1. punkta (e) apakšpunkts,  atbilstoši Vispārīgās datu aizsardzības regulas (turpmāk - Datu regula) 5. panta 1. punkta (e) apakšpunktā minētajam glabāšanas ierobežojuma principam, lūdzam anotāciju papildināt ar informāciju par glabāšanas termiņu  - notikumu/nosacījumu, kad attiecīgi personas dati tiks dzēsti.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23-TA-1660</w:t>
    </w:r>
    <w:r>
      <w:br/>
    </w:r>
    <w:r w:rsidR="00000000" w:rsidRPr="00000000" w:rsidDel="00000000">
      <w:rPr>
        <w:rtl w:val="0"/>
      </w:rPr>
      <w:t xml:space="preserve">16.04.2024. 14.04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23-TA-1660</w:t>
    </w:r>
    <w:r>
      <w:br/>
    </w:r>
    <w:r w:rsidR="00000000" w:rsidRPr="00000000" w:rsidDel="00000000">
      <w:rPr>
        <w:rtl w:val="0"/>
      </w:rPr>
      <w:t xml:space="preserve">16.04.2024. 14.04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Izziņa_23-TA-1660.docx</dc:title>
</cp:coreProperties>
</file>

<file path=docProps/custom.xml><?xml version="1.0" encoding="utf-8"?>
<Properties xmlns="http://schemas.openxmlformats.org/officeDocument/2006/custom-properties" xmlns:vt="http://schemas.openxmlformats.org/officeDocument/2006/docPropsVTypes"/>
</file>