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26-TA-1865: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3. septembra noteikumos Nr. 416 "Noteikumi par valsts vispārējās vidējās izglītības standartu un vispārējās vidējās izglītības programmu paraugiem"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6.0 Likumi.lv (01.09.2026.)</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(21.11.2025.)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04.08.2026. 12:30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 Skolēns, kuram attiecīgā valsts pārbaudes darba rezultāts ir nepieciešams izglītības turpināšanai nākamajā izglītības pakāpē, var izvēlēties kārtot valsts pārbaudes darbu kādā no padziļinātajiem kursiem augstākajā mācību satura apguves līmenī, tajā skaitā arī 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21.3.</w:t>
            </w:r>
            <w:r w:rsidR="00000000" w:rsidRPr="00000000" w:rsidDel="00000000">
              <w:rPr>
                <w:rtl w:val="0"/>
              </w:rPr>
              <w:t xml:space="preserve"> ​​​​un </w:t>
            </w:r>
            <w:r w:rsidR="00000000" w:rsidRPr="00000000" w:rsidDel="00000000">
              <w:rPr>
                <w:rtl w:val="0"/>
              </w:rPr>
              <w:t xml:space="preserve">21.4.</w:t>
            </w:r>
            <w:r w:rsidR="00000000" w:rsidRPr="00000000" w:rsidDel="00000000">
              <w:rPr>
                <w:rtl w:val="0"/>
              </w:rPr>
              <w:t xml:space="preserve">  apakšpunktā minēto valsts pārbaudes darbu.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"var izvēlēties kārtot" paredz skolēnam izvēles tiesības un nerada skaidrus nosacījumus attiecībā uz vidējās izglītības iegūšanu. Šāda prasība nav saistīta ar nosacījumiem vispārējās vidējās izglītības atestāta saņemšanai, bet gan ar atsevišķu izglītojamo turpmākās izglītības izvēli un uzņemšanas prasībām augstākās izglītības studiju programmās. Šis punkts rada jautājumu kādas ir tiesiskās sekas, ja skolēns augstākā līmeņa eksāmenu nenokārto.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jautājums par augstākā līmeņa valsts pārbaudes darbu saistību ar uzņemšanu augstākajā izglītībā ir konceptuāls un skar gan vispārējās, gan augstākās izglītības jomu, aicinām saglabāt pašlaik spēkā esošo regulējumu saglabājot noteikumu 21.5 punktu ”ne mazāk kā viens valsts pārbaudes darbs padziļinātajos kursos augstākajā mācību satura apguves līmenī, tajā skaitā arī šo noteikumu 21.1., 21.2., 21.3. un 21.4. apakšpunktā minētie pārbaudes darbi.” un par iespējamiem risinājumiem organizēt atsevišķu diskusiju, iesaistot Izglītības un zinātnes ministriju, augstākās izglītības iestādes, pašvaldību, dibinātāju pārstāvjus, izglītības iestādes un citus nozares profesionāļus. Pēc vienotas pieejas izstrādes nepieciešamās izmaiņas būtu virzāmas atsevišķu normatīvā regulējuma grozījumu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Vispārējās izglītības likumā noteiktajam vispārējās vidējās izglītības programmas noslēgumā jābūt iegūtiem vērtējumiem valsts pārbaudījumos, izņemot gadījumu, kad izglītojamais Ministru kabineta noteiktajā kārtībā atbrīvots no noteiktajiem valsts pārbaudījumiem, savukārt Ministru kabineta 2019. gada 3. septembra noteikumu Nr. 416 "Noteikumi par valsts vispārējās vidējās izglītības standartu un vispārējās vidējās izglītības programmu paraugiem" (turpmāk - vidējās izglītības standarts) 21.punkta 1.-4.apakšpunktā noteikti obligāti kārtojamie valsts pārbaudes darbi vispārējās vidējās izglītības ieguvei. Ja skolēns izvēlas kārtot kādu no vidējās izglītības standarta 21.1., 21.2., 21.3. vai 21.4. apakšpunktā minētajiem valsts pārbaudes darbiem augstākajā mācību satura apguves līmenī, tā kārtošana aizstāj nepieciešamību to kārtot optimālajā mācību satura apguves līmenī. Projekta anotācijā skaidrots, ka, ja skolēns kādu no vidējās izglītības standarta 21.1., 21.2., 21.3. vai 21.4. apakšpunktā minētajiem valsts pārbaudes darbiem kārto tikai augstākajā mācību satura apguves līmenī, tad skolēnam, lai iegūtu tiesības saņemt atestātu par vispārējo vidējo izglītību, attiecīgajā valsts pārbaudes darbā ir jāiegūst vērtējums, kas nav zemāks par vidējās izglītības standarta 21.</w:t>
            </w:r>
            <w:r w:rsidR="00000000" w:rsidRPr="00000000" w:rsidDel="00000000">
              <w:rPr>
                <w:vertAlign w:val="superscript"/>
                <w:rtl w:val="0"/>
              </w:rPr>
              <w:t xml:space="preserve">1</w:t>
            </w:r>
            <w:r w:rsidR="00000000" w:rsidRPr="00000000" w:rsidDel="00000000">
              <w:rPr>
                <w:rtl w:val="0"/>
              </w:rPr>
              <w:t xml:space="preserve"> punktā noteikto. Ja skolēns izvēles kārtībā kārto valsts pārbaudes darbu augstākajā mācību satura apguves līmenī kādā no padziļinātajiem kursiem, izņemot vidējās izglītības standarta 21.1., 21.2., 21.3. vai 21.4. apakšpunktā minētos valsts pārbaudes darbus, un tajā neiegūst darba nokārtošanai noteikto minimālo kopvērtējumu, tad minētais apstāklis neietekmē skolēna tiesības saņemt atestātu par vispārējo vidējo izglītību, ja skolēns ir izpildījis ņormatīvajos aktos noteiktās vispārējās vidējās izglītības programmas apguves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Attiecibā uz otro iebilduma daļu informāciju skatīt pie izziņas 5. punkta.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projekta 16.7. punkta redakciju, jo tajā ietvertais formulējums "kā skolēni var uzlabot vismaz vienu summatīvo sniegumu katrā mācību priekšmetā mācību gada laikā" nenosaka pietiekami skaidrus un viennozīmīgus nosacījumus summatīvā snieguma uzlabošanai. Esošā redakcija pieļauj plašas interpretācijas iespējas izglītības iestādēm, jo nav skaidrs, cik summatīvos vērtējumus skolēnam ir tiesības uzlabot mācību gada laikā. Tas var radīt atšķirīgu regulējuma piemērošanu dažādās izglītības iestādēs, nevienlīdzīgu attieksmi pret skolēniem, kā arī palielināt domstarpību un strīdu risku starp izglītības iestādēm, skolēniem un vecākiem.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16.7.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skolēni var uzlabot summatīvo sniegumu katrā mācību priekšmetā mācību gada laikā, nosakot summatīvā snieguma uzlabošanas iespējas atbilstoši mācību priekšmeta stundu skaitam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priekšmetos, kuros paredzētas 1–2 mācību stundas nedēļā, – vienu summatīvo sniegumu mācību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priekšmetos, kuros paredzētas 3 vai vairāk mācību stundas nedēļā, – divus summatīvos sniegumus mācību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piedāvātais risinājums saglabā izglītības iestādes autonomiju noteikt summatīvā snieguma uzlabošanas organizatorisko kārtību, nodrošinot vienotas tiesības visiem izglītojamajiem.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 Noteikumu projektā grozījumu redakcija izteikta šādi: kā skolēni mācību gada laikā var uzlabot vismaz vienu, bet ne vairāk kā vienu trešdaļu no attiecīgā mācību priekšmeta kursā iegūtajiem summatīvajiem vērtējumiem. Katru uzlabošanai paredzēto summatīvo vērtējumu var uzlabot vienu reizi.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vērtējot priekšlikumu summatīvā snieguma uzlabošanas reižu skaitu sasaistīt ar mācību priekšmeta stundu skaitu nedēļā, jāņem vērā, ka stundu skaits pats par sevi nav pietiekams rādītājs kopējam tematu skaitam, summatīvo pārbaudes darbu skaitam, to saturiskajam apjomam, sasniedzamo rezultātu kompleksumam un citiem ar mācību procesa organizāciju saistītiem faktoriem. Šie apstākļi dažādos mācību priekšmetos un izglītības iestādēs var būtiski atšķirties, tādēļ šādu pieeju nav pamatoti izmantot summatīvā snieguma uzlabošanas reižu skaita noteikšanai.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vidējās izglītības programmas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izvērtēt iespējamos riskus, saistībā ar pielikuma 16.7.punktā noteiktās prasības skolu vērtēšanas kārtībā iekļaut normu, "kā skolēni var uzlabot vismaz vienu summatīvo sniegumu katrā mācību priekšmetā mācību gada laikā",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veidoties situācija, ka skola vērtēšanas kārtībā nosaka šo vienu reizi, bet kāda cita skola nosaka, ka tās ir 5-7 reizes, vai arī atgriežamies pie situācijas, ka skolēns labo pārbaudes darba vērtējumu, kamēr izlabo, ko šajā punktā noteiktā norma atļauj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šādas atšķirīgas situācijas skolu vērtēšanas kārtībās, lūdzam veikt diskusiju ar skolu administrācijas komandām, un noteikt, ka "skolēni var uzlabot ne vairāk kā [.....?....] summatīvos sniegumus katrā mācību priekšmetā mācību gada laikā". Šāda norma ļautu saglabāt jau esošās vērtēšanas kārtības skolās, kurās tā efektīvi strādā, un citām skolām tās koriģēt līdz normatīvā noteiktajam maksimumam, izvēloties mācību priekšmetus, kuros tas būs iespējams.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 ka pedagogam pieaug darba apjoms, veidojot vēl vienu pārbaudes darba variantu (skolēnam, kurš vēlas uzlabot savu sniegumu), līdz ar to jāturpina pedagogu darba slodzes līdzsvarošanas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skatīt pie izziņas 2. punkta.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vidējās izglītības programmas paraugs izglītības ieguvei nepilna laika klātienes vai tālmācības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izvērtēt iespējamos riskus, saistībā ar pielikuma 17.7.punktā noteiktās prasības skolu vērtēšanas kārtībā iekļaut normu, "kā skolēni var uzlabot vismaz vienu summatīvo sniegumu katrā mācību priekšmetā mācību gada laikā",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veidoties situācija, ka skola vērtēšanas kārtībā nosaka šo vienu reizi, bet kāda cita skola nosaka, ka tās ir 5-7 reizes, vai arī atgriežamies pie situācijas, ka skolēns labo pārbaudes darba vērtējumu, kamēr izlabo, ko šajā punktā noteiktā norma atļauj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šādas atšķirīgas situācijas skolu vērtēšanas kārtībās, lūdzam veikt diskusiju ar skolu administrācijas komandām, un noteikt, ka "skolēni var uzlabot ne vairāk kā [.....?....] summatīvos sniegumus katrā mācību priekšmetā mācību gada laikā". Šāda norma ļauj saglabāt jau esošās vērtēšanas kārtības skolās, kurās tā efektīvi strādā, un citām skolām tās koriģēt līdz normatīvā noteiktajam maksimumam, izvēloties mācību priekšmetus, kuros tas būs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 ka pedagogam pieaug darba apjoms, veidojot vēl vienu pārbaudes darba variantu (skolēnam, kurš vēlas uzlabot savu sniegumu), līdz ar to jāturpina pedagogu darba slodzes līdzsvarošanas pasākumi.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skatīt pie izziņas 2. punkta.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 Skolēns, kuram attiecīgā valsts pārbaudes darba rezultāts ir nepieciešams izglītības turpināšanai nākamajā izglītības pakāpē, var izvēlēties kārtot valsts pārbaudes darbu kādā no padziļinātajiem kursiem augstākajā mācību satura apguves līmenī, tajā skaitā arī 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21.3.</w:t>
            </w:r>
            <w:r w:rsidR="00000000" w:rsidRPr="00000000" w:rsidDel="00000000">
              <w:rPr>
                <w:rtl w:val="0"/>
              </w:rPr>
              <w:t xml:space="preserve"> ​​​​un </w:t>
            </w:r>
            <w:r w:rsidR="00000000" w:rsidRPr="00000000" w:rsidDel="00000000">
              <w:rPr>
                <w:rtl w:val="0"/>
              </w:rPr>
              <w:t xml:space="preserve">21.4.</w:t>
            </w:r>
            <w:r w:rsidR="00000000" w:rsidRPr="00000000" w:rsidDel="00000000">
              <w:rPr>
                <w:rtl w:val="0"/>
              </w:rPr>
              <w:t xml:space="preserve">  apakšpunktā minēto valsts pārbaudes darbu.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konceptuāli atbalsta padziļinātā kursa eksāmena obligātuma noņemšanu, taču nepieciešama diskusija ar nozari, iesaistot augstākās izglītības iestādes, par šāda valsts pārbaudes darba lietderīgumu, ņemot vērā izstrādes, aprobēšanas, labošanas un procesa norises izmaksas, kā arī faktu, ka lielākā daļa augstākās izglītības iestādes šī eksāmena rezultātus pārsvarā gadījumu nemaz neņem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skaidrots, ka Izglītības un zinātnes ministrija jau 2025. gada decembrī lūdza Latvijas augstākās izglītības iestādēm sniegt informāciju par centralizēto eksāmenu rezultātu izmantošanu uzņemšanas procesā un augstākā līmeņa centralizēto eksāmenu nozīmi konkursā par uzņemšanu bakalaura studiju programmās. No Latvijas Universitātes, Daugavpils Universitātes, Latvijas Biozinātņu un tehnoloģiju universitātes, Rīgas Stradiņa universitātes, Ventspils Augstskolas, Latvijas Kultūras akadēmijas un Latvijas Nacionālās aizsardzības akadēmijas sniegtajām atbildēm izriet, ka augstākā mācību satura apguves līmeņa centralizēto eksāmenu rezultāti uzņemšanas procesā nav noteikti kā obligāta prasība, bet atsevišķos gadījumos var sniegt reflektantiem priekšrocības.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Līdzīgu secinājumu apstiprina arī Valsts izglītības attīstības aģentūras 2026. gada jūlija beigās veiktais Latvijas Universitātes, Rīgas Tehniskās universitātes, Vidzemes Augstskolas, Ventspils Augstskolas, Daugavpils Universitātes, Latvijas Biozinātņu un tehnoloģiju universitātes un Rīgas Stradiņa universitātes pamatstudiju publiski pieejamo uzņemšanas prasību apkopojums. Veiktais apkopojums liecina, ka par konkrētu augstākā mācību satura apguves līmeņa centralizēto eksāmenu rezultātiem var piešķirt papildu punktus, taču šie rezultāti nav noteikti kā obligāta prasība uzņemšanai bakalaura studiju programmās. Tādējādi LIZDA priekšlikumā norādītais arguments par augstākā līmeņa eksāmenu rezultātu ierobežotu izmantošanu uzņemšanā ir izvērtēts.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samazināt obligāti kārtojamo pārbaudījumu apjomu, vienlaikus saglabājot skolēnam iespēju izvēlēties augstākā līmeņa valsts pārbaudes darbu gadījumos, kad tā rezultāts ir nepieciešams izglītības turpināšanai vai var uzlabot reflektanta konkurētspēju uzņemšanas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ir skaidrots, ka, ja personai pēc vispārējās vidējās izglītības iegūšanas radīsies nepieciešamība iegūt kāda augstākā mācību satura apguves līmeņa centralizētā eksāmena rezultātu, tad persona attiecīgo centralizēto eksāmenu varēs kārtot augstskolā, ar kuru Valsts izglītības attīstības aģentūra noslēgusi sadarbības līgumu par eksāmenu organizēšanu atbilstoši Ministru kabineta 2022. gada 5. jūlija noteikumu Nr. 398 "Noteikumi par centralizēto eksāmenu saturu un norises kārtību" 6.2. apakšpunktam.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priekšlikumā minētajām valsts pārbaudes darba izstrādes, aprobēšanas, labošanas un norises izmaksām norādāms, ka izmaksu jautājums pats par sevi nav pietiekams pamats nekavējoties atteikties no augstākā līmeņa valsts pārbaudes darbu organizēšanas. Vienlaikus Izglītības un zinātnes ministrija izvērtētas augstākā līmeņa valsts pārbaudes darbu turpmāko lietderību, vērtējot iespējas samazināt vai pilnībā atteikties no šādu valsts pārbaudes darbu organizēšanas.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vēršama uzmanība, ka šie grozījumi ir secīgs solis pēc iepriekšējā gadā veiktajām izmaiņām, ar kurām obligāti kārtojamo augstākā līmeņa eksāmenu skaits tika samazināts no diviem līdz vienam. Ministrija nav saņēmusi oficiālu informāciju no Latvijas augstskolām vai privātpersonām, ka minētais lēmums būtu negatīvi ietekmējis personas tiesības turpināt izglītību nākamajā izglītības pakāpē.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26-TA-1865</w:t>
    </w:r>
    <w:r>
      <w:br/>
    </w:r>
    <w:r w:rsidR="00000000" w:rsidRPr="00000000" w:rsidDel="00000000">
      <w:rPr>
        <w:rtl w:val="0"/>
      </w:rPr>
      <w:t xml:space="preserve">31.08.2026. 14.18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26-TA-1865</w:t>
    </w:r>
    <w:r>
      <w:br/>
    </w:r>
    <w:r w:rsidR="00000000" w:rsidRPr="00000000" w:rsidDel="00000000">
      <w:rPr>
        <w:rtl w:val="0"/>
      </w:rPr>
      <w:t xml:space="preserve">31.08.2026. 14.18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Izziņa_26-TA-1865.docx</dc:title>
</cp:coreProperties>
</file>

<file path=docProps/custom.xml><?xml version="1.0" encoding="utf-8"?>
<Properties xmlns="http://schemas.openxmlformats.org/officeDocument/2006/custom-properties" xmlns:vt="http://schemas.openxmlformats.org/officeDocument/2006/docPropsVTypes"/>
</file>