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24-TA-3081: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valsts budžeta līdzfinansējuma nodrošināšanu Eiropas Komisijas programmas “ES-veselībai” (EU4Health) projekta “Vēža ekspertīzes tīkla izveide” (JANE-2) īstenošanai 2025.-2028. gadā”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3.pielikumā, saskaitot Valsts sabiedrībai ar ierobežotu atbildību “Paula Stradiņa klīniskā universitātes slimnīca” norādīto darbību finansējumu, tas pārsniedz kopējo iestādei norādīto valsts budžeta un ES līdzfinansējuma apmēru. Vienlaikus, saskaitot finansējumu pa darbību veidiem un gadiem, tas neatbilst attiecīgajai iestādei norādītajam finansējumam. Ņemot vērā minēto, nepieciešams precizēt informatīvā ziņojuma projekta 3.pielikumu, pārskatot iestādēm norādīto finansējumu, kas veidojas no zemāk norādītajām darbībām un sadalījumā pa gadiem, nepieciešamības gadījumā precizējot finansējuma apmēru informatīvā ziņojuma projekta 3.tabulā,  V sadaļā “Turpmākā rīcība” un MK sēdes protokollēmuma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projekta tabula, kā arī 3. pielikums.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3.tabulu, ņemot vērā, ka rindā “Eiropas Komisijas (EK) līdzfinansējums 80%, tai skaitā:” norādītais finansējums pa gadiem neveido zemāk esošo trīs rindu “EK avansa maksājums 50%”, “EK starpposma maksājums 40%”, “EK gala maksājums 10%” kopsummas.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projekta tabula.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2.tabulā norādīto finansējumu pa gadiem salāgot ar 3.tabulā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Dzēsta informatīvā ziņojuma projekta 2. tabula, ņemot vērā, ka 3. tabulā jau tiek norādīts šis finansējums.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IV sadaļas “Projektu aktivitātes un līdzfinansējums” 3.tabulā “Nepieciešamais finansējums (euro) pa izmaksu pozīcijām iesaistītajām institūcijām un sadalījumā pa gadiem” precizēt finansējuma apmēru sadalījumā pa gadiem, salāgojot to ar informatīvā ziņojuma projekta 3.pielikumu, un nepieciešamības gadījumā precizējot finansējuma apmēru informatīvā ziņojuma projekta 2.tabulā,  V sadaļā “Turpmākā rīcība” un MK sēdes protokollēmuma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finansējuma apmērs informatīvā ziņojuma 2. un 3. tabulā, V sadaļā, salāgojot to ar 3.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IV sadaļā “Projektu aktivitātes un līdzfinansējums” precizēt norādīto valsts budžeta kopējo līdzfinansējuma apmēru Rīgas Stradiņa universitātei un Latvijas universitātei.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informatīvā ziņojuma projektā norādīta informācija, ka: </w:t>
            </w:r>
            <w:r w:rsidR="00000000" w:rsidRPr="00000000" w:rsidDel="00000000">
              <w:rPr>
                <w:i w:val="1"/>
                <w:u w:val="single"/>
                <w:rtl w:val="0"/>
              </w:rPr>
              <w:t xml:space="preserve">“Informatīvais ziņojums sagatavots pamatojoties uz Ministru kabineta 17.07.2018. noteikumu Nr. 421 “Kārtība, kādā veic gadskārtējā valsts budžeta likumā noteiktās apropriācijas izmaiņas” (turpmāk – MK Nr. 421) 24.8. un 24.9. apakšpunktiem [..]</w:t>
            </w:r>
            <w:r w:rsidR="00000000" w:rsidRPr="00000000" w:rsidDel="00000000">
              <w:rPr>
                <w:i w:val="1"/>
                <w:rtl w:val="0"/>
              </w:rPr>
              <w:t xml:space="preserve">”</w:t>
            </w:r>
            <w:r w:rsidR="00000000" w:rsidRPr="00000000" w:rsidDel="00000000">
              <w:rPr>
                <w:rtl w:val="0"/>
              </w:rPr>
              <w:t xml:space="preserve">, lūdzam informatīvā ziņojuma projektā ietvert izvērtējumu par visiem MK Nr. 421 24.8. un 24.9.apakšpunktiem, t.sk., jo īpaši attiecībā uz atbilstību minēto noteikumu 24.8.1. un 24.9.1.apakšpunktiem, atkarībā no tā, kurš no tiem konkrētajiem publiskā finansējuma saņēmējiem tiks piemērots. Attiecībā uz izvērtējumu par atbilstību MK Nr. 421 24.8.1.apakšpunktam, lūdzam pamatot ne tikai, ka ES nozīmes projektā </w:t>
            </w:r>
            <w:r w:rsidR="00000000" w:rsidRPr="00000000" w:rsidDel="00000000">
              <w:rPr>
                <w:i w:val="1"/>
                <w:rtl w:val="0"/>
              </w:rPr>
              <w:t xml:space="preserve">“Vēža ekspertīzes tīkla izveide”</w:t>
            </w:r>
            <w:r w:rsidR="00000000" w:rsidRPr="00000000" w:rsidDel="00000000">
              <w:rPr>
                <w:rtl w:val="0"/>
              </w:rPr>
              <w:t xml:space="preserve"> (EU4H-2023-JA-3-IBA-08)  (turpmāk – JANE-2 projekts) īstenotās aktivitātes atbilst Eiropas Komisijas paziņojuma </w:t>
            </w:r>
            <w:r w:rsidR="00000000" w:rsidRPr="00000000" w:rsidDel="00000000">
              <w:rPr>
                <w:i w:val="1"/>
                <w:rtl w:val="0"/>
              </w:rPr>
              <w:t xml:space="preserve">"Pētniecībai, izstrādei un inovācijai piešķiramā valsts atbalsta nostādnes" (2022/C 414/01)</w:t>
            </w:r>
            <w:r w:rsidR="00000000" w:rsidRPr="00000000" w:rsidDel="00000000">
              <w:rPr>
                <w:rtl w:val="0"/>
              </w:rPr>
              <w:t xml:space="preserve"> (turpmāk - Pētniecības pamatnostādnes) 20.punktā minētajām darbībām, </w:t>
            </w:r>
            <w:r w:rsidR="00000000" w:rsidRPr="00000000" w:rsidDel="00000000">
              <w:rPr>
                <w:u w:val="single"/>
                <w:rtl w:val="0"/>
              </w:rPr>
              <w:t xml:space="preserve">bet arī, ka attiecīgie publiskā finansējuma saņēmēji ir pētniecības un zināšanu izplatīšanas organizācijas, atbilstoši tam kā tas definēts Pētniecības pamatnostādņu 16.punkta (ff) definīcijā.</w:t>
            </w:r>
            <w:r w:rsidR="00000000" w:rsidRPr="00000000" w:rsidDel="00000000">
              <w:rPr>
                <w:rtl w:val="0"/>
              </w:rPr>
              <w:t xml:space="preserve"> Līdz ar to Veselības ministrijai ir jākonstatē, ka subjekta galvenais mērķis ir pētniecība (lūdzam skat. Eiropas Savienības Tiesas sprieduma apvienotajās lietās Nr.C-164/21 un C-318/21 45.punktā noteikto, ka </w:t>
            </w:r>
            <w:r w:rsidR="00000000" w:rsidRPr="00000000" w:rsidDel="00000000">
              <w:rPr>
                <w:i w:val="1"/>
                <w:rtl w:val="0"/>
              </w:rPr>
              <w:t xml:space="preserve">“centrālais kritērijs, lai subjektu kvalificētu par pētniecības un zināšanu izplatīšanas organizāciju, ir tā galvenais mērķis, proti, vai nu mērķis neatkarīgi veikt fundamentālos pētījumus, rūpnieciskos pētījumus vai eksperimentālo izstrādi, vai arī mērķis plaši izplatīt šādu darbību rezultātus mācību, publikāciju vai zināšanu pārneses veidā”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subjektiem, kuriem piemēros MK Nr. 421 24.9.1.apakšpunktā noteikto, lūdzam informatīvā ziņojuma projektu papildināt ar skaidrojumu, kāpēc iespējams uzskatīt, ka JANE-2 projektā ir īstenotas darbības, kurām nav saimnieciska rakstura, piem., norādot precīzu tiesisko regulējumu, kurā ir iekļautas valsts deleģētas funkcijas minēto aktivitāšu veikšanai JANE-2 projektā, kuras nav saistītas ar saimnieciska rakstura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informatīvā ziņojuma projekta IV sadaļa, ietverot izvērtējumu par MK Nr. 421 24.8. un 24.9.apakšpunktiem, kā arī iekļauts skaidrojums, kāpēc iespējams uzskatīt, ka JANE-2 projektā ir īstenotas darbības, kurām nav saimnieciska rakstura, piem., norādot precīzu tiesisko regulējumu, kurā ir iekļautas valsts deleģētas funkcijas minēto aktivitāšu veikšanai JANE-2 projektā, kuras nav saistītas ar saimnieciska rakstura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šī protokollēmuma 2.1., 2.2., 2.3. un 2.4. apakšpunktos norādītā valsts budžeta līdzfinansējuma piešķiršanu, Veselības ministrijai normatīvajos aktos noteiktajā kārtībā iesniegt Finanšu ministrijā pieprasījumu finansējuma pārdalei no valsts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valsts budžeta līdzfinansējuma </w:t>
            </w:r>
            <w:r w:rsidR="00000000" w:rsidRPr="00000000" w:rsidDel="00000000">
              <w:rPr>
                <w:b w:val="1"/>
                <w:rtl w:val="0"/>
              </w:rPr>
              <w:t xml:space="preserve">225 238</w:t>
            </w:r>
            <w:r w:rsidR="00000000" w:rsidRPr="00000000" w:rsidDel="00000000">
              <w:rPr>
                <w:rtl w:val="0"/>
              </w:rPr>
              <w:t xml:space="preserve"> </w:t>
            </w:r>
            <w:r w:rsidR="00000000" w:rsidRPr="00000000" w:rsidDel="00000000">
              <w:rPr>
                <w:b w:val="1"/>
                <w:i w:val="1"/>
                <w:rtl w:val="0"/>
              </w:rPr>
              <w:t xml:space="preserve">euro</w:t>
            </w:r>
            <w:r w:rsidR="00000000" w:rsidRPr="00000000" w:rsidDel="00000000">
              <w:rPr>
                <w:rtl w:val="0"/>
              </w:rPr>
              <w:t xml:space="preserve"> apmērā nodrošināšanai </w:t>
            </w:r>
            <w:r w:rsidR="00000000" w:rsidRPr="00000000" w:rsidDel="00000000">
              <w:rPr>
                <w:b w:val="1"/>
                <w:rtl w:val="0"/>
              </w:rPr>
              <w:t xml:space="preserve">JANE-2 </w:t>
            </w:r>
            <w:r w:rsidR="00000000" w:rsidRPr="00000000" w:rsidDel="00000000">
              <w:rPr>
                <w:rtl w:val="0"/>
              </w:rPr>
              <w:t xml:space="preserve">projekta īstenošanai, tostarp paredzot transfertu uz Izglītības un zinātnes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- 17.12.2024.)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projekta 3.punktu, vienlaikus precizējot informāciju informatīvā ziņojuma projekta V sadaļā “Turpmākā rīcība”, svītrojot vārdus “tostarp paredzot transfertu uz Izglītības un zinātnes ministriju”, jo no informatīvā ziņojuma projekta neizriet, ka Izglītības un zinātnes ministrija ir kāda no projekta īstenotājām. Norādām, ka Latvijas Universitāte nav valsts budžeta iestāde, bet gan atvasināta publiska persona, kurai finansējumu Veselības ministrija, vai tās padotības iestādes, pamatojoties uz noslēgtajiem līgumiem, var pārskaitīt, neiesaistot Izglītības un zinātnes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MK protokollēmuma projekta 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šī protokollēmuma 2.1., 2.2., 2.3. un 2.4. apakšpunktos norādītā valsts budžeta līdzfinansējuma piešķiršanu, Veselības ministrijai normatīvajos aktos noteiktajā kārtībā iesniegt Finanšu ministrijā pieprasījumu finansējuma pārdalei no valsts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valsts budžeta līdzfinansējuma </w:t>
            </w:r>
            <w:r w:rsidR="00000000" w:rsidRPr="00000000" w:rsidDel="00000000">
              <w:rPr>
                <w:b w:val="1"/>
                <w:rtl w:val="0"/>
              </w:rPr>
              <w:t xml:space="preserve">225 238</w:t>
            </w:r>
            <w:r w:rsidR="00000000" w:rsidRPr="00000000" w:rsidDel="00000000">
              <w:rPr>
                <w:rtl w:val="0"/>
              </w:rPr>
              <w:t xml:space="preserve"> </w:t>
            </w:r>
            <w:r w:rsidR="00000000" w:rsidRPr="00000000" w:rsidDel="00000000">
              <w:rPr>
                <w:b w:val="1"/>
                <w:i w:val="1"/>
                <w:rtl w:val="0"/>
              </w:rPr>
              <w:t xml:space="preserve">euro</w:t>
            </w:r>
            <w:r w:rsidR="00000000" w:rsidRPr="00000000" w:rsidDel="00000000">
              <w:rPr>
                <w:rtl w:val="0"/>
              </w:rPr>
              <w:t xml:space="preserve"> apmērā nodrošināšanai </w:t>
            </w:r>
            <w:r w:rsidR="00000000" w:rsidRPr="00000000" w:rsidDel="00000000">
              <w:rPr>
                <w:b w:val="1"/>
                <w:rtl w:val="0"/>
              </w:rPr>
              <w:t xml:space="preserve">JANE-2 </w:t>
            </w:r>
            <w:r w:rsidR="00000000" w:rsidRPr="00000000" w:rsidDel="00000000">
              <w:rPr>
                <w:rtl w:val="0"/>
              </w:rPr>
              <w:t xml:space="preserve">projekta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3.tabulu papildināt ar rindu, norādot kopējo valsts budžeta līdzfinansējuma apmēru pa gadiem.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Tabula papildināta ar rindu, norādot kopējo valsts budžeta līdzfinansējuma apmēru pa gadiem.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par būtiski papildināto IV sadaļu. Lūdzam precizēt terminoloģiju – latviešu valodā nerunā par vāju prognozi, bet gan runā par nelabvēlīgu prognozi.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iespējams, būtu vēlams nedaudz papildināt par to, kas Latvijā kopumā koordinē visas šīs darbības, vai tā ir PSKUS? Jo, piemēram, pacientu atbalsts ir vajadzīgs arī onkoloģijas pacientiem ārpus PSKUS. Arīdzan par iespējām  jaunajiem speciālistiem onkoloģijā arī ārpus ziņojumā norādītajām divās slimnīcām. Ja ziņojumu nav plānots labot, lūdzu tad šo informāciju ievietot projekta tīmekļa vietnē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Vārdi "vājas prognozes" aizvietots ar "nelabvēlīgas prognozes".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 norādot papildu informāciju par Latvijas Vēža centru un Metodiskās vadības institūcija onkoloģijas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valsts budžeta līdzfinansējuma nodrošināšanu Eiropas Komisijas programmas “ES-veselībai” (EU4Health) projekta “Vēža ekspertīzes tīkla izveide” (JANE-2) īstenošanai 2025.-2028.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konceptuāli neiebilst pret informatīvā ziņojuma projekta tālāku virzību, ja izskatīšanai Ministru kabineta (turpmāk - MK) sēdē tiek ievietots š.g. 23.maijā Finanšu ministrijai elektroniski nosūtītais precizētais informatīvais ziņojums un MK sēdes protokollēmuma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 un protokollēmums atbilstoši Finanšu ministrijas priekšlikumiem, tiesību aktu portālā ievietota informatīvā ziņojuma versija, kas 23.05.2025. ir saskaņota ar Finanšu ministriju.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valsts budžeta līdzfinansējuma nodrošināšanu Eiropas Komisijas programmas “ES-veselībai” (EU4Health) projekta “Vēža ekspertīzes tīkla izveide” (JANE-2) īstenošanai 2025.-2028. gadā”"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Veselības ministrijai (VSIA “Paula Stradiņa klīniskā universitātes slimnīca”) uzņemties jaunas valsts budžeta ilgtermiņa saistības dalības nodrošināšanai Eiropas Komisijas programmas “ES-veselībai” (EU4Health programme 2021-2027) pasākuma “EU4H-2023-JA-3-IBA” projekta īstenošanai “EU4H-2023-JA-3-IBA-08”</w:t>
            </w:r>
            <w:r w:rsidR="00000000" w:rsidRPr="00000000" w:rsidDel="00000000">
              <w:rPr>
                <w:b w:val="1"/>
                <w:rtl w:val="0"/>
              </w:rPr>
              <w:t xml:space="preserve"> 1 126 188 </w:t>
            </w:r>
            <w:r w:rsidR="00000000" w:rsidRPr="00000000" w:rsidDel="00000000">
              <w:rPr>
                <w:b w:val="1"/>
                <w:i w:val="1"/>
                <w:rtl w:val="0"/>
              </w:rPr>
              <w:t xml:space="preserve">euro</w:t>
            </w:r>
            <w:r w:rsidR="00000000" w:rsidRPr="00000000" w:rsidDel="00000000">
              <w:rPr>
                <w:rtl w:val="0"/>
              </w:rPr>
              <w:t xml:space="preserve"> apmērā (t.sk. Eiropas Komisijas finansējums 900 950 </w:t>
            </w:r>
            <w:r w:rsidR="00000000" w:rsidRPr="00000000" w:rsidDel="00000000">
              <w:rPr>
                <w:i w:val="1"/>
                <w:rtl w:val="0"/>
              </w:rPr>
              <w:t xml:space="preserve">euro</w:t>
            </w:r>
            <w:r w:rsidR="00000000" w:rsidRPr="00000000" w:rsidDel="00000000">
              <w:rPr>
                <w:rtl w:val="0"/>
              </w:rPr>
              <w:t xml:space="preserve"> apmērā, valsts budžeta līdzfinansējums 225 238 </w:t>
            </w:r>
            <w:r w:rsidR="00000000" w:rsidRPr="00000000" w:rsidDel="00000000">
              <w:rPr>
                <w:i w:val="1"/>
                <w:rtl w:val="0"/>
              </w:rPr>
              <w:t xml:space="preserve">euro</w:t>
            </w:r>
            <w:r w:rsidR="00000000" w:rsidRPr="00000000" w:rsidDel="00000000">
              <w:rPr>
                <w:rtl w:val="0"/>
              </w:rPr>
              <w:t xml:space="preserve"> apmērā), laika periodā no 2024. gada līdz 2028. gadam, t.sk.: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sēdes protokollēmuma 2.punktu, precizējot norādīto laika periodu, ņemot vērā, ka minētā punkta apakšpunktos finansējums tiek plānots periodam no 2025.gada līdz 2028.gadam.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2. punkts, precizējot norādīto laika periodu, "2024. gada" aizvietojot ar "2025. gada".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Veselības ministrijai (VSIA “Paula Stradiņa klīniskā universitātes slimnīca”) uzņemties jaunas valsts budžeta ilgtermiņa saistības dalības nodrošināšanai Eiropas Komisijas programmas “ES-veselībai” (EU4Health programme 2021-2027) pasākuma “EU4H-2023-JA-3-IBA” projekta īstenošanai “EU4H-2023-JA-3-IBA-08”</w:t>
            </w:r>
            <w:r w:rsidR="00000000" w:rsidRPr="00000000" w:rsidDel="00000000">
              <w:rPr>
                <w:b w:val="1"/>
                <w:rtl w:val="0"/>
              </w:rPr>
              <w:t xml:space="preserve"> 1 126 188 </w:t>
            </w:r>
            <w:r w:rsidR="00000000" w:rsidRPr="00000000" w:rsidDel="00000000">
              <w:rPr>
                <w:b w:val="1"/>
                <w:i w:val="1"/>
                <w:rtl w:val="0"/>
              </w:rPr>
              <w:t xml:space="preserve">euro</w:t>
            </w:r>
            <w:r w:rsidR="00000000" w:rsidRPr="00000000" w:rsidDel="00000000">
              <w:rPr>
                <w:rtl w:val="0"/>
              </w:rPr>
              <w:t xml:space="preserve"> apmērā (t.sk. Eiropas Komisijas finansējums 900 950 </w:t>
            </w:r>
            <w:r w:rsidR="00000000" w:rsidRPr="00000000" w:rsidDel="00000000">
              <w:rPr>
                <w:i w:val="1"/>
                <w:rtl w:val="0"/>
              </w:rPr>
              <w:t xml:space="preserve">euro</w:t>
            </w:r>
            <w:r w:rsidR="00000000" w:rsidRPr="00000000" w:rsidDel="00000000">
              <w:rPr>
                <w:rtl w:val="0"/>
              </w:rPr>
              <w:t xml:space="preserve"> apmērā, valsts budžeta līdzfinansējums 225 238 </w:t>
            </w:r>
            <w:r w:rsidR="00000000" w:rsidRPr="00000000" w:rsidDel="00000000">
              <w:rPr>
                <w:i w:val="1"/>
                <w:rtl w:val="0"/>
              </w:rPr>
              <w:t xml:space="preserve">euro</w:t>
            </w:r>
            <w:r w:rsidR="00000000" w:rsidRPr="00000000" w:rsidDel="00000000">
              <w:rPr>
                <w:rtl w:val="0"/>
              </w:rPr>
              <w:t xml:space="preserve"> apmērā), laika periodā no 2025. gada līdz 2028. gadam, t.sk.:</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24-TA-3081</w:t>
    </w:r>
    <w:r>
      <w:br/>
    </w:r>
    <w:r w:rsidR="00000000" w:rsidRPr="00000000" w:rsidDel="00000000">
      <w:rPr>
        <w:rtl w:val="0"/>
      </w:rPr>
      <w:t xml:space="preserve">02.06.2025. 17.31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24-TA-3081</w:t>
    </w:r>
    <w:r>
      <w:br/>
    </w:r>
    <w:r w:rsidR="00000000" w:rsidRPr="00000000" w:rsidDel="00000000">
      <w:rPr>
        <w:rtl w:val="0"/>
      </w:rPr>
      <w:t xml:space="preserve">02.06.2025. 17.31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Izziņa_24-TA-3081.docx</dc:title>
</cp:coreProperties>
</file>

<file path=docProps/custom.xml><?xml version="1.0" encoding="utf-8"?>
<Properties xmlns="http://schemas.openxmlformats.org/officeDocument/2006/custom-properties" xmlns:vt="http://schemas.openxmlformats.org/officeDocument/2006/docPropsVTypes"/>
</file>