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Ārstniecības personu un ārstniecības atbalsta personu reģistra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izziņu par tiesībām veikt profesionālo darbību (piemēram, Certificate of Good Standing), ko izsniegusi tās valsts kompetentā institūcija, kurā ārstniecības persona veikusi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“Ārstniecības personu un ārstniecības atbalsta personu reģistra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39.2. apakšpunktu nepieciešams precizēt, svītrojot iekavās iekļauto piemēru angļu valodā un normu izteikt izvērstāk paskaidrojoša teksta veidā. Savukārt projekta anotācijā paskaidrojumā par minēto normu var minēt arī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Tieslietu ministrijas iebildumu un ir precizējusi noteikumu projekta 39.2. apakšpunktu un papildinājusi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izziņu, ko izsniegusi attiecīgās valsts kompetentā institūcija, apliecinot tiesības veikt profesionālo darbību valstī, kurā ārstniecības persona veikusi profesionālo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Inspekcija pēc ārstniecības personas vai ārstniecības atbalsta personas rakstveida pieprasījuma un samaksas saņemšanas, saskaņā ar inspekcijas sniegto maksas pakalpojumu cenrādi piecu darbdienu laikā pakalpojumu izsniedz reģistrācijas apliecību, kurā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56. punktu nepieciešams precizēt un izteikt tādējādi, ka ārstniecības personai vai ārstniecības atbalsta personai Veselības inspekcijas reģistrācijas apliecības saņemšana ir tiesības, nevis pienākums, jo maksas pakalpojumu izmantošanu nevar noteikt kā obligātas prasības ieinteresētajām personām. Savukārt projekta anotācijā nepieciešams sniegt skaidrojumu par šāda maksas pakalpojuma izmantošanas iespējām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56. punkts un skaidrots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ārstniecības persona vai ārstniecības atbalsta persona vēlas saņemt apliecību papīra formātā, inspekcija, pēc rakstveida pieprasījuma un samaksas saņemšanas, saskaņā ar inspekcijas sniegto maksas pakalpojumu cenrādi, piecu darbdienu laikā izsniedz reģistrācijas apliecību, kurā iekļauta šāda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apstrīdēšana un pārsūdzēšana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62. un 63. punktā paredzēto Veselības inspekcijas lēmuma apstrīdēšanas regulējumu, kā arī 6. nodaļu “Lēmumu apstrīdēšana un pārsūdzēšana” kopumā piedāvājam svītrot. Vēršam uzmanību, ka Ministru kabineta 2019. gada 9. jūlijā noteikumu Nr.537 “Veselības inspekcijas nolikums” 11. un 12. punktā ir pietiekami precīzi noteikta Veselības inspekcijas amatpersonu lēmumu apstrīdēšanas un pārsūdzēšanas kārtība un dažādos nozares Ministru kabineta noteikumos nav jādublē Administratīvā procesa likumā (turpmāk – APL) vai iestādes nolikumā paredzētais regulējums par administratīvo aktu apstrīdēšanas kārtību. Turklāt šāda veida Ministru kabineta noteikumu normās nav pieļaujams uzskaitījums lēmumiem, kurus var apstrīdēt, jo atbilstoši APL apstrīdēt var jebkuru iestādes lēmumu, kas ir administratīvais akts. Vienlaikus nepieciešams precizēt projekta anotāciju un svītrot detalizēto skaidrojumu par lēmumu apstrīdēšanu, pārsūdzēšanu vai lēmumu un tiesas spriedumu izpildi. Projekta anotācijā, ņemot vērā normatīvo aktu hierarhiju, būs pietiekami, ja vienā teikumā vispārīgi tiks pateikt, ka administratīvais process iestādē notiek APL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6. nodaļa “Lēmumu apstrīdēšana un pārsūdzēšana” ar tās pakārtotajiem punktiem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projekta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 mērķi no 2027. gada 31. decembra tiek nodrošināti Vienotās digitālās ekosistēmas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69. punktā paredzēto pārejas regulējumu par Vienoto digitālo ekosistēmu (nākotnes informācijas sistēmu) un tās izstrādes gaitas skaidrojumu projekta anotācijā nepieciešams svītrot. Vēršam uzmanību, ka jaunas informācijas sistēmas izstrāde ir iestādes kompetencē esošas tehniskas procedūras, bet šobrīd 2024. gadā tās nekādā veidā nav saistītas ar projektā paredzēto normatīvo regulējumu, par ko jānorāda pārejas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ziņojumā (turpmāk - anotācija) norādīts: "Noteikumu projektā paredzēts, ka inspekcija pieņem lēmumu par atteikumu reģistrēt vai pārreģistrēt ārstniecības personu vai ārstniecības atbalsta personu, ja ir spēkā tiesību ierobežojumi, ko noteikusi tiesa vai prokurors. Šie ierobežojumi tiek atzīmēti reģistrā, balstoties uz saņemto informāciju no </w:t>
            </w:r>
            <w:r w:rsidR="00000000" w:rsidRPr="00000000" w:rsidDel="00000000">
              <w:rPr>
                <w:u w:val="single"/>
                <w:rtl w:val="0"/>
              </w:rPr>
              <w:t xml:space="preserve">attiecīgajām institūcijām (piemēram, Valsts policija, Latvijas Republikas Prokuratūra)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likuma 634. pantu spriedumu un lēmumu nodod izpildei tiesa, savukārt prokurora priekšrakstu nodod izpildei prokuratūra. Ņemot vērā minēto, attiecīgi precizēt anotācijā ietverto informāciju (svītrot vārdus "Valsts policija").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sākotnējās ietekmes novērtējuma ziņojumā (turpmāk - anotācija) norādīts, ka Ministru kabineta noteikumi nepieciešami, tostarp, lai noteiktu prasības nepieciešamās informācijas iesniegšanai ārstniecības personu un ārstniecības atbalsta personu reģistrā (turpmāk – reģistrs), piemēram no tiesībsargājošām institūcijām (par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19.5. un 19.6. apakšpunkts paredz, ka inspekcija pieņem lēmumu par </w:t>
            </w:r>
            <w:r w:rsidR="00000000" w:rsidRPr="00000000" w:rsidDel="00000000">
              <w:rPr>
                <w:u w:val="single"/>
                <w:rtl w:val="0"/>
              </w:rPr>
              <w:t xml:space="preserve">atteikumu reģistrēt</w:t>
            </w:r>
            <w:r w:rsidR="00000000" w:rsidRPr="00000000" w:rsidDel="00000000">
              <w:rPr>
                <w:rtl w:val="0"/>
              </w:rPr>
              <w:t xml:space="preserve"> ārstniecības personu vai ārstniecības atbalsta personu, ja tostarp ir vismaz viens no šādiem iemesliem: 1) attiecīgajai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attiecīgajai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 Vienlaikus noteikumu projekta 32.5. un 32.6. apakšpunktā paredzēts, ka inspekcija pieņem lēmumu par </w:t>
            </w:r>
            <w:r w:rsidR="00000000" w:rsidRPr="00000000" w:rsidDel="00000000">
              <w:rPr>
                <w:u w:val="single"/>
                <w:rtl w:val="0"/>
              </w:rPr>
              <w:t xml:space="preserve">atteikumu pārreģistrēt</w:t>
            </w:r>
            <w:r w:rsidR="00000000" w:rsidRPr="00000000" w:rsidDel="00000000">
              <w:rPr>
                <w:rtl w:val="0"/>
              </w:rPr>
              <w:t xml:space="preserve"> ārstniecības personu vai ārstniecības atbalsta personu reģistrā, ja tostarp ir spēkā vismaz viens no šādiem iemesliem: 1)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 Tāpat noteikumu projekta 48. punktā noteikts, ka, ja inspekcijai ir kļuvis zināms, ka ārstniecības personai vai ārstniecības atbalsta personai reģistrācijas termiņa laikā saskaņā ar kriminālprocesa virzītāja lēmumu uz laiku noteikts ierobežojums nodarboties ar profesionālo darbību attiecīgajā profesijā vai pildīt konkrēta amata (darba) pienākumus,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no noteikumu projektā ietvertā regulējuma un anotācijā sniegtā skaidrojuma nav viennozīmīgi saprotams minētajos noteikumu projekta punktos noteikto ziņu par tiesību ierobežošanu iegūšanas avots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tiesiskās skaidrības nodrošināšanai papildināt anotāciju ar detalizētu skaidrojumu par minēto ziņu iegūšanas avotu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tiesību akta projektā ietvertiem informācijas sniegšanas prasības pienākumiem privātpersonai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tiesību akta projektā būtu vērtējams 7.-9. punkts, 11.-16. punkts, 25.-30 punkts, 35.-39. punkts, 47. punkts, 54.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aprēķini un to rezultāti iekļaujami - fiziskām un juridiskām personām anotācijas 2. sadaļas 2.3. apakšpunktā, savukārt valsts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tiek norādīts: "</w:t>
            </w:r>
            <w:r w:rsidR="00000000" w:rsidRPr="00000000" w:rsidDel="00000000">
              <w:rPr>
                <w:i w:val="1"/>
                <w:rtl w:val="0"/>
              </w:rPr>
              <w:t xml:space="preserve">Lai nodrošinātu Ārstniecības likuma 9. panta 1.1 daļā doto uzdevumu noteikt reģistra izveides un uzturēšanas kārtību, ir nepieciešams izdot attiecīgos Ministru kabineta noteikumus. Līdz ar to ir izstrādāts Ministru kabineta noteikumu projekts "Ārstniecības personu un ārstniecības atbalsta personu reģistra izveides, papildināšanas un uzturēšanas kārtība" (turpmāk - Noteikumu projekts). </w:t>
            </w:r>
            <w:r w:rsidR="00000000" w:rsidRPr="00000000" w:rsidDel="00000000">
              <w:rPr>
                <w:i w:val="1"/>
                <w:rtl w:val="0"/>
              </w:rPr>
              <w:t xml:space="preserve">Ņemot vērā, ka Ārstniecības likuma Pārejas noteikumu 40. punkts paredz, ka Ministru kabinets līdz 2024. gada 1. oktobrim izdod šā likuma 29. panta pirmajā daļā minētos Ministru kabineta noteikumus un līdz šo noteikumu spēkā stāšanās dienai ir piemērojami Noteikumi Nr. 317, ciktāl tie nav pretrunā ar šo likumu, tad lai nodrošinātu  tiesiskā regulējuma pēctecību un nepārtrauktību, pieņemts lēmums, ka Noteikuma projekta saturs pēc būtības netiek grozīts. Līdz ar to noteikumu projekta izdošanai jaunā redakcijā ir tehnisks raksturs, lai nodrošinātu   Ministru kabineta noteikumu izdošanu no jauna  atbilstoši veselības nozares likumā - Ārstniecības likumā - ietvertajam izdošanas pamatam (deleģējumam).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2.1. apakšpunktā ir norādīts: "</w:t>
            </w:r>
            <w:r w:rsidR="00000000" w:rsidRPr="00000000" w:rsidDel="00000000">
              <w:rPr>
                <w:i w:val="1"/>
                <w:rtl w:val="0"/>
              </w:rPr>
              <w:t xml:space="preserve">Noteikumu projektā ietvertais regulējums nerada būtiskas jaunas tiesības un pienākumus izglītības iestādēm, ārstniecības personu sertificējošām institūcijām, ārstniecības iestādēm.</w:t>
            </w:r>
            <w:r w:rsidR="00000000" w:rsidRPr="00000000" w:rsidDel="00000000">
              <w:rPr>
                <w:i w:val="1"/>
                <w:rtl w:val="0"/>
              </w:rPr>
              <w:t xml:space="preserve">Atbilstoši Noteikumiem Nr. 317 jau patreiz minētās institūcijas sniedz Veselības inspekcijai informāciju par medicīniskās izsniegtajiem izglītības dokumentiem, izsniegtajiem ārstniecības personu sertifikātiem, kā arī informāciju par ārstniecības personu nodarbinātību.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par to, kas norādīts tiesību akta anotācijā ir uzsverams, ka Ministru kabineta 2016. gada 24. maija noteikumos Nr. 317 "Ārstniecības personu un ārstniecības atbalsta personu reģistra izveides, papildināšanas un uzturēšanas kārtība", iepriekš nav veikts ietekmes izvērtējums  uz administratīvo slogu un administratīvo izmaksu monetārs novērtējums, līdz ar ko pastāv nepieciešamība izvērtēt tiesību akta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un ņēmusi vērā Valsts kancelejas iebildumu un ir veikti papildinājumi notācijas 2. sadaļas 2.3. apakšpunktā un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spēkā esošo Ministru kabineta 2016. gada 24. maija noteikumu Nr. 317 "Ārstniecības personu un ārstniecības atbalsta personu reģistra izveides, papildināšanas un uzturēšanas kārtība" pamata redakcijas anotācijā ir iekļauts  ietekmes izvērtējums  uz administratīvo slogu un administratīvo izmaksu monetārs novērtējums. Noteikumu projekta anotācija tiek precizēta un aktualizēta ar Centrālās statistikas pārvaldes un Veselības inspekcijas datiem uz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par noteikumu projektu TAP portālā organizēta nevis publiskā apspriešana kā minēts anotācijā, bet gan apspriede. Lūdzam veikt precizējumus noteikumu projekta anotācijā attiecībā uz izmantoto veidu sabiedrības iesaistei, 6.2.apakšpunktā izvēloties atbilstoši veidu no klasifikatora un tajā iekļaujot šobrīd anotācijas 6.3.apakšpunktā ietverto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informāciju par apspriedes rezultātiem - īsi raksturojot, kādas organizācijas tajā piedalījās (ņemot vērā noteikumu projekta anotācijas 6.1.apakšpunktā minēto informāciju), kādus priekšlikumus izteica un Veselības ministrijas viedokli par tiem. Ja organizētas citas aktivitātes jomas interešu pārstāvju viedokļa noskaidrošanai, arī tas fiksējams noteikumu projekta anotācijas 6.sadaļā.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 kā arī diskusijas/apspriedes viedokļu apkopojums pieejams sadaļā "Papildus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2016. gada 24. maija noteikumu Nr. 317 "Ārstniecības personu un ārstniecības atbalsta personu reģistra izveides, papildināšanas un uzturēšanas kārtība" anotācijā nav veikts administratīvo izmaksu monetārs novērtējums valsts un pašvaldību institūcijām, lūgums pārskatīt noteikumu projektu un anotācijas 7. sadaļā iekļaut administratīvo izmaksu monetāru novērtējumu par projektā iekļautiem informācijas sniegšanas pienākumiem valsts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3. punktu, 9.6. un 9.22.apakšpunktu tiesību akta projektam ir nepieciešams veikt izvērtējumu, un identificēt, vai valsts institūcijām, privātpersonām un juridiskām personām tiek noteiktas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izvērtējumu, tiesību akta projektā ietvertiem informācijas sniegšanas prasības pienākumiem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tiesību akta projektā būtu vērtējams 10., 18., 41., 49. un 53.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izskatījusi un ņēmusi vērā Valsts kancelejas iebildumu un ir veikti papildinājumi notācijas 2. sadaļas 2.3. apakšpunktā un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spēkā esošo Ministru kabineta 2016. gada 24. maija noteikumu Nr. 317 "Ārstniecības personu un ārstniecības atbalsta personu reģistra izveides, papildināšanas un uzturēšanas kārtība" pamata redakcijas anotācijā ir iekļauts  ietekmes izvērtējums  uz administratīvo slogu un administratīvo izmaksu monetārs novērtējums. Noteikumu projekta anotācija tiek precizēta un aktualizēta ar Centrālās statistikas pārvaldes un Veselības inspekcijas datiem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Inspekcija pieņem lēmumu par atteikumu reģistrēt ārstniecības personu vai ārstniecības atbalsta personu, ja ir vismaz viens no šādiem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19.5. un 19.6. apakšpunkts paredz, ka inspekcija pieņem lēmumu par atteikumu reģistrēt ārstniecības personu vai ārstniecības atbalsta personu, ja tostarp ir vismaz viens no šādiem iemesliem: 1) attiecīgajai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attiecīgajai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likumu viens no drošības līdzekļu veidiem ir noteiktas nodarbošanās aizliegums, kas ir ar procesa virzītāja lēmumu noteikts ierobežojums aizdomās turētajam vai apsūdzētajam uz laiku veikt noteikta veida nodarbošanos (darbības) vai pildīt konkrēta amata (darba) pienākumus. Atbilstoši Kriminālprocesa likuma 254. panta otrajai daļai lēmumu par noteiktas nodarbošanās aizliegumu nosūta izpildei personas darba devējam vai citai attiecīgai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drošības līdzekļa piemērošana līdzīgi kā tiesību ierobežošana nebūtu nosakāma kā atteikuma iemesls reģistrēt ārstniecības personu vai ārstniecības atbalsta personu, attiecīgi precizējot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attiecīgajai ārstniecības personai vai ārstniecības atbalsta personai saskaņā ar procesa virzītāja lēmumu kriminālprocesā piemērots drošības līdzeklis noteiktas nodarbošanās aizliegums (aizliegums ir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Inspekcija pieņem lēmumu par atteikumu reģistrēt ārstniecības personu vai ārstniecības atbalsta personu, ja ir vismaz viens no šādiem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Inspekcija pieņem lēmumu par atteikumu pārreģistrēt ārstniecības personu vai ārstniecības atbalsta personu reģistrā, ja ir spēkā vismaz viens no šādiem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32.5. un 32.6. apakšpunktā paredzēts, ka inspekcija pieņem lēmumu par atteikumu pārreģistrēt ārstniecības personu vai ārstniecības atbalsta personu reģistrā, ja tostarp ir spēkā vismaz viens no šādiem iemesliem: 1)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Kriminālprocesa likumu viens no drošības līdzekļu veidiem ir noteiktas nodarbošanās aizliegums, kas ir ar procesa virzītāja lēmumu noteikts ierobežojums aizdomās turētajam vai apsūdzētajam uz laiku veikt noteikta veida nodarbošanos (darbības) vai pildīt konkrēta amata (darba) pienākumus. Atbilstoši Kriminālprocesa likuma 254. panta otrajai daļai lēmumu par noteiktas nodarbošanās aizliegumu nosūta izpildei personas darba devējam vai citai attiecīgai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drošības līdzekļa piemērošana līdzīgi kā tiesību ierobežošana nebūtu nosakāma kā atteikuma iemesls pārreģistrēt ārstniecības personu vai ārstniecības atbalsta personu, attiecīgi precizējot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attiecīgajai ārstniecības personai vai ārstniecības atbalsta personai saskaņā ar procesa virzītāja lēmumu kriminālprocesā piemērots drošības līdzeklis noteiktas nodarbošanās aizliegums (aizliegums ir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Inspekcija pieņem lēmumu par atteikumu pārreģistrēt ārstniecības personu vai ārstniecības atbalsta personu reģistrā, ja ir spēkā vismaz viens no šādiem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inspekcijai ir kļuvis zināms, ka ārstniecības personai vai ārstniecības atbalsta personai reģistrācijas termiņa laikā saskaņā ar kriminālprocesa virzītāja lēmumu uz laiku noteikts ierobežojums nodarboties ar profesionālo darbību attiecīgajā profesijā vai pildīt konkrēta amata (darba) pienākumus,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48. punkta redakciju, ievērojot Kriminālprocesa likumā un noteikumu projekta 19. un 32. punktā lietoto terminoloģiju. Attiecīgi precizēt noteikumu projekta sākotnējās ietekmes novērtējuma ziņojumā par minēto punktu ietverto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inspekcijai ir kļuvis zināms, ka ārstniecības personai vai ārstniecības atbalsta personai reģistrācijas termiņa laikā saskaņā ar procesa virzītāja lēmumu kriminālprocesā piemērots drošības līdzeklis noteiktas nodarbošanās aizliegums vai ar tiesas nolēmumu vai prokurora priekšrakstu par sodu ir noteikta tiesību ierobežošana, atņemot tiesības nodarboties ar profesionālo darbību attiecīgajā jomā,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inspekcijai ir kļuvis zināms, ka ārstniecības personai vai ārstniecības atbalsta personai reģistrācijas termiņa laikā saskaņā ar procesa virzītāja lēmumu kriminālprocesā piemērots drošības līdzeklis noteiktas nodarbošanās aizliegums vai ar tiesas nolēmumu vai prokurora priekšrakstu par sodu ir noteikta tiesību ierobežošana, atņemot tiesības nodarboties ar profesionālo darbību attiecīgajā jomā,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1.2.sadaļas “Mērķis” punktā “Pamatojums” un 1.3.sadaļas “Pašreizējā situācija, problēmas un risinājumi” punktā “Pašreizējā situācija”, norādot Ārstniecības likuma 29.panta vietā 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un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sniegta informācija par to, ka noteikumu projektam nav ietekme uz administratīvo slogu ārstniecības personām un ārstniecības atbalsta personām, nav nepieciešams aizpildīt anotācijas 2. sadaļu attiecībā uz ietekmi, kas nerodas.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aizpildīta izziņa pamato iepriekš izteiktā iebilduma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lietot vārdu apspriede", aprakstot īstenoto līdzdalības aktivitāti. Šāds nosaukums būs nostiprināts jaunajā normatīvajā regulējumā sabiedrības iesaistei (nepieciešamības gadījumā lūdzam skatīt noteikumu projektu Nr. 23-TA-1199).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normas nosaka ārstniecības personu un ārstniecības atbalsta personu datu apstrādi, aicinām papildināt projekta  anotācijas  8.1.13.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izvērtējusi Tieslietu ministrijas priekšlikumu un ir veikti papildinājumi anotācijas 8.1.13. apakšpunktā atbilstoši Veselības inspekcijas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w:t>
    </w:r>
    <w:r>
      <w:br/>
    </w:r>
    <w:r w:rsidR="00000000" w:rsidRPr="00000000" w:rsidDel="00000000">
      <w:rPr>
        <w:rtl w:val="0"/>
      </w:rPr>
      <w:t xml:space="preserve">20.09.2024. 13.25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w:t>
    </w:r>
    <w:r>
      <w:br/>
    </w:r>
    <w:r w:rsidR="00000000" w:rsidRPr="00000000" w:rsidDel="00000000">
      <w:rPr>
        <w:rtl w:val="0"/>
      </w:rPr>
      <w:t xml:space="preserve">20.09.2024. 13.25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Izziņa_24-TA-181.docx</dc:title>
</cp:coreProperties>
</file>

<file path=docProps/custom.xml><?xml version="1.0" encoding="utf-8"?>
<Properties xmlns="http://schemas.openxmlformats.org/officeDocument/2006/custom-properties" xmlns:vt="http://schemas.openxmlformats.org/officeDocument/2006/docPropsVTypes"/>
</file>