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25-TA-3063: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(28.06.2025.)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16:34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sadaļu, papildinot administratīvo izmaksu aprēķina pamatojumu ar skaidrojumu par laika patēriņa (160 stundas) noteikšanas pamatu un norādot izmantoto datu avotu vai citu objektīvu informāciju, uz kuras pamata šis pieņēmums ir izdarīts.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sadaļā precizēts aprēķinu skaidrojums par laika patēriņu (160 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25.6.4. otrā uzsaukuma ietvaros konsultāciju saņemšana par digitālās transformācijas un inovāciju ieviešanu, kas saistītas ar jaunu vai esošu produktu, pakalpojumu un tehnoloģiju mērogošanu, kiberdrošības stiprināšanu un mākslīgā intelekta ieviešanu produktivitātes kāpināšanai;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atkārtoti precizēt MK noteikumu punktu speciāli neizceļot tieši digitālo transformāciju kā atbalstāmo jomu konsultāciju saņemšanā, un/vai papildināt anotāciju, </w:t>
            </w:r>
            <w:r w:rsidR="00000000" w:rsidRPr="00000000" w:rsidDel="00000000">
              <w:rPr>
                <w:u w:val="single"/>
                <w:rtl w:val="0"/>
              </w:rPr>
              <w:t xml:space="preserve">lai būtu viennozīmīgi skaidrs - ka ir atbalstāma konsultāciju saņemšana arī inovāciju jomā ne tikai saistībā ar digitālo transformāciju.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MK noteikumu punkts Nr.25.6.4. un anotācijas apraksts nesniedz viennozīmīgu izpratni par to - vai atbalstāmas ir konsultācijas inovāciju ieviešanā saistībā tikai ar digitālo transformāciju vai arī nesaistīti ar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priekšlikums. Skaidrojam, ka lai novērstu iespējamas interpretācijas atšķirības, anotācija ir precizēta, papildinot ar konsultāciju atbalsta mērķi un tvērumu. Anotācijā iekļauts, ka darbības mērķis ir veicināt sadarbības tīklu un inovāciju kopu dalībnieku spēju identificēt, sagatavot un ieviest inovatīvus un digitālus risinājumus uzņēmumu konkurētspējas, produktivitātes un eksporta kapacitātes paaugstināšanai RIS3 prioritārajās jomās. Informācijas un komunikācijas tehnoloģiju attīstība tiek uzskatīta par horizontālu virzītājspēku uzņēmumu internacionalizācijas un eksporta spēju stiprināšanai visās RIS3 prioritārās specializācijas jomās. Konsultācijas par digitālās transformācijas un inovāciju ieviešanas jautājumiem ietver organizācijas esošās situācijas izvērtēšanu, digitālās attīstības iespēju identificēšanu, pārmaiņu plānošanu un atbalstu inovāciju ieviešanā. Noteikumu Nr. 775 25.6.4. apakšpunkts paredz, ka atbalsts ir pieejams konsultācijām, kas vienlaikus vērstas uz digitālās transformācijas un inovāciju ieviešanas risinājumu identificēšanu, sagatavošanu un ieviešanu uzņēmumā. Tādējādi atbalstāmas ir konsultācijas par jaunu vai esošu produktu, pakalpojumu un tehnoloģiju izstrādi, pilnveidošanu vai mērogošanu, kiberdrošības stiprināšanu un mākslīgā intelekta ieviešanu, ciktāl tās veicina gan inovāciju ieviešanu, gan uzņēmuma digitālo transformāciju un atbilst pasākuma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25.6.4. otrā uzsaukuma ietvaros konsultāciju saņemšana par digitālās transformācijas un inovāciju ieviešanu, kas saistītas ar jaunu vai esošu produktu, pakalpojumu un tehnoloģiju mērogošanu, kiberdrošības stiprināšanu un mākslīgā intelekta ieviešanu produktivitātes kāpināšanai;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 dalībniekam izmaksas ir attiecināmas no dienas, kad sadarbības iestāde pieņēmusi lēmumu par sadarbības tīkla projekta iesnieguma apstiprināšanu. Otrajā uzsaukumā sadarbības tīklam, ja projekta iesniedzējs ir inovācijas kopa, izmaksas ir attiecināmas no 2026. gada 1. jūlija, ja ir noslēgts līgums ar Eiropas Komisiju par finansējuma piešķiršanu vai saņemts Eiropas Komisijas dokuments par projekta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ietvaros atbalsts sadarbības tīklam, kas ir inovāciju kopa, tiek sniegts saskaņā ar Komisijas regulas Nr. 651/2014 27. pantu, kā arī, ievērojot noteikumu projekta 36.1  un 36.2  punktā minēto, ja darbi pie projekta ir sākti pirms projekta iesnieguma iesniegšanas CFLA, viss projekts ir noraidāms, lūdzam anotācijā iekļaut skaidrojumu par noteikumu 58. punktā norādīto izņēmumu par to, ka “Otrajā uzsaukumā sadarbības tīklam, ja projekta iesniedzējs ir inovācijas kopa, izmaksas ir attiecināmas no 2026. gada 1. jūlija, ja ir noslēgts līgums ar Eiropas Komisiju par finansējuma piešķiršanu vai saņemts Eiropas Komisijas dokuments par projekta apstiprināšanu.”. Proti, lai varētu uzskatīt, ka atbalstam 1.2.1.1. pasākuma ietvaros ir stimulējoša ietekme saskaņā ar Komisijas regulas Nr. 651/2014 6. pantu, inovācijas kopas finansējuma pieteikumā Eiropas Komisijai, kas iesniegts pirms projekta darbu uzsākšanas, ir ietverta visa Komisijas regulas Nr. 651/2014 6. panta 2. punktā un 6. panta 3. punktā (ja pēdējais ir piemērojams) pieprasītā informācija, kā arī kopējais projektam pieprasītā publiskā finansējuma apjoms (ieskaitot gan Eiropas Komisijas finansējumu, gan atbalstu 1.2.1.1.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šādā gadījumā tiktu ievēroti stimulējošās ietekmes principi un būtu skaidri izmaksu attiecināšanas nosacījumi, lūdzam atbilstoši precizēt noteikumu 58. punktu, lai ir skaidrs, ka inovācijas kopas finansējuma pieteikums Eiropas Komisijā ir iesniegts pirms 2026.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58.punts, lai ir skaidrs, ka inovācijas kopas finansējuma pieteikumam Eiropas Komisijā ir jābūt iesniegtam pirms 2026.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 dalībniekam izmaksas ir attiecināmas no dienas, kad sadarbības iestāde pieņēmusi lēmumu par sadarbības tīkla projekta iesnieguma apstiprināšanu. Otrajā uzsaukumā sadarbības tīklam, ja projekta iesniedzējs ir inovācijas kopa, izmaksas ir attiecināmas no 2026. gada 1. jūlija, ja inovācijas kopa pirms 2026. gada 1. jūlija Eiropas Komisijā ir iesniegusi finansējuma pieteikumu, un ir noslēgusi līgumu ar Eiropas Komisiju par finansējuma piešķiršanu vai saņēmusi Eiropas Komisijas dokumentu par projekta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III nodaļā noteiktā atbalsta maksimālā intensitāte, ņem vērā atbalstāmajai darbībai, projektam vai uzņēmumam piešķirtā valsts atbalsta kopsummu.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komercdarbības atbalsta gadījumā, kad atbalstu piešķir inovācijas kopai saskaņā ar Komisijas regulu Nr. 651/2014, tai skaitā par piemērojamiem kumulācijas nosacījumiem, lūdzam precizēt noteikumu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1 </w:t>
            </w:r>
            <w:r w:rsidR="00000000" w:rsidRPr="00000000" w:rsidDel="00000000">
              <w:rPr>
                <w:rtl w:val="0"/>
              </w:rPr>
              <w:t xml:space="preserve">punktu. Lūdzam skatīt piedāvātās redakciju piemēru zemāk.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III nodaļā noteiktā atbalsta maksimālā intensitāte, ņem vērā </w:t>
            </w:r>
            <w:r w:rsidR="00000000" w:rsidRPr="00000000" w:rsidDel="00000000">
              <w:rPr>
                <w:u w:val="single"/>
                <w:rtl w:val="0"/>
              </w:rPr>
              <w:t xml:space="preserve">inovācijas kopai</w:t>
            </w:r>
            <w:r w:rsidR="00000000" w:rsidRPr="00000000" w:rsidDel="00000000">
              <w:rPr>
                <w:rtl w:val="0"/>
              </w:rPr>
              <w:t xml:space="preserve"> piešķirtā valsts atbalsta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64.</w:t>
            </w:r>
            <w:r w:rsidR="00000000" w:rsidRPr="00000000" w:rsidDel="00000000">
              <w:rPr>
                <w:vertAlign w:val="superscript"/>
                <w:rtl w:val="0"/>
              </w:rPr>
              <w:t xml:space="preserve">1</w:t>
            </w:r>
            <w:r w:rsidR="00000000" w:rsidRPr="00000000" w:rsidDel="00000000">
              <w:rPr>
                <w:rtl w:val="0"/>
              </w:rPr>
              <w:t xml:space="preserve"> punkta redakcija, aizstājot "atbalstāmajai darbībai, projektam vai uzņēmumam" ar  "inovācijas kopai ", tādējādi nepārprotami nosakot atbalsta saņēmēju, attiecībā uz kuru vērtējama Komisijas regulas Nr. 651/2014 paziņošanas robežvērtību un atbalsta maksimālās intensitātes ievērošana. Attiecīgi precizēts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III nodaļā noteiktā atbalsta maksimālā intensitāte, ņem vērā inovācijas kopai piešķirtā valsts atbalsta kopsummu.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15:37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(pie lietderības apraksta) ar izmērāmiem rādītājiem, kādi būs ieguvumi no neizmantotā finansējuma investēšanas 2. uzsaukumā.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2.2.1.sadaļa ar izmērāmiem ieguvumiem tautsaimniecībai.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25.6.4. otrās kārtas ietvaros konsultāciju saņemšana par digitālās transformācijas un inovāciju ieviešanas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25.6.4. apakšpunktā noteikto jauno atbalstāmo darbību - konsultāciju saņemšana par digitālās transformācijas un inovāciju ieviešanas jautājumiem. Lūdzam skaidrot detalizētāk, kas praktiski ir domāts ar digitālās transformācijas un inovāciju ieviešanas jautājumiem, t.sk., vai tiek nodrošināta demarkācija ar citiem Eiropas Savienības kohēzijas politikas programmas 2021.–2027.gadam un Latvijas Atveseļošanas un noturības mehānisma plāna pasākumiem/investīcijām, kas paredz atbalstu komersantiem digitālās transformācijas un inovāciju ieviešanas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25.6.4. apakšpunkts sašaurinot tvērumu un papildināts skaidrojums anotācijā par 25.6.4.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demarkāciju anotācijā jau ir iekļauts: "Lai nodrošinātu demarkāciju 1.2.1.1. pasākuma otrās kārtas otrajā uzsaukumā, ja inovācijas kopa saņem finansējumu projekta īstenošanai Atveseļošanas un noturības mehānisma ietvaros, tā nevar paralēli saņemt finansējumu par tām pašām darbībām Eiropas Savienības fondu programmas ietvaros. Attiecīgi Eiropas Savienības fondu projekta izdevumu attiecināmība šādos gadījumos var sākties tikai pēc Atveseļošanas un noturības mehānisma finansētā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25.6.4. otrā uzsaukuma ietvaros konsultāciju saņemšana par digitālās transformācijas un inovāciju ieviešanu, kas saistītas ar jaunu vai esošu produktu, pakalpojumu un tehnoloģiju mērogošanu, kiberdrošības stiprināšanu un mākslīgā intelekta ieviešanu produktivitātes kāpināšanai;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neizceļot tieši Eiropas digitālos inovāciju centrus, kā potenciālās inovāciju kopas, ņemot vērā tieši uzsvērto, ka "ar inovācijas kopu iekļaušanu izveidota plašāka ekosistēma, atbilstoši šīs ekosistēmas dalībnieki var būt arī valsts un pašvaldību kapitālsabiedrības, kā arī pētniecības un zināšanu izplatīšanas organizācijas", taču nenorādot konkrētas atbalstāmās jomas.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šo sadaļu: Pasākuma ietvaros ar inovāciju kopu saprot Eiropas digitālo inovāciju centru kā inovācijas kopu, kas atbilst regulas Nr. 2021/694 16. panta 2. punktā izvirzītajiem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skaidrāk pasakot, ka Eiropas digitālo inovāciju centrs ir piemērs un ka inovācijas kopas statusam var atbilst arī citas Eiropas Komisijas apstiprinātas dalībnieku apvienības, kas kopīgi īsteno Eiropas Savienības programmu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darbības, kas saistītas ar izcilības veicināšanu uzņēmējdarbībā: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apakšpunktus, papildinot tos arī ar aizsardzības un drošības jomas programmu uzskaitījumu, ņemot vērā, ka jau šobrīd tiek identificētas konkrētas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...tādās programmās kā "Apvārsnis Eiropa", "Digitālā Eiropa", "Eiropas Kodolpētījumu organizācija", "Eiropas Kosmosa aģentūra" un līdzīgās Eiropas Savienības un NATO līmeņa sadarbības veicināšanas programmās, kā Eiropas Aizsardzības fonds, NATO DIANA un NATO Inovāciju fonds.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priekšlikums. Skaidrojam, ka punkta mērķis nav uzskaitīt visas iespējamās programmas par kurām konsultāciju saņemšana uzskatāma par atbalstāmo darbību. Uzskaitīti piemēri un turpinājumā ir teksts: "un līdzīgās Eiropas Savienības un NATO līmeņa sadarbības veicināšanas programmās". Ņemot vērā minēto par atbalstāmo darbību uzskatāmas arī konsultācijas par priekšlikumā minētajām aizsardzības nozares programmām, t.i. Eiropas Aizsardzības fonds, NATO DIANA un NATO Inovāciju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ka 1.2.1.1. pasākuma otrajā kārtā uz atbalstu var pretendēt arī aizsardzības nozares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darbības, kas saistītas ar izcilības veicināšanu uzņēmējdarbībā: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25.6.4. otrās kārtas ietvaros konsultāciju saņemšana par digitālās transformācijas un inovāciju ieviešanas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MK noteikumu punktu, speciāli neizceļot tieši digitālo transformāciju kā atbalstāmo jomu konsultāciju saņemšanā, taču norādot tehnoloģiju pārnesi, kas ir ļoti būtiska joma tieši starpvalstu sadarbībā.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25.6.4. otrās kārtas ietvaros konsultāciju saņemšana par tehnoloģiju pārneses un inovāciju ieviešanas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skaidrojums par 25.6.4.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priekšlikumu daļā par tehnoloģiju pārnesi, skaidrojam, ka atbalsts tehnoloģiju pārnesei jau tiek sniegts 1.2.1.4. pasākuma "Atbalsts tehnoloģiju pārneses sistēmas pilnveidošanai"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25.6.4. otrā uzsaukuma ietvaros konsultāciju saņemšana par digitālās transformācijas un inovāciju ieviešanu, kas saistītas ar jaunu vai esošu produktu, pakalpojumu un tehnoloģiju mērogošanu, kiberdrošības stiprināšanu un mākslīgā intelekta ieviešanu produktivitātes kāpināšanai;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27.1.11. konsultāciju un pārstāvniecības nodrošināšanas izmaksas, kas saistītas ar dalību tādās programmās kā "Apvārsnis Eiropa", "Digitālā Eiropa", "Eiropas Kodolpētījumu organizācija", "Eiropas Kosmosa aģentūra" un līdzīgās Eiropas Savienības un NATO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papildinot arī ar aizsardzības un drošības jomas programmu uzskaitījumu, ņemot vērā, ka jau šobrīd tiek identificētas konkrētas programmas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...tādās programmās kā "Apvārsnis Eiropa", "Digitālā Eiropa", "Eiropas Kodolpētījumu organizācija", "Eiropas Kosmosa aģentūra" un līdzīgās Eiropas Savienības un NATO līmeņa sadarbības veicināšanas programmās, kā Eiropas Aizsardzības fonds, NATO DIANA un NATO Inovāciju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priekšlikums. Skaidrojam, ka punkta mērķis nav uzskaitīt visas iespējamās programmas par kurām konsultāciju saņemšana uzskatāma par attiecināmām izmaksām. Uzskaitīti piemēri un turpinājumā ir teksts: "un līdzīgās Eiropas Savienības un NATO līmeņa sadarbības veicināšanas programmās". Ņemot vērā minēto par attiecināmām izmaksām uzskatāmas arī konsultācijas par priekšlikumā minētajām aizsardzības nozares programmām, t.i. Eiropas Aizsardzības fonds, NATO DIANA un NATO Inovāciju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ka 1.2.1.1. pasākuma otrajā kārtā uz atbalstu var pretendēt arī aizsardzības nozares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27.1.11. konsultāciju un pārstāvniecības nodrošināšanas izmaksas, kas saistītas ar dalību tādās programmās kā "Apvārsnis Eiropa", "Digitālā Eiropa", "Eiropas Kodolpētījumu organizācija", "Eiropas Kosmosa aģentūra" un līdzīgās Eiropas Savienības un NATO līmeņa sadarbības veicināšanas programmās;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Publiskos iepirkumus sadarbības tīkls veic saskaņā ar normatīvajiem aktiem publisko iepirkumu jomā, īstenojot atklātu, pārredzamu, nediskriminējošu un konkurenci nodrošinošu procedūru. Projekta ietvaros ir atbalstāma vides prasību un inovatīva risinājuma integrēšana preču un pakalpojumu iepirkumos.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piemērojamā iepirkumu regulējuma izvēle ir atkarīga no tā, vai finansējuma saņēmējs kvalificējas kā pasūtītājs Publisko iepirkumu likuma izpratnē, aicinām precizēt MK noteikumu 51.punktu, vienlaikus to salāgojot ar MK noteikumu 76.punktu, papildinot ar iespēju piemērot  Ministru kabineta 2017. gada 28. februāra noteikumus Nr. 104.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Iepirkumus sadarbības tīkls veic, piemērojot atbilstošos normatīvos aktus publisko iepirkumu jomā, tai skaitā Publisko iepirkumu likumu vai Ministru kabineta 2017. gada 28. februāra noteikumus Nr. 104 “Noteikumi par iepirkuma procedūru un tās piemērošanas kārtību pasūtītāja finansētiem projektiem”, nodrošinot atklātu, pārredzamu, nediskriminējošu un konkurenci veicinošu iepirkuma procedūru. Projekta ietvaros ir atbalstāma vides prasību un inovatīvu risinājumu integrēšana preču un pakalpojumu iepirkumos.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 punkts precizēts atbilstoši piedāvātajam.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Iepirkumus sadarbības tīkls veic, piemērojot atbilstošos normatīvos aktus publisko iepirkumu jomā, tai skaitā Publisko iepirkumu likumu vai Ministru kabineta 2017. gada 28. februāra noteikumus Nr. 104 "Noteikumi par iepirkuma procedūru un tās piemērošanas kārtību pasūtītāja finansētiem projektiem", nodrošinot atklātu, pārredzamu, nediskriminējošu un konkurenci veicinošu iepirkuma procedūru. Projekta ietvaros ir atbalstāma vides prasību un inovatīva risinājuma integrēšana preču un pakalpojumu iepirkumos.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tīklam, ja projekta iesniedzējs ir biedrība vai nodibinājums, un sadarbības tīkla dalībniekam izmaksas ir attiecināmas no dienas, kad sadarbības iestāde pieņēmusi lēmumu par komercdarbības atbalsta piešķiršanu sadarbības tīklam. Otrajā uzsaukumā sadarbības tīklam, ja projekta iesniedzējs ir inovācijas kopa, izmaksas ir attiecināmas no 2026. gada 1. jūlija, ja ir noslēgts līgums ar Eiropas Komisiju par finansējuma piešķiršanu vai saņemts Eiropas Komisijas dokuments par projekta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35.3. apakšpunkts un 58. punkts nosaka dažādus izmaksu attiecināmības sākuma momentus attiecībā uz sadarbības tīklu (biedrībām/nodibinājumiem):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apakšpunkts pēc būtības paredz, ka izmaksas var būt attiecināmas no projekta iesniegšanas brīža (izslēdzot pirms tam radušās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58. punkts nosaka, ka izmaksas ir attiecināmas tikai no dienas, kad pieņemts lēmums par komercdarbības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rodas pretruna un tiesiskās nenoteiktības risks par izmaksu attiecināmības perioda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vienam sadarbības tīklam vēl nav piešķirs komercdarbības atbalsts, līdz ar to, lai nerastos interpretācijas iespējas, lūdzam Noteikumu 58. punktu izteikt zemāk piedāvātajā redakcijā. Attiecīgi lūdzam precizēt arī Anotācijā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 dalībniekam izmaksas ir attiecināmas no dienas, kad sadarbības iestāde pieņēmusi lēmumu par projekta iesnieguma apstiprināšanu. Otrajā uzsaukumā sadarbības tīklam, ja projekta iesniedzējs ir inovācijas kopa, izmaksas ir attiecināmas no 2026. gada 1. jūlija, ja ir noslēgts līgums ar Eiropas Komisiju par finansējuma piešķiršanu vai saņemts Eiropas Komisijas dokuments par projekta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58.punkta redakcija atbilstoši piedāvātajam un atbilstoši precizēts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 dalībniekam izmaksas ir attiecināmas no dienas, kad sadarbības iestāde pieņēmusi lēmumu par sadarbības tīkla projekta iesnieguma apstiprināšanu. Otrajā uzsaukumā sadarbības tīklam, ja projekta iesniedzējs ir inovācijas kopa, izmaksas ir attiecināmas no 2026. gada 1. jūlija, ja inovācijas kopa pirms 2026. gada 1. jūlija Eiropas Komisijā ir iesniegusi finansējuma pieteikumu, un ir noslēgusi līgumu ar Eiropas Komisiju par finansējuma piešķiršanu vai saņēmusi Eiropas Komisijas dokumentu par projekta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pēc atbalstu apvienošanas atbalsta vienībai vai izmaksu pozīcijai attiecīgā maksimālā atbalsta intensitāte nepārsniedz 100 %: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komercdarbības atbalsta gadījumā, kad atbalstu piešķir ar Komisijas regulu Nr. 651/2014, lūdzam Noteikumu 64.</w:t>
            </w:r>
            <w:r w:rsidR="00000000" w:rsidRPr="00000000" w:rsidDel="00000000">
              <w:rPr>
                <w:vertAlign w:val="superscript"/>
                <w:rtl w:val="0"/>
              </w:rPr>
              <w:t xml:space="preserve">1</w:t>
            </w:r>
            <w:r w:rsidR="00000000" w:rsidRPr="00000000" w:rsidDel="00000000">
              <w:rPr>
                <w:rtl w:val="0"/>
              </w:rPr>
              <w:t xml:space="preserve">. punktu izteikt zemāk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III nodaļā noteiktā atbalsta maksimālā intensitāte, ņem vērā atbalstāmajai darbībai, projektam vai uzņēmumam piešķirtā valsts atbalsta kopsummu.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64.</w:t>
            </w:r>
            <w:r w:rsidR="00000000" w:rsidRPr="00000000" w:rsidDel="00000000">
              <w:rPr>
                <w:vertAlign w:val="superscript"/>
                <w:rtl w:val="0"/>
              </w:rPr>
              <w:t xml:space="preserve">1</w:t>
            </w:r>
            <w:r w:rsidR="00000000" w:rsidRPr="00000000" w:rsidDel="00000000">
              <w:rPr>
                <w:rtl w:val="0"/>
              </w:rPr>
              <w:t xml:space="preserve">. punkta redakcija un atbilstoši precizēts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III nodaļā noteiktā atbalsta maksimālā intensitāte, ņem vērā inovācijas kopai piešķirtā valsts atbalsta kopsummu.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Inovācijas kopa atsevišķas atbalstāmās darbības var īstenot ārpakalpojumu veidā, ciktāl tas saistīts ar Komisijas regulas Nr. 651/2014 27. panta 8. punktā minētajām darbībām, kuras nav pretrunā ar šo noteikumu 55.</w:t>
            </w:r>
            <w:r w:rsidR="00000000" w:rsidRPr="00000000" w:rsidDel="00000000">
              <w:rPr>
                <w:vertAlign w:val="superscript"/>
                <w:rtl w:val="0"/>
              </w:rPr>
              <w:t xml:space="preserve">3</w:t>
            </w:r>
            <w:r w:rsidR="00000000" w:rsidRPr="00000000" w:rsidDel="00000000">
              <w:rPr>
                <w:rtl w:val="0"/>
              </w:rPr>
              <w:t xml:space="preserve"> punktā minētajiem nosacījumiem. Piesaistot ārpakalpojumu, inovācijas kopa iepirkumu organizē saskaņā ar iepirkumu likumu vai, ja minētais likums nav piemērojams, ievēro Ministru kabineta 2017. gada 28. februāra noteikumos Nr. 104 "Noteikumi par iepirkuma procedūru un tās piemērošanas kārtību pasūtītāja finansētiem projektiem" noteikto kārtību, nodrošinot iepirkuma procedūras atklātību, pārredzamību, vienlīdzīgu attieksmi un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ietverto norādi "Inovācijas kopa ārpakalpojuma iepirkumu organizē saskaņā ar Ministru kabineta 2017. gada 28. februāra noteikumiem Nr.104 "Noteikumi par iepirkuma procedūru un tās piemērošanas kārtību pasūtītāja finansētiem projektiem", salāgojot to ar noteikumu projekta 61. punktā izteikto noteikumu 76.punkta otro teikumu, vienlaikus aicinām minētā noteikumu punkta otrajā teikumā pirms vārdiem  "iepirkumu likumu" papildināt ar vārdu "Publisko".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76.punkts un atbilstoši precizēts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Inovācijas kopa atsevišķas atbalstāmās darbības var īstenot ārpakalpojumu veidā, ciktāl tas saistīts ar Komisijas regulas Nr. 651/2014 27. panta 8. punktā minētajām darbībām, kuras nav pretrunā ar šo noteikumu 55.</w:t>
            </w:r>
            <w:r w:rsidR="00000000" w:rsidRPr="00000000" w:rsidDel="00000000">
              <w:rPr>
                <w:vertAlign w:val="superscript"/>
                <w:rtl w:val="0"/>
              </w:rPr>
              <w:t xml:space="preserve">3</w:t>
            </w:r>
            <w:r w:rsidR="00000000" w:rsidRPr="00000000" w:rsidDel="00000000">
              <w:rPr>
                <w:rtl w:val="0"/>
              </w:rPr>
              <w:t xml:space="preserve"> punktā minētajiem nosacījumiem. Piesaistot ārpakalpojumu, inovācijas kopa iepirkumu organizē atbilstoši šo noteikumu 51. punktā noteiktajam.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03.06.2026. 18:26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izvērtējumu par noteikumu projektā paredzēto informācijas sniegšanas pienākumu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projektu tiek paplašināts sadarbības tīkla dalībnieku un potenciālo projekta iesniedzēju loks, paredzot iespēju atbalsta saņemšanai pieteikties arī inovācijas kopām. Līdz ar to lūdzam izvērtēt ietekmi, kas jaunajai mērķa grupai rodas saistībā ar projekta iesnieguma sagatavošanu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 izvērtējot noteikumu projekta izpildes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projektu tiek paplašināts atbalsta saņēmēju loks, paredzot iespēju atbalsta saņemšanai pieteikties arī inovācijas kopām, kā arī tiek noteiktas papildu prasības projekta iesnieguma izvērtēšanai un administrēšanai. Līdz ar to lūdzam izvērtēt, vai projekta īstenošana nerada ietekmi uz projektu administrēšanā iesaistīto institūciju funkcijām, uzdevumiem, darba procesiem vai administratīvajiem resursiem, un attiecīgā gadījumā aizpildīt anotācijas 7. sadaļu. Ja ietekmes nav, lūdzam anotācijā sniegt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lēmuma pieņemšanai vajadzīgo informāciju un analīzi attiecībā uz 1.2.1.1. pasākuma 2. kārtas neizmantotā finansējuma novirzīšanu 2.uzsaukuma organizēšanai, lūdzam papildināt anotāciju detālāku informāciju, kas pamatotu plānoto risinājumu t.sk. vai analizēti alternatīvi pārdaļu varianti, kādi ir lietderības apsvērumi un argumenti, kāda plānota investīciju efektivitāte, t.sk. vai piedāvātais risinājums ir izvērtēts ņemot vērā Ministru kabineta apstiprinātā Valdības rīcības plānā noteiktās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alternatīvu pārdaļu variantu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definīciju, ko uzskata par darbu sākumu atbilstoši Komisijas regulas Nr. 651/2014 2. panta 23. punktam un lūdzam atsauci uz šo papildināto noteikumu punktu par darbu sākumu iekļaut noteikumu 36.</w:t>
            </w:r>
            <w:r w:rsidR="00000000" w:rsidRPr="00000000" w:rsidDel="00000000">
              <w:rPr>
                <w:vertAlign w:val="superscript"/>
                <w:rtl w:val="0"/>
              </w:rPr>
              <w:t xml:space="preserve">1</w:t>
            </w:r>
            <w:r w:rsidR="00000000" w:rsidRPr="00000000" w:rsidDel="00000000">
              <w:rPr>
                <w:rtl w:val="0"/>
              </w:rPr>
              <w:t xml:space="preserve">1.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2.1.</w:t>
            </w:r>
            <w:r w:rsidR="00000000" w:rsidRPr="00000000" w:rsidDel="00000000">
              <w:rPr>
                <w:vertAlign w:val="superscript"/>
                <w:rtl w:val="0"/>
              </w:rPr>
              <w:t xml:space="preserve">1</w:t>
            </w:r>
            <w:r w:rsidR="00000000" w:rsidRPr="00000000" w:rsidDel="00000000">
              <w:rPr>
                <w:rtl w:val="0"/>
              </w:rPr>
              <w:t xml:space="preserve"> apakšpunktu un precizēts  36.</w:t>
            </w:r>
            <w:r w:rsidR="00000000" w:rsidRPr="00000000" w:rsidDel="00000000">
              <w:rPr>
                <w:vertAlign w:val="superscript"/>
                <w:rtl w:val="0"/>
              </w:rPr>
              <w:t xml:space="preserve">1</w:t>
            </w:r>
            <w:r w:rsidR="00000000" w:rsidRPr="00000000" w:rsidDel="00000000">
              <w:rPr>
                <w:rtl w:val="0"/>
              </w:rPr>
              <w:t xml:space="preserve">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25.5.6. mārketinga un atpazīstamības aktivitātes, ja aktivitātes pēc savas būtības sniedz labumu ne mazāk kā trim sadarbības tīkla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- 11.06.2026.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25.5.6.punktu, izslēdzot prasību par  to, ka aktivitātei ir jāsniedz labums ne mazāk kā trim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līdzšinējā prakse ir pierādījusi, ka šādu aktivitātes īstenošana ir nozīmīga ne tikai kopēji lielākam lokam tīkla dalībnieku, bet arī individuāli - īpaši ņemot vērā arī atsevišķu industriju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minams, ka minētais punkts ir pretrunā ar MK noteikumu punktu Nr.27.2.5., kas pasaka, ka šo noteikumu 27.1.4., 27.1.5., 27.1.6., 27.1.7., 27.1.9., 27.1.10. un 27.1.11. apakšpunktā minētās izmaksas, </w:t>
            </w:r>
            <w:r w:rsidR="00000000" w:rsidRPr="00000000" w:rsidDel="00000000">
              <w:rPr>
                <w:u w:val="single"/>
                <w:rtl w:val="0"/>
              </w:rPr>
              <w:t xml:space="preserve">ja atbalsts tiek sniegts atsevišķam sadarbības tīkla dalībniekam </w:t>
            </w:r>
            <w:r w:rsidR="00000000" w:rsidRPr="00000000" w:rsidDel="00000000">
              <w:rPr>
                <w:rtl w:val="0"/>
              </w:rPr>
              <w:t xml:space="preserve"> - attiecīgi, paredzot mārketinga materiālu izveidei vienam tīkla dalībniekam.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25.5.6.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25.5.6. mārketinga un atpazīstamības aktivitātes neatkarīgi no iesaistīto dalībnieku skaita, ja aktivitātes pēc savas būtības sniedz labumu sadarbības tīkla dalībniekiem un ir atbilstošas sadarbības tīkla mērķim;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Pasākuma otrā uzsaukuma ietvaros, atbalstu inovācijas kopai piešķirot saskaņā ar Komisijas regulu Nr. 651/2014, projekta iesniegums ir atbalstāms, ja tiek ievēroti šādi atbalstu stimulējošās ietekmes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nosacījumu, ka, ja projekta īstenošana ir uzsākta pirms projekta iesnieguma iesniegšanas, projekta iesniegumu noraida.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36.</w:t>
            </w:r>
            <w:r w:rsidR="00000000" w:rsidRPr="00000000" w:rsidDel="00000000">
              <w:rPr>
                <w:vertAlign w:val="superscript"/>
                <w:rtl w:val="0"/>
              </w:rPr>
              <w:t xml:space="preserve">2 </w:t>
            </w:r>
            <w:r w:rsidR="00000000" w:rsidRPr="00000000" w:rsidDel="00000000">
              <w:rPr>
                <w:rtl w:val="0"/>
              </w:rPr>
              <w:t xml:space="preserve">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Pasākuma otrā uzsaukuma ietvaros, atbalstu inovācijas kopai piešķirot saskaņā ar Komisijas regulu Nr. 651/2014, projekta iesniegums ir atbalstāms, ja tiek ievēroti šādi atbalstu stimulējošās ietekmes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 dalībniekam izmaksas ir attiecināmas no dienas, kad sadarbības iestāde pieņēmusi lēmumu par komercdarbības atbalsta piešķiršanu sadarbības tīklam.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nosakot, kuri izdevumi līdz MK noteikumu grozījumu spēkā stāšanās brīdim ir attiecināmi no sadarbības tīkla lēmuma pieņemšanas brīža, lūdzam anotācijā noteikt, ka noteikumu 58. punkta grozījumi ir attiecināmi retrospektīvi no sadarbības iestādes pieņemtā lēmuma par komercdarbības atbalsta piešķiršanu sadarbības tīklam brīža.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piedāvātajam.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 dalībniekam izmaksas ir attiecināmas no dienas, kad sadarbības iestāde pieņēmusi lēmumu par sadarbības tīkla projekta iesnieguma apstiprināšanu. Otrajā uzsaukumā sadarbības tīklam, ja projekta iesniedzējs ir inovācijas kopa, izmaksas ir attiecināmas no 2026. gada 1. jūlija, ja inovācijas kopa pirms 2026. gada 1. jūlija Eiropas Komisijā ir iesniegusi finansējuma pieteikumu, un ir noslēgusi līgumu ar Eiropas Komisiju par finansējuma piešķiršanu vai saņēmusi Eiropas Komisijas dokumentu par projekta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Pasākuma ietvaros informācijas pieejamību atbilstoši Komisijas regulas Nr. </w:t>
            </w:r>
            <w:r w:rsidR="00000000" w:rsidRPr="00000000" w:rsidDel="00000000">
              <w:rPr>
                <w:rtl w:val="0"/>
              </w:rPr>
              <w:t xml:space="preserve">2023/2831</w:t>
            </w:r>
            <w:r w:rsidR="00000000" w:rsidRPr="00000000" w:rsidDel="00000000">
              <w:rPr>
                <w:rtl w:val="0"/>
              </w:rPr>
              <w:t xml:space="preserve"> 6. panta 3. un 7. punktam un Komisijas regulas Nr. 651/2014 12. pantam nodrošina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nodrošinātu nepārprotamu skaidrību attiecībā uz informācijas pieejamības un glabāšanas nosacījumiem, lūdzam precizēt noteikumu 69.1. apakšpunktu, norādot, ka šis nosacījums uz sadarbības iestādi un sadarbības tīklu attiecas kā uz atbalsta sniedzējiem, kā arī lūdzam precizēt noteikumu 69.2. apakšpunktu, norādot, ka šis nosacījums attiecas uz sadarbības tīklu un sadarbības tīkla dalībniekiem kā atbalsta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69.2.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Pasākuma ietvaros informācijas pieejamību atbilstoši Komisijas regulas Nr. </w:t>
            </w:r>
            <w:r w:rsidR="00000000" w:rsidRPr="00000000" w:rsidDel="00000000">
              <w:rPr>
                <w:rtl w:val="0"/>
              </w:rPr>
              <w:t xml:space="preserve">2023/2831</w:t>
            </w:r>
            <w:r w:rsidR="00000000" w:rsidRPr="00000000" w:rsidDel="00000000">
              <w:rPr>
                <w:rtl w:val="0"/>
              </w:rPr>
              <w:t xml:space="preserve"> 6. panta 3. un 7. punktam un Komisijas regulas Nr. 651/2014 12. pantam nodrošina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komercdarbības atbalsta piešķiršanu sadarbības tīklam var pieņemt saskaņā ar Komisijas regulas Nr. </w:t>
            </w:r>
            <w:r w:rsidR="00000000" w:rsidRPr="00000000" w:rsidDel="00000000">
              <w:rPr>
                <w:rtl w:val="0"/>
              </w:rPr>
              <w:t xml:space="preserve">2023/2831</w:t>
            </w:r>
            <w:r w:rsidR="00000000" w:rsidRPr="00000000" w:rsidDel="00000000">
              <w:rPr>
                <w:rtl w:val="0"/>
              </w:rPr>
              <w:t xml:space="preserve"> 7. panta 3. punktu un 8. pantu un Komisijas regulas Nr.  651/2014  58. panta 4.puntu. Komisijas regulas Nr. 2023/2831 8. pantā noteikto termiņu, ievērojot tās 7. panta 3. punktu, vai saskaņā ar Komisijas regulas Nr. 651/2014  59. pantā noteikto termiņu, ievērojot Komisijas regulas Nr. 651/2014 58. panta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skaidrs, kādā termiņā var pieņemt lēmumus par komercdarbības atbalsta piešķiršanu saskaņā ar konkrētajām regulām, lūdzam noteikumu projekta 72.punktu izteikt, piemēram,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komercdarbības atbalsta piešķiršanu saskaņā ar Komisijas regulu Nr. 2023/2831 var pieņemt, ievērojot Komisijas regulas Nr. 2023/2831 7. panta 3. punktā un 8. pantā noteikto termiņu. Lēmumu par komercdarbības atbalsta piešķiršanu saskaņā ar Komisijas regulu Nr. 651/2014 var pieņemt, ievērojot Komisijas regulas Nr. 651/2014 58. panta 4. punktā un 59. pantā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72. punkts atbilstoši piedāvātajam.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komercdarbības atbalsta piešķiršanu saskaņā ar Komisijas regulu Nr. </w:t>
            </w:r>
            <w:r w:rsidR="00000000" w:rsidRPr="00000000" w:rsidDel="00000000">
              <w:rPr>
                <w:rtl w:val="0"/>
              </w:rPr>
              <w:t xml:space="preserve">2023/2831</w:t>
            </w:r>
            <w:r w:rsidR="00000000" w:rsidRPr="00000000" w:rsidDel="00000000">
              <w:rPr>
                <w:rtl w:val="0"/>
              </w:rPr>
              <w:t xml:space="preserve"> var pieņemt, ievērojot Komisijas regulas Nr. 2023/2831 7. panta 3. punktā un 8. pantā noteikto termiņu. Lēmumu par komercdarbības atbalsta piešķiršanu saskaņā ar Komisijas regulas Nr. 651/2014 var pieņemt, ievērojot Komisijas regulas Nr. 651/2014 58. panta 4. punktā un 59. pantā noteikto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Inovācijas kopa atsevišķas atbalstāmās darbības var īstenot ārpakalpojumu veidā, ciktāl tas saistīts ar Komisijas regulas Nr. 651/2014 27. panta 8. punktā minētajām darbībām, kuras nav pretrunā ar šo noteikumu 55.</w:t>
            </w:r>
            <w:r w:rsidR="00000000" w:rsidRPr="00000000" w:rsidDel="00000000">
              <w:rPr>
                <w:vertAlign w:val="superscript"/>
                <w:rtl w:val="0"/>
              </w:rPr>
              <w:t xml:space="preserve">3</w:t>
            </w:r>
            <w:r w:rsidR="00000000" w:rsidRPr="00000000" w:rsidDel="00000000">
              <w:rPr>
                <w:rtl w:val="0"/>
              </w:rPr>
              <w:t xml:space="preserve"> punktā minētajiem nosacījumiem. Inovācijas kopa ārpakalpojuma iepirkumu organizē saskaņā ar normatīvajiem aktiem publisko iepirkumu jomā, īstenojot atklātu, pārredzamu, nediskriminējošu un konkurenci neierobežojošu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projekta 48.punktā izteikto 76.punkta otro teikumu skaidri ietverot atsauci uz normatīvo regulējumu uz kā pamata tiks veikts iepirkums.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Inovācijas kopa atsevišķas atbalstāmās darbības var īstenot ārpakalpojumu veidā, ciktāl tas saistīts ar Komisijas regulas Nr. 651/2014 27. panta 8. punktā minētajām darbībām, kuras nav pretrunā ar šo noteikumu 55.</w:t>
            </w:r>
            <w:r w:rsidR="00000000" w:rsidRPr="00000000" w:rsidDel="00000000">
              <w:rPr>
                <w:vertAlign w:val="superscript"/>
                <w:rtl w:val="0"/>
              </w:rPr>
              <w:t xml:space="preserve">3</w:t>
            </w:r>
            <w:r w:rsidR="00000000" w:rsidRPr="00000000" w:rsidDel="00000000">
              <w:rPr>
                <w:rtl w:val="0"/>
              </w:rPr>
              <w:t xml:space="preserve"> punktā minētajiem nosacījumiem. Inovācijas kopa ārpakalpojuma iepirkumu organizē saskaņā ar normatīvajiem aktiem par iepirkuma procedūru un tās piemērošanas kārtību pasūtītāja finansētiem projektiem,  īstenojot atklātu, pārredzamu, nediskriminējošu un konkurenci neierobežojošu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76. punkta redakcija atbilstoši piedāvātajam.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Inovācijas kopa atsevišķas atbalstāmās darbības var īstenot ārpakalpojumu veidā, ciktāl tas saistīts ar Komisijas regulas Nr. 651/2014 27. panta 8. punktā minētajām darbībām, kuras nav pretrunā ar šo noteikumu 55.</w:t>
            </w:r>
            <w:r w:rsidR="00000000" w:rsidRPr="00000000" w:rsidDel="00000000">
              <w:rPr>
                <w:vertAlign w:val="superscript"/>
                <w:rtl w:val="0"/>
              </w:rPr>
              <w:t xml:space="preserve">3</w:t>
            </w:r>
            <w:r w:rsidR="00000000" w:rsidRPr="00000000" w:rsidDel="00000000">
              <w:rPr>
                <w:rtl w:val="0"/>
              </w:rPr>
              <w:t xml:space="preserve"> punktā minētajiem nosacījumiem. Piesaistot ārpakalpojumu, inovācijas kopa iepirkumu organizē atbilstoši šo noteikumu 51. punktā noteiktajam.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09.03.2026. 19:15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plānots atbalstu sniegt arī inovāciju kopām saskaņā ar Komisijas Regulu (ES) Nr. 651/2014 (2014. gada 17. jūnijs), ar ko noteiktas atbalsta kategorijas atzīst par saderīgām ar iekšējo tirgu, piemērojot Līguma 107. un 108. pantu (turpmāk - Komisijas regula Nr. 651/2014), lūdzam papildināt anotācijas 5.4.punkta 1.tabulu ar informāciju, ka Ekonomikas ministrija 20 darba dienu laikā pēc noteikumu spēkā stāšanās, izmantojot SANI2 sistēmu, nosūtīs Eiropas Komisijai kopsavilkuma informāciju par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1. tabulā “cita informācija” ir norādīts, ka Ekonomikas ministrija 20 darba dienu laikā sniegs paziņojumu SANI2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tīkls – finansējuma saņēmējs, kas ir biedrība vai nodibinājums, kas apvieno sadarbības tīkla dalībniekus, kuri darbojas savstarpēji saistītās nozarēs, tautsaimniecības nišās, produkta vai pakalpojuma grupās, vērtības ķēdēs vai reģionā vai inovācijas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2.1.</w:t>
            </w:r>
            <w:r w:rsidR="00000000" w:rsidRPr="00000000" w:rsidDel="00000000">
              <w:rPr>
                <w:vertAlign w:val="superscript"/>
                <w:rtl w:val="0"/>
              </w:rPr>
              <w:t xml:space="preserve">2 </w:t>
            </w:r>
            <w:r w:rsidR="00000000" w:rsidRPr="00000000" w:rsidDel="00000000">
              <w:rPr>
                <w:rtl w:val="0"/>
              </w:rPr>
              <w:t xml:space="preserve">punktā noteikts, ka inovācijas kopas koordinators ir inovācijas kopas dalībnieks, kurš </w:t>
            </w:r>
            <w:r w:rsidR="00000000" w:rsidRPr="00000000" w:rsidDel="00000000">
              <w:rPr>
                <w:u w:val="single"/>
                <w:rtl w:val="0"/>
              </w:rPr>
              <w:t xml:space="preserve">iesniedz projekta pieteikumu</w:t>
            </w:r>
            <w:r w:rsidR="00000000" w:rsidRPr="00000000" w:rsidDel="00000000">
              <w:rPr>
                <w:rtl w:val="0"/>
              </w:rPr>
              <w:t xml:space="preserve"> un nodrošina inovācijas kopas projekta īstenošanu, kā arī Noteikumu projekta 17. punktā noteikto, ka projekta iesniedzējs pasākuma ietvaros ir sadarbības tīkls, lūdzam Noteikumu projekta 2.3. punktā aizstāt vārdus "inovācijas kopa" ar "inovācijas kopas koordinators", jo projektā finansējuma saņēmējs iesniedz projekta pieteikumu. Lūdzam pārskatīt arī Noteikuma projekta pārējos punktus attiecībā uz norādītajām definīcijām, lai nerastos pretrunas.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tīkls – finansējuma saņēmējs, kas ir biedrība vai nodibinājums, kas apvieno sadarbības tīkla dalībniekus, kuri darbojas savstarpēji saistītās nozarēs, tautsaimniecības nišās, produkta vai pakalpojuma grupās, vērtības ķēdēs vai reģionā vai inovācijas kopas koordinators;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nav tikai inovācijas kopas koordinators. Inovācijas kopa funkcionē kā sadarbības tīkls, un finansējuma saņēmēji kā inovāciju kopa ir vairāki kopas dalībnieki, kas kopīgi īsteno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tīkls – finansējuma saņēmējs, kas ir biedrība vai nodibinājums, kas apvieno sadarbības tīkla dalībniekus, kuri darbojas savstarpēji saistītās nozarēs, tautsaimniecības nišās, produkta vai pakalpojuma grupās, vērtības ķēdēs vai reģionā vai inovācijas kopa;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(ar nosacījumu, ka pētniecības un attīstības aktivitāšu īstenošanai tiek piesaistīti sīkie (mikro), mazie un vidējie komersanti), tai skaitā valsts kapitālsabiedrības, pētniecības un zināšanu izplatīšanas organizācijas, biedrības un nodibinājumi, publiskas personas vai tās institūcijas, kas veic saimniecisko darbību. Sadarbības tīkla dalībnieks var nebūt biedrības biedrs vai nodibinājuma vai inovācijas kopas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Konceptuālo Finanšu ministrijas saskaņojumu par noteikumu projektā noteikto sadarbības tīklu tvēruma paplašinājumu ar inovāciju kopām sniegsim pēc saskaņojuma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punkta normā ietvertās "publiskas personas vai tās institūcijas, kas veic saimniecisko darbību"  iespējams neatbilst programmas 1.2.1.SAM noteiktās mērķa grupas tvērumam -(88) paragrāfs . Programmas 1.2.1.mērķa grupā ietvertas tikai tās publiskās personas, kas ir par inovācijas politikas izstrādi un īstenošanu atbildīgās iestādes (EM un LIAA). Tāpat nav skaidrs, kādas institūcijas MK noteikumu grozījumu izpratnē ir saprotamas ar 'institūcijām kas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grozījumu Nr.5. ietvaros 1.2.1.SAM noteiktās mērķa grupas tvērumā ir iekļauts “Eiropas digitālais inovāciju centrs”. Saskaņā ar pieejamo informāciju, 2026.gada 1.aprīlī Eiropas Komisijai (EK) oficiāli tikuši iesniegti ES kohēzijas politikas programmas 2021.-2027.gadam (Programma)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anotācijā to, ka šī pasākuma ietvaros ar inovāciju kopu saprot Eiropas digitālo inovāciju centru kā inovācijas kopu, kas atbilst regulas Nr. 2021/694 16. panta 2. punktā izvirzītajiem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iebildumā minēto, ka programmas 1.2.1.mērķa grupā ietvertas tikai tās publiskās personas, kas ir par inovācijas politikas izstrādi un īstenošanu atbildīgās iestādes (EM un LIAA), skaidrojam, ka programmas mērķa grupa ietverti arī mazie un vidējie saimnieciskās darbības veicēji (uzņēmumi), mazās vidējās kapitalizācijas sabiedrības (small mid-caps, ar darbinieku skaitu līdz 499), inovāciju klasteru dalībnieki, zinātniskās un pētniecības institūcijas, tehnoloģiju pārneses institūcijas. Vidējās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kapitalizācijas sabiedrības (mid-caps, ar darbinieku skaitu līdz 3000), pētniecības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organizācijas un lielie saimnieciskās darbības veicēji ar nosacījumu, ja tas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minētajās aktivitātēs ar MVU P&amp;I aktivitātēs (t.sk. pašvaldību un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publiskām personām vai to institūcijām, kas veic saimniecisko darbību, ir saprotamas publiskās personas un publisku personu izveidotas kapitālsabiedrības (piemēram, pašvaldību SIA).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punkta normā ietvertās "publiskas personas vai tās institūcijas, kas veic saimniecisko darbību"  atbilst programmas 1.2.1.SAM noteiktās mērķa grupas tvērumam. Vienlaikus, skaidrības nodrošināšanai, redakcionāli precizēta 2.4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tai skaitā valsts un pašvaldību kapitālsabiedrības  (ar nosacījumu, ka pētniecības un attīstības aktivitāšu īstenošanai tiek piesaistīti sīkie (mikro), mazie un vidējie komersanti), un pētniecības un zināšanu izplatīšanas organizācijas, biedrības un nodibinājumi. Sadarbības tīkla dalībnieks var nebūt biedrības biedrs vai nodibinājuma vai inovācijas kopas dalībnieks;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pasākuma ietvaros ir sadarbības tīkls, kurš pēc projekta iesnieguma apstiprināšanas ir finansējuma saņēmējs, kas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2.3., 2.1.</w:t>
            </w:r>
            <w:r w:rsidR="00000000" w:rsidRPr="00000000" w:rsidDel="00000000">
              <w:rPr>
                <w:vertAlign w:val="superscript"/>
                <w:rtl w:val="0"/>
              </w:rPr>
              <w:t xml:space="preserve">1</w:t>
            </w:r>
            <w:r w:rsidR="00000000" w:rsidRPr="00000000" w:rsidDel="00000000">
              <w:rPr>
                <w:rtl w:val="0"/>
              </w:rPr>
              <w:t xml:space="preserve"> un 2.1.</w:t>
            </w:r>
            <w:r w:rsidR="00000000" w:rsidRPr="00000000" w:rsidDel="00000000">
              <w:rPr>
                <w:vertAlign w:val="superscript"/>
                <w:rtl w:val="0"/>
              </w:rPr>
              <w:t xml:space="preserve">2</w:t>
            </w:r>
            <w:r w:rsidR="00000000" w:rsidRPr="00000000" w:rsidDel="00000000">
              <w:rPr>
                <w:rtl w:val="0"/>
              </w:rPr>
              <w:t xml:space="preserve"> punktos ietvertās definīcijas, lūdzam precizēt, uz ko inovācijas kopu vai inovācijas kopas koordinatoru ir attiecināmas punktā minētās prasības, Vienlaikus vēršam uzmanību, ka 17.3. punkts paredz prasību par 30 nesaistītu uzņēmumu piesaisti, savukārt 46.2.2. punkts nosaka, ka inovācijas kopa ir izņēmums attiecībā uz šī nosacījuma piemērošanu. Līdz ar to lūdzam atbilstoši precizēt 21.4.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inovācijas kopu iekļaušanu plānots izveidot plašāku ekosistēmu prasības 17. punktā, tostarp 17.3. apakšpunktā noteiktā prasība, attiecas arī uz inovāciju 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punktā svītrots izņēmums attiecībā uz nosacījuma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pasākuma ietvaros ir sadarbības tīkls, kurš pēc projekta iesnieguma apstiprināšanas ir finansējuma saņēmējs, kas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nodrošināt, ka visā projekta īstenošanas laikā tas pārstāv ne mazāk kā 30 savstarpēji nesaistītus sadarbības tīkla dalībniekus (neskaitot pētniecības un zināšanu izplatīšanas organizācijas), izņemot ja projekta iesniedzējs ir inovācijas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ir minimālās prasības inovāciju kopai, un to iestrādāt šajos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svītrots izņēmums attiecībā uz inovācijas 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papildināta anotācija ar skaidrojumu, ja projekta iesniedzējs ir inovācijas kopa, inovācijas kopas dalībnieki noslēdz līgumu par iesaistīšanos sadarbības tīkla programmā, nosakot, kurš būs sadarbības tīkla koordinators un kuri inovācijas kopas dalībnieki iesaistās sadarbības tīkla programmas īstenošanā. Noteikumu Nr.775 21.4. apakšpunktā (saistīts arī ar 17.3. un 46.2.2. apakšpunktiem) minētajā sarakstā ir jāiekļauj to inovācijas kopas dalībnieku, kuri iesaistās sadarbības tīklu programmas īstenošanā,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nodrošināt, ka visā projekta īstenošanas laikā tas pārstāv ne mazāk kā 30 sadarbības tīkla dalībniekus (neskaitot pētniecības un zināšanu izplatīšanas organizācijas);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plānots atbalstu sniegt arī inovāciju kopām saskaņā ar Komisijas regulas Nr. 651/2014, lūdzam papildināt noteikumus ar atbilstošajām normām, kas izriet no Komisijas regulas Nr. 651/2014 1. līdz 6.panta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2.1.</w:t>
            </w:r>
            <w:r w:rsidR="00000000" w:rsidRPr="00000000" w:rsidDel="00000000">
              <w:rPr>
                <w:vertAlign w:val="superscript"/>
                <w:rtl w:val="0"/>
              </w:rPr>
              <w:t xml:space="preserve">1</w:t>
            </w:r>
            <w:r w:rsidR="00000000" w:rsidRPr="00000000" w:rsidDel="00000000">
              <w:rPr>
                <w:rtl w:val="0"/>
              </w:rPr>
              <w:t xml:space="preserve"> apakšpunktu un  36. </w:t>
            </w:r>
            <w:r w:rsidR="00000000" w:rsidRPr="00000000" w:rsidDel="00000000">
              <w:rPr>
                <w:vertAlign w:val="superscript"/>
                <w:rtl w:val="0"/>
              </w:rPr>
              <w:t xml:space="preserve">1</w:t>
            </w:r>
            <w:r w:rsidR="00000000" w:rsidRPr="00000000" w:rsidDel="00000000">
              <w:rPr>
                <w:rtl w:val="0"/>
              </w:rPr>
              <w:t xml:space="preserve">, 57.</w:t>
            </w:r>
            <w:r w:rsidR="00000000" w:rsidRPr="00000000" w:rsidDel="00000000">
              <w:rPr>
                <w:vertAlign w:val="superscript"/>
                <w:rtl w:val="0"/>
              </w:rPr>
              <w:t xml:space="preserve">1</w:t>
            </w:r>
            <w:r w:rsidR="00000000" w:rsidRPr="00000000" w:rsidDel="00000000">
              <w:rPr>
                <w:rtl w:val="0"/>
              </w:rPr>
              <w:t xml:space="preserve">, 57.</w:t>
            </w:r>
            <w:r w:rsidR="00000000" w:rsidRPr="00000000" w:rsidDel="00000000">
              <w:rPr>
                <w:vertAlign w:val="superscript"/>
                <w:rtl w:val="0"/>
              </w:rPr>
              <w:t xml:space="preserve">2</w:t>
            </w:r>
            <w:r w:rsidR="00000000" w:rsidRPr="00000000" w:rsidDel="00000000">
              <w:rPr>
                <w:rtl w:val="0"/>
              </w:rPr>
              <w:t xml:space="preserve"> un 57.</w:t>
            </w:r>
            <w:r w:rsidR="00000000" w:rsidRPr="00000000" w:rsidDel="00000000">
              <w:rPr>
                <w:vertAlign w:val="superscript"/>
                <w:rtl w:val="0"/>
              </w:rPr>
              <w:t xml:space="preserve">3</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atbalsta saņemšanu saistītie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Ja finansējuma saņēmējs par sadarbības tīkla dalībnieku nav saņēmis izziņu no Sodu reģistra saskaņā ar šo noteikumu </w:t>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minētās prasības ievērošanai finansējuma saņēmējs no sadarbības tīkla dalībnieka pieprasa apliecinājumu, ka uz to nav attiecināmi Eiropas Savienības fondu 2021.–2027. gada plānošanas perioda vadības likuma 22. pantā noteiktie izslēgšanas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18.punktā ietvertais regulējums, kas paredz sadarbības tīkla dalībnieka apliecinājuma iesniegšanu, t.sk.ziņu par sodāmības neesamību iesniegšanu, ir samērīgs un nepieciešams. Atbilstoši Valsts kancelejas 2021. gada vadlīnijās sākotnējās ietekmes novērtēšanai un novērtējuma ziņojuma sagatavošanai vienotajā tiesību aktu izstrādes un saskaņošanas portālā (turpmāk – VK vadlīnijas) noteiktajam attiecībā uz datu aizsardzību (54 - 55.lpp.), gadījumā, kad ir plānota personas datu apstrāde, tas ir uzskatāms par personas pamattiesību aizskārumu, tādēļ ir vērtējams šāda ierobežojuma samērīgums ar sasniedzamo mērķi. Papildinot minēto, norādāms, lai noskaidrotu, vai ierobežojums ir nepieciešams demokrātiskā sabiedrībā, ir jāvērtē vai ierobežojums ir sociāli nepieciešams un samērīgs. Ņemot vērā, ka jau tiek paredzēts finansējuma saņēmēja pienākums pārliecināties par sadarbības tīkla dalībnieka atbilstību, vēršoties Iekšlietu ministrijas Informācijas centrā izziņas no Sodu reģistra saņemšanai, ir izvērtējama nepieciešamība paredzēt papildus personas datu apstrādi -  sadarbības tīkla dalībnieka apliecinājuma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sodāmības datu pārbaudei sadarbības tīkls izmantoto vienu veidu, precizēts, sadarbības tīkls pieprasa sadarbības tīkla dalībniekam iesniegt apliecinājumu, ka tas neatbilst 53.1. apakšpunktā minētajiem izslēgšanas nosacījumiem. Savukārt minēto informāciju pārbauda sadarbības iestāde reizi gadā izlases veidā atbilstoši tās iekšējiem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Atbalsts sadarbības tīklam un sadarbības tīkla dalībniekiem netiek sniegts šādām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plānots atbalstu sniegt arī inovāciju kopām saskaņā ar Komisijas regulas Nr. 651/2014 27. pantu, lūdzam papildināt noteikumus, t.sk. noteikumu 56.punktu ar izslēgtajām nozarēm un darbībām attiecībā uz sniegto atbalstu saskaņā ar Komisijas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57.</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w:t>
            </w:r>
            <w:r w:rsidR="00000000" w:rsidRPr="00000000" w:rsidDel="00000000">
              <w:rPr>
                <w:i w:val="1"/>
                <w:rtl w:val="0"/>
              </w:rPr>
              <w:t xml:space="preserve">De minimis</w:t>
            </w:r>
            <w:r w:rsidR="00000000" w:rsidRPr="00000000" w:rsidDel="00000000">
              <w:rPr>
                <w:rtl w:val="0"/>
              </w:rPr>
              <w:t xml:space="preserve"> atbalsts sadarbības tīklam un sadarbības tīkla dalībniekiem netiek sniegts šādām nozarēm un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Atbalstu pasākuma otrā uzsaukuma ietvaros inovāciju kopai šo noteikumu 27.1. apakšpunktā noteiktajām izmaksām var piešķirt saskaņā ar Komisijas regulas Nr. 651/2014 27.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plānots sniegt arī inovāciju kopu pārvaldībai darbības atbalstu saskaņā ar Komisijas regulas Nr. 651/2014, lūdzam papildināt noteikumus ar atbilstošajām normām, kas izriet no Komisijas regulas Nr. 651/2014 27.panta attiecīgajām normām attiecībā uz darbības atbalstu, jo šo noteikumu 27.1.apkašpumntā minētās izmaksas ir 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58.</w:t>
            </w:r>
            <w:r w:rsidR="00000000" w:rsidRPr="00000000" w:rsidDel="00000000">
              <w:rPr>
                <w:vertAlign w:val="superscript"/>
                <w:rtl w:val="0"/>
              </w:rPr>
              <w:t xml:space="preserve">1</w:t>
            </w:r>
            <w:r w:rsidR="00000000" w:rsidRPr="00000000" w:rsidDel="00000000">
              <w:rPr>
                <w:rtl w:val="0"/>
              </w:rPr>
              <w:t xml:space="preserve"> punkta redakcija (punkts pārcelts uz 55.</w:t>
            </w:r>
            <w:r w:rsidR="00000000" w:rsidRPr="00000000" w:rsidDel="00000000">
              <w:rPr>
                <w:vertAlign w:val="superscript"/>
                <w:rtl w:val="0"/>
              </w:rPr>
              <w:t xml:space="preserve">2</w:t>
            </w:r>
            <w:r w:rsidR="00000000" w:rsidRPr="00000000" w:rsidDel="00000000">
              <w:rPr>
                <w:rtl w:val="0"/>
              </w:rPr>
              <w:t xml:space="preserve">)un papildināts ar 57.</w:t>
            </w:r>
            <w:r w:rsidR="00000000" w:rsidRPr="00000000" w:rsidDel="00000000">
              <w:rPr>
                <w:vertAlign w:val="superscript"/>
                <w:rtl w:val="0"/>
              </w:rPr>
              <w:t xml:space="preserve">5</w:t>
            </w:r>
            <w:r w:rsidR="00000000" w:rsidRPr="00000000" w:rsidDel="00000000">
              <w:rPr>
                <w:rtl w:val="0"/>
              </w:rPr>
              <w:t xml:space="preserve"> un 75. punktu. 2.1.</w:t>
            </w:r>
            <w:r w:rsidR="00000000" w:rsidRPr="00000000" w:rsidDel="00000000">
              <w:rPr>
                <w:vertAlign w:val="superscript"/>
                <w:rtl w:val="0"/>
              </w:rPr>
              <w:t xml:space="preserve">3</w:t>
            </w:r>
            <w:r w:rsidR="00000000" w:rsidRPr="00000000" w:rsidDel="00000000">
              <w:rPr>
                <w:rtl w:val="0"/>
              </w:rPr>
              <w:t xml:space="preserve"> punktā papildināta inovācijas kopas koordinatora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saņemto atbalstu saskaņā ar Komisijas regulas Nr. 651/2014 27. pantu drīkst kumulēt ar programmas "Digitālā Eiropa" ietvaros sniegto atbalstu un ar citu valsts atbalstu, tai skaitā par vienām un tām pašām attiecināmajām izmaksām, vai citu valsts atbalstu tam pašam riska finansējuma pasākumam, ja pēc atbalstu apvienošanas atbalsta vienībai vai izmaksu pozīcijai attiecīgā maksimālā atbalsta intensitāte nepārsniedz 100 %.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papildināt ar korektu atbalsta kumulācijas normu attiecībā uz atbalstu saskaņā ar Komisijas regulas Nr. 651/2014 8.pantu, lai būtu skaidrs, ka, kumulējot atbalstu, tiek ievērotas šajā regulā noteiktās paziņošanas robežvērtības un atbalsta maksimālā intensitāte.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64.</w:t>
            </w:r>
            <w:r w:rsidR="00000000" w:rsidRPr="00000000" w:rsidDel="00000000">
              <w:rPr>
                <w:vertAlign w:val="superscript"/>
                <w:rtl w:val="0"/>
              </w:rPr>
              <w:t xml:space="preserve">1</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III nodaļā noteiktā atbalsta maksimālā intensitāte, ņem vērā inovācijas kopai piešķirtā valsts atbalsta kopsummu.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Pasākuma ietvaros informācijas pieejamību atbilstoši Komisijas regulas Nr. </w:t>
            </w:r>
            <w:r w:rsidR="00000000" w:rsidRPr="00000000" w:rsidDel="00000000">
              <w:rPr>
                <w:rtl w:val="0"/>
              </w:rPr>
              <w:t xml:space="preserve">2023/2831</w:t>
            </w:r>
            <w:r w:rsidR="00000000" w:rsidRPr="00000000" w:rsidDel="00000000">
              <w:rPr>
                <w:rtl w:val="0"/>
              </w:rPr>
              <w:t xml:space="preserve"> 6. panta 3. un 7. punktam un Komisijas regulas Nr. 651/2014 12. pantam nodrošina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plānots atbalstu sniegt arī inovāciju kopām saskaņā ar Komisijas regulas Nr. 651/2014, lūdzam papildināt noteikumus ar atbilstošajām normām, kas izriet no Komisijas regulas Nr. 651/2014 9.panta.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57.</w:t>
            </w:r>
            <w:r w:rsidR="00000000" w:rsidRPr="00000000" w:rsidDel="00000000">
              <w:rPr>
                <w:vertAlign w:val="superscript"/>
                <w:rtl w:val="0"/>
              </w:rPr>
              <w:t xml:space="preserve">4</w:t>
            </w:r>
            <w:r w:rsidR="00000000" w:rsidRPr="00000000" w:rsidDel="00000000">
              <w:rPr>
                <w:rtl w:val="0"/>
              </w:rPr>
              <w:t xml:space="preserve"> punktu, kas satur atsauci uz Komisijas regulas Nr. 651/2014 9. panta 1. punkta "c" apakšpunktu un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Pasākuma ietvaros informācijas pieejamību atbilstoši Komisijas regulas Nr. </w:t>
            </w:r>
            <w:r w:rsidR="00000000" w:rsidRPr="00000000" w:rsidDel="00000000">
              <w:rPr>
                <w:rtl w:val="0"/>
              </w:rPr>
              <w:t xml:space="preserve">2023/2831</w:t>
            </w:r>
            <w:r w:rsidR="00000000" w:rsidRPr="00000000" w:rsidDel="00000000">
              <w:rPr>
                <w:rtl w:val="0"/>
              </w:rPr>
              <w:t xml:space="preserve"> 6. panta 3. un 7. punktam un Komisijas regulas Nr. 651/2014 12. pantam nodrošina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komercdarbības atbalsta piešķiršanu sadarbības tīklam un sadarbības tīkla dalībniekam var pieņemt saskaņā ar Komisijas regulas Nr. </w:t>
            </w:r>
            <w:r w:rsidR="00000000" w:rsidRPr="00000000" w:rsidDel="00000000">
              <w:rPr>
                <w:rtl w:val="0"/>
              </w:rPr>
              <w:t xml:space="preserve">2023/2831</w:t>
            </w:r>
            <w:r w:rsidR="00000000" w:rsidRPr="00000000" w:rsidDel="00000000">
              <w:rPr>
                <w:rtl w:val="0"/>
              </w:rPr>
              <w:t xml:space="preserve"> 7. panta 3. punktu un 8. pantu un Komisijas regulas Nr.  651/2014  58. panta 4.puntu.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72.punktu papildināt ar atsauci uz Komisijas regulas Nr. 651/2014  59. pantu, jo tajā noteikts ir regulas pamata termiņš. Kā arī, ņemot vērā to, ka atbalstu saskaņā ar Komisijas regulu Nr.  651/2014 sniedz tikai sadarbības tīklam (inovācijas kopai), lūdzam precizēt 72. punktu tā, lai novērstu interpretācijas iespēju, ka atbalsts sadarbības tīkla dalībniekam tiek sniegts arī saskaņā ar Komisijas regulu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72. punkts un papildināts ar 72.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komercdarbības atbalsta piešķiršanu saskaņā ar Komisijas regulu Nr. </w:t>
            </w:r>
            <w:r w:rsidR="00000000" w:rsidRPr="00000000" w:rsidDel="00000000">
              <w:rPr>
                <w:rtl w:val="0"/>
              </w:rPr>
              <w:t xml:space="preserve">2023/2831</w:t>
            </w:r>
            <w:r w:rsidR="00000000" w:rsidRPr="00000000" w:rsidDel="00000000">
              <w:rPr>
                <w:rtl w:val="0"/>
              </w:rPr>
              <w:t xml:space="preserve"> var pieņemt, ievērojot Komisijas regulas Nr. 2023/2831 7. panta 3. punktā un 8. pantā noteikto termiņu. Lēmumu par komercdarbības atbalsta piešķiršanu saskaņā ar Komisijas regulas Nr. 651/2014 var pieņemt, ievērojot Komisijas regulas Nr. 651/2014 58. panta 4. punktā un 59. pantā noteikto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projekta iesniedzējs ir inovācijas kopa, pasākuma otrajā uzsaukumā pieļaujamā finansējuma intensitāte no projekta iesnieguma un atbalsta pieteikuma kopējām attiecināmajām izmaksām inovācijas kopai no Eiropas Reģionālās attīstības fonda ir 50 % saskaņā ar Komisijas regulas Nr. 651/2014 27. panta 6.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27.1. apakšpunktā ir iekļautas tikai darbības izmaksas, tādējādi secināms, ka inovācijas kopai tiks sniegts darbības atbalsts saskaņā ar Komisijas regulas Nr. 651/2014 27. panta 2., 7. un 9. punktu, lūdzam svītrot no noteikumu projekta 73. punkta atsauci uz Komisijas regulas Nr. 651/2014 27. panta 6. punktu, kas nosaka ieguldījuma atbalsta intensitāti.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73. punkta atsauce uz Komisijas regulas Nr. 651/2014 27. panta 6.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projekta iesniedzējs ir inovācijas kopa, pasākuma otrajā uzsaukumā pieļaujamā finansējuma intensitāte no projekta iesnieguma un atbalsta pieteikuma kopējām attiecināmajām izmaksām inovācijas kopai no Eiropas Reģionālās attīstības fonda ir 50 % saskaņā ar Komisijas regulas Nr. 651/2014 27. panta 9.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noteikumu projekts paredz, ka 1.2.1.1. pasākuma otrās kārtas otrā uzsaukuma ietvaros tiek precizēti atsevišķu terminu tvērumi, paplašinātas atbalstāmo izmaksu pozīcijas, kā arī pilnveidoti citi nosacījumi, kas secināms ir attiecināmi uz otrās projekta iesniegumu atlases kārtas otro uzsaukumu.Ņemot vērā izstrādāto noteikumu projektu, lūdzam anotācijā  skaidrot, vai izstrādātās tiesību normas nav uzskatāmas par ierobežojošām attiecībā uz pirmā uzsaukuma finansējuma saņēmējiem. Tāpat arī, lai nerodas interpretācijas problēmas aicinām papildināt anotāciju ar informāciju, ka izstrādātajiem grozījumiem nav ietekme uz pirmā uzsaukuma ietvaros jau apstiprinātajiem finansējuma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ka izstrādātajiem grozījumiem nav ietekme uz pirmā uzsaukuma ietvaros apstiprināto finansējuma saņēmēju attiecināmajām izmaksām, sasniedzamajiem rādītājiem un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ietverts skaidrojums, ka  Iekšlietu ministrijas Informācijas centram, vērtējot jautājumu par maksas pakalpojuma piemērošanu, bija jāpārliecinās par to, vai privātpersona pilda arī likumā noteiktajā kārtībā tai deleģētos vai ar pilnvarojumu nodotos valsts pārvaldes uzdevumus. Aicinām izvērtēt šādas informācijas iekļaušanas pamatotību un, ja nepieciešamas to precizēt atbilstoši pasākuma pirmā uzsaukuma izslēgšanas noteikumu pārbaudes vērtēšanas aktuālajai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 attiecīgā izslēgšanas kritērija kārtība, minētā informācija svītrota no anotācijas.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pamatot ekspertu piesaisti kā atbalstāmo darbību - kā šī darbība veicina izcilības veicināšanu uzņēmējdarbībā, t.sk., kas ir šie eksperti un kā tiks praktiski piesaistīti.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Skaidrojam, ja sadarbības tīkls nevar palīdzēt sadarbības tīkla dalībniekiem sagatavot projekta iesniegumu dalībai starptautiskās programmās, tas var nodrošināt konsultanta vai eksperta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Piesaistot ekspertus (gan starptautiskos, gan vietējos), kuriem ir pieredze starptautisko projektu rakstīšanā, tiek nodrošināta kvalitatīva un tehniski pamatota projektu iesniegumu sagatavošana, kas ir būtisks priekšnoteikums uzņēmējdarbības izcilības veicināšanai un uzņēmumu internacionalizācijas spēju stiprināšanai. Ekspertus iespējams piesaistīt dažādos formātos, piemēram, ārpakalpojumu veidā, uz uzņēmuma līguma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pamatot, kāpēc ārējo pakalpojumi izmaksas būtu attiecināmas, ja attiecīgie pakalpojumi netiek izmantoti sadarbības tīkla darbības nodrošināšanai, vai tas nav pretrunā ar pasākuma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“netiek izmantoti sadarbības tīkla darbības nodrošināšanai” paredzēts, ka ārējie pakalpojumi var tikt izmantoti sadarbības tīkla dalībnieku projektu pieteikumu sagatavošanai starptautiskos uzsaukumos, kas nav saistīts ar sadarbības tīkla iesaisti projekta ieviešanā. Ņemot vērā, ka pasākuma mērķis ir sadarbības tīkla dalībnieka internacionalizācijas un sadarbības veicināšana, tad sadarbības tīkla dalībnieka iesaiste starptautiskā projektā palīdz sasniegt pasākuma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vai kontekstā ar izstrādāto noteikumu projektu nav nepieciešamas izmaiņas atlases dokumentācijā, t.sk. projektu iesniegumu vērtēšanas kritērijos.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nav nepieciešams papildināt iesniegumu vērtēšanas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praktisku piemēru inovāciju kopu izveidē, atsaucoties uz minēto, ka par inovāciju kopas izveidi jābūt Eiropas Komisijas apstiprinātam dokumentam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inovāciju kopa nav noteikta kā atsevišķa juridiska persona, tā ir organizēta sadarbības struktūra  atbilstoši Komisijas regulas Nr. 651/2014 2. panta 92. punktā noteiktai definīcijai. Inovācijas kopas atbilstību Eiropas Savienības prasībām apliecina Eiropas Komisijas apstiprinājuma dokuments par inovāciju kopas izveidi. Piemēram, Digitālās Eiropas programmas ietvaros Eiropas Komisijas apstiprina Eiropas Digitālo inovācijas centru (apvieno vairākas juridiskas personas vienā konsorcijā), kas atbilst inovācijas kopas statusam šo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sadarbības tīkla dalībnieka sodāmības datu apstrādi (piemēram, projekta 18.-19.punkts), lūdzam precizēt anotācijas 8.1.13. apakšpunktu, ietverot visu nepieciešamo informāciju atbilstoši VK vadlīnijām.  Anotācijā norādāms tiesiskais pamatojums personu datu apstrādei (tostarp arī spēkā esošs ārējais normatīvais akts (-i) un tā norma (-as), no kā ir izsecināma nepieciešamība apstrādāt personu datus projektā paredzētajā veidā), kā arī sniedzams īss un kodolīgs skaidrojums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 sadarbības tīkla dalībnieku sodāmības datu apstrāde, pamatojoties uz Eiropas Savienības fondu 2021.–2027. gada plānošanas perioda vadības likuma 22.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18. panta pirmās daļas 11. punktu finansējuma saņēmējam ir pienākums nodrošināt ieguldījumu izvērtēšanai nepieciešamo datu un informācijas uzkrāšanu par īstenotajiem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Sodāmības dati tiek apstrādāti nolūkā pārbaudīt sadarbības tīkla dalībnieku atbilstību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 tiek veikta atbilstoši Regulas 2016/679 6. panta 1.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glabāšanas termiņš ir atbilstošs Noteikumu Nr.775 69. punktam, t.i.  pasākuma ietvaros informācijas pieejamību atbilstoši Komisijas regulas Nr. 2023/2831 6. panta 3. un 7. punktam un Komisijas regulas Nr. 651/2014 12. pantam nodrošina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iestāde un sadarbības tīkls nodrošina ar komercdarbības atbalsta piešķiršanu saistītās informācijas pieejamību 10 gadus, skaitot no dienas, kurā saskaņā ar šiem noteikumiem piešķirts pēdējais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tīkls un sadarbības tīkla dalībnieki nodrošina ar komercdarbības atbalsta saņemšanu saistītās informācijas pieejamību 10 gadus, skaitot no komercdarbības atbalsta saņemšanas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(ar nosacījumu, ka pētniecības un attīstības aktivitāšu īstenošanai tiek piesaistīti sīkie (mikro), mazie un vidējie komersanti), tai skaitā valsts kapitālsabiedrības, pētniecības un zināšanu izplatīšanas organizācijas, biedrības un nodibinājumi, publiskas personas vai tās institūcijas, kas veic saimniecisko darbību. Sadarbības tīkla dalībnieks var nebūt biedrības biedrs vai nodibinājuma vai inovācijas kopas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precizēt/skaidrot anotācijā, vai ar "publiskas personas vai tās institūcijas, kas veic saimniecisko darbību" ir paredzētas publiskas personas un iestādes saskaņā ar Valsts pārvaldes iekārtas likumu vai citu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lūgums sniegt papildus informāciju par šādu papildus sadarbības tīkla dalībnieku tvēruma papildināšanu, ņemot vērā, ka atbalstam pieejamais finansējums katra sadarbības tīkla ietvaros ir ierobežots un būtiska šāda dalībnieku tvēruma papildināšana var radīt riskus par pieejamo finansējumu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tā kā "Pasākuma mērķis ir nodrošināt finansējumu sadarbības tīklu dalībnieku internacionalizācijai un sadarbības veicināšanai starp privāto, publisko un pētniecības sektoru", jau šobrīd MK noteikumos noteiktais dalībnieku tvērums ir pietiekami plašs, lai varētu sniegt atbalstu gan dažāda lieluma komersantiem, gan pētniecības un zināšanu izplatīšanas organizācijām, kuriem šis atbalsts saskaņā ar pasākuma mērķi ir ļoti nozīmīgs. </w:t>
            </w:r>
            <w:r w:rsidR="00000000" w:rsidRPr="00000000" w:rsidDel="00000000">
              <w:rPr>
                <w:u w:val="single"/>
                <w:rtl w:val="0"/>
              </w:rPr>
              <w:t xml:space="preserve">Šim pasākumam nebūtu jābūt kā atbalsta programmai publiskajam sektoram.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"publiskas personas vai tās institūcijas, kas veic saimniecisko darbību" ir saprotamas publiskas personas un iestādes saskaņā ar Valsts pārvaldes iekārtas likumu vai citu normatīvo aktu. Ņemot vērā, ka ar inovācijas kopu iekļaušanu izveidota plašāka ekosistēma, atbilstoši šīs ekosistēmas dalībnieki var būt arī publiskas personas vai tās institūcijas, kas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ietvaros veiktie paplašinājumi attiecibā uz sadarbības tīkla dalībniekiem nerada risku pieejamā atbalsta sadalījumā, bet paplašina iespējas sadarbības tīklā iesaistīt jaunus dalībniekus. Sadarbības tīkla dalībnieka definīcijas paplašināšana neuzliek par pienākumu jau apstiprinātajos projektos iekļaut jaunus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mērķis ir veicināt sadarbību starp privāto, publisko un pētniecisko sektoru, tad sadarbības tīkla dalībnieku paplašināšana var veicināt šī pasākuma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tai skaitā valsts un pašvaldību kapitālsabiedrības  (ar nosacījumu, ka pētniecības un attīstības aktivitāšu īstenošanai tiek piesaistīti sīkie (mikro), mazie un vidējie komersanti), un pētniecības un zināšanu izplatīšanas organizācijas, biedrības un nodibinājumi. Sadarbības tīkla dalībnieks var nebūt biedrības biedrs vai nodibinājuma vai inovācijas kopas dalībnieks;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Pasākuma otrā uzsaukuma ietvaros vienam projekta iesniegumam minimālais kopējo attiecināmo izmaksu apmērs nav mazāks par 200 000 euro (ieskaitot), bet maksimāli pieļaujamais finansējuma apmērs ir 1 036 914 euro, tai skaitā Eiropas Reģionālās attīstības fonda finansējums – 881 377 euro un valsts budžeta finansējums – 155 537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lūdz detalizēti skaidrot plānoto, ka otrajā uzsaukumā ir plānots lielāks maksimāli pieļaujamais finansējuma apmērs, jo šobrīd MK noteikumu grozījumu anotācijā nav sniegta pilnīga informācija par nepieciešamību palielināt nākamajos uzsaukumos pieļaujamo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arī rada nevienlīdzību pret pirmā uzsaukuma projekta iesniedzējiem un īstenotājiem (finanšu saņēmējiem). Lūgums precizēt/skaidro par iespēju precizēt šo normu, paredzot, ka gadījumā, ja pēc pirmā uzsaukuma ir palicis brīvs nesadalītais finansējums, tas var tikt papildus novirzīts vai nu pirmā uzsaukuma finanšu saņēmējiem, ja ir sekmīgi īstenoti projekti, vai arī organizēts otrs uzsaukums ar līdzvērtīgiem nosacījumiem kā pirmajā uzsaukumā.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pieļaujamais finansējuma apmērs palielināts kopsakarā ar atbalstāmo darbību un izmaksu paplašināšanu, kā arī nacionālo rādītāju ieviešanu, lai nodrošinātu mērķētu sadarbības tīkla dalībnieku iesaisti starptautiskos projektu konkursos un sadarbības līgumu slēgšanu ar starptautiskiem partneriem ārvalstīs par biznesa projektu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Pasākuma otrā uzsaukuma ietvaros vienam projekta iesniegumam minimālais kopējo attiecināmo izmaksu apmērs nav mazāks par 200 000 euro (ieskaitot), bet maksimāli pieļaujamais finansējuma apmērs ir 1 036 914 euro, tai skaitā Eiropas Reģionālās attīstības fonda finansējums – 881 377 euro un valsts budžeta finansējums – 155 537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nacionālie rādītāji otrā uzsaukumā: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papildināto nacionālo rādītāju verifikācija var būt apgrūtinoša, ņemot vērā komerciāla rakstura jautājumus, tai skaitā, piemēram, savstarpējas vienošanās ar ārvalstu partneriem par darījuma fakta, būtības un satura neizspaušanu.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 apstiprināto pieteikumu skaitu pārbaudes mehānismā var izmantot saņemto apstiprinājumu projektā, kas pēc būtības nesatur komerciāla rakstura jautājumus, bet norāda uz projekta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nacionālie rādītāji otrā uzsaukumā: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iesniegt vienu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MK noteikumus, skaidri un nepārprotami norādot vai 2. kārtas 1. uzsaukumā projekta iesniedzējs var būt 2. kārtas 2. uzsaukuma inovācijas kopas dalībnieks.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19</w:t>
            </w:r>
            <w:r w:rsidR="00000000" w:rsidRPr="00000000" w:rsidDel="00000000">
              <w:rPr>
                <w:vertAlign w:val="superscript"/>
                <w:rtl w:val="0"/>
              </w:rPr>
              <w:t xml:space="preserve">1</w:t>
            </w:r>
            <w:r w:rsidR="00000000" w:rsidRPr="00000000" w:rsidDel="00000000">
              <w:rPr>
                <w:rtl w:val="0"/>
              </w:rPr>
              <w:t xml:space="preserve">.punktu,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uzsaukuma ietvaros inovāciju kopa tiek uzskatīta un vērtēta kā jauns pieteicējs neatkarīgi no tā vai kāds no tās dalībniekiem iesniedzis projekta pieteikumu pirmajā uzsaukumā.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iesniegt vienu projekta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iesniegt vienu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paredzot, ka Projekta iesniedzējs pasākuma </w:t>
            </w:r>
            <w:r w:rsidR="00000000" w:rsidRPr="00000000" w:rsidDel="00000000">
              <w:rPr>
                <w:u w:val="single"/>
                <w:rtl w:val="0"/>
              </w:rPr>
              <w:t xml:space="preserve">konkrētā uzsaukuma ietvaros </w:t>
            </w:r>
            <w:r w:rsidR="00000000" w:rsidRPr="00000000" w:rsidDel="00000000">
              <w:rPr>
                <w:rtl w:val="0"/>
              </w:rPr>
              <w:t xml:space="preserve">var iesniegt vienu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MK noteikumu punkta redakcija izslēdz iespēju nepieciešamības gadījumā papildus piešķirt finansējumu esošam sadarbības tīklam vai tam arī pretendēt citu uzsaukumu ietvaros, ja saņemtais atbalsta finansējums ir sekmīgi investēts un sasniegtie noteikti mērķi un rezultāti.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lai paplašinātu sadarbības tīkla ekosistēmas dalībniekus, noteikumu projekta 19. punkts paredz, ka projekta iesniedzējs pasākuma ietvaros var iesniegt vienu projekta pieteikumu. Šāda pieeja nodrošinās jaunu sadarbības tīklu iesaisti programmas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iesniegt vienu projekta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w:t>
            </w:r>
            <w:r w:rsidR="00000000" w:rsidRPr="00000000" w:rsidDel="00000000">
              <w:rPr>
                <w:i w:val="1"/>
                <w:rtl w:val="0"/>
              </w:rPr>
              <w:t xml:space="preserve">de minimis</w:t>
            </w:r>
            <w:r w:rsidR="00000000" w:rsidRPr="00000000" w:rsidDel="00000000">
              <w:rPr>
                <w:rtl w:val="0"/>
              </w:rPr>
              <w:t xml:space="preserve"> atbalsta uzskaites sistēmā sagatavotās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vai norāda</w:t>
            </w:r>
            <w:r w:rsidR="00000000" w:rsidRPr="00000000" w:rsidDel="00000000">
              <w:rPr>
                <w:i w:val="1"/>
                <w:rtl w:val="0"/>
              </w:rPr>
              <w:t xml:space="preserve"> de minimis</w:t>
            </w:r>
            <w:r w:rsidR="00000000" w:rsidRPr="00000000" w:rsidDel="00000000">
              <w:rPr>
                <w:rtl w:val="0"/>
              </w:rPr>
              <w:t xml:space="preserve"> atbalsta uzskaites sistēmā izveidotās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frāzi “Ja projektā tiek paredzēts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apakšpunkts papildināts ar frāzi “Ja projektā tiek paredzēts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w:t>
            </w:r>
            <w:r w:rsidR="00000000" w:rsidRPr="00000000" w:rsidDel="00000000">
              <w:rPr>
                <w:i w:val="1"/>
                <w:rtl w:val="0"/>
              </w:rPr>
              <w:t xml:space="preserve">de minimis</w:t>
            </w:r>
            <w:r w:rsidR="00000000" w:rsidRPr="00000000" w:rsidDel="00000000">
              <w:rPr>
                <w:rtl w:val="0"/>
              </w:rPr>
              <w:t xml:space="preserve"> atbalsta uzskaites sistēmā sagatavotās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vai norāda</w:t>
            </w:r>
            <w:r w:rsidR="00000000" w:rsidRPr="00000000" w:rsidDel="00000000">
              <w:rPr>
                <w:i w:val="1"/>
                <w:rtl w:val="0"/>
              </w:rPr>
              <w:t xml:space="preserve"> de minimis</w:t>
            </w:r>
            <w:r w:rsidR="00000000" w:rsidRPr="00000000" w:rsidDel="00000000">
              <w:rPr>
                <w:rtl w:val="0"/>
              </w:rPr>
              <w:t xml:space="preserve"> atbalsta uzskaites sistēmā izveidotās un apstiprinātās veidlapas identifikācijas numuru, ja projektā tiek paredzēts </w:t>
            </w:r>
            <w:r w:rsidR="00000000" w:rsidRPr="00000000" w:rsidDel="00000000">
              <w:rPr>
                <w:i w:val="1"/>
                <w:rtl w:val="0"/>
              </w:rPr>
              <w:t xml:space="preserve">de minimis</w:t>
            </w:r>
            <w:r w:rsidR="00000000" w:rsidRPr="00000000" w:rsidDel="00000000">
              <w:rPr>
                <w:rtl w:val="0"/>
              </w:rPr>
              <w:t xml:space="preserve">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sarakstu, kurā norādīta šāda informācija par visiem sadarbības tīkla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konkretizēt noteiktas prasības, kas ir attiecināmas uz sadarbības tīkla vai inovācijas kopas dalībniekiem, kā arī uz inovācijas kopas koordinatoru, nodrošinot to nepārprotamu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21.4. apakšpunktā (saistīts arī ar 17.3. un 46.2.2. apakšpunktiem) minētajā sarakstā, kas saistīts ar projekta iesnieguma iesniegšanu, ir jāiekļauj to inovācijas kopas dalībnieku, kuri iesaistās sadarbības tīklu programmas īstenošanā, biedri. Inovācijas kopas koordinators un inovācijas kopas dalībnieks atsevišķus sarakstus neiesniedz. Ņemot vērā, ka sadarbības tīkla definējums ietver arī inovācijas kopu, sākotnējās prasības, iesniedzot projekta pieteikumu, ir vienādi attiecināmas.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sarakstu, kurā norādīta šāda informācija par visiem projekta iesniedzēja dalībniekiem: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21.4.3. statuss (sīkais (mikro) komersants, mazais komersants, vidējais komersants, lielais komersants, pētniecības un zināšanu izplatīšanas organizācija);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no komentāra pie MK noteikumu 17. punkta un ņemot vērā, ka tiek vērtēta inovācijas kopa, nevis tās koordinatora dalībnieku saraksts, lūdzam attiecīgi precizēt regulējumu, to saskaņojot ar Komisijas Regulas (ES) Nr.651/2014 2.panta 92.punkta noteikto inovācijas kopas dalībnieku definīciju un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sarakstā, kas saistīts ar projekta iesnieguma iesniegšanu, neiekļauj inovācijas kopas dalībniekus vai inovācijas kopas koordinatora dalībniekus, bet iekļauj inovācijas kopas dalībnieku, kuri iesaistās sadarbības tīklu programmas īstenošanā, biedrus. Piemēram, inovācijas kopā ir vairāki dalībnieki: viena biedrība, viena zinātniskā institūcija un viens uzņēmums, kas veido sadarbības tīklu, līdz ar to sadarbības tīkla dalībnieku sarakstā iekļauj inovācijas kopas dalībnieka biedrus - biedrības biedrus, jo zem uzņēmuma un zinātniskās institūcijas nav neviena biedra.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21.4.3. statuss (komersants vai pētniecības un zināšanu izplatīšanas organizācija);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21.4.6. dokumentus, kas ir saistīti ar dalību starptautiskā programmā, ja projekta iesniedzējs ir inovācijas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izdalīt kā 21.5. punktu, kā atsevišķu dokumentu paketi, kas attiecas tikai uz inovācijas kopām.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Izdalīts kā 21.5.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21.4.6. dokumentus, kas ir saistīti ar dalību starptautiskā programmā, ja projekta iesniedzējs ir inovācijas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jēdzienu “dalība starptautiskā programmā”, vienlaikus precizējot, uz kāda veida starptautiskajām programmām šis nosacījums ir attiecināms. Lūdzam sniegt skaidrojumu par normas piemērošanas tvērumu, lai nodrošinātu vienotu prasību interpretāciju un pareizu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jēdzienu “dalība starptautiskā programmā” ir saprotama dalība tādās Eiropas Komisijas organizētās programmās kā "Apvārsnis Eiropa", "Digitālā Eiropa", "Eiropas Kodolpētījumu organizācija", "Eiropas Kosmosa aģentūra" un līdzīgās Eiropas Savienības un NATO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ietvaros tiek atbalstītas šādas ar sadarbības tīkla darbības nodrošināšanu saistītas darbības un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kādas darbības ir atbalstāmas, ja sadarbības tīkls ir inovāciju 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tīkla definējums ietver arī inovācijas kopu, atbalstāmās darbības ir vienādi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ietvaros tiek atbalstītas šādas ar sadarbības tīkla darbības nodrošināšanu saistītas darbības un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sadarbības tīkla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kādas attiecināmās izmaksas ir attiecināmas, ja sadarbības tīkls ir inovāciju 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tīkla definējums ietver arī inovācijas kopu, attiecināmo izmaksu pozīcijas ir vienādas.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sadarbības tīkls ir inovācijas kopa,  noteikts nosacījums, ka izmaksu pozīcijas ir attiecināmas vienīgi, ja darbības ir saistītas ar sadarbības līgumu noslēgšanu ar starptautiskajiem partneriem ārvalstīs un uzņēmumu pieteikumu sagatavošanu starptautisku projektu uzsaukumos.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sadarbības tīkla 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sadarbības tīkla dalībnieka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kādas attiecināmās izmaksas inovācijas kopas dalībniekam ir attiecināmas, ja sadarbības tīkls ir inovāciju 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tīkla definējums ietver arī inovācijas kopu, attiecināmo izmaksu pozīcijas ir vienādas.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inovāciju kopas dalībnieki, kuri iesaistīti projekta īstenošanā, pēc projekta apstiprināšanas kļūst par sadarbības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sadarbības tīkla dalībnieka 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27.2.8. pakalpojumu izmaksas eksperimentēšanai, pilotēšanai un testēšanai pirms investīciju ieguldījumiem, ja tas nepieciešams līgumu īstenošanai ar starptautiskiem partneriem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27.2.8. punktā norādītās izmaksas eksperimentēšanai, pilotēšanai un testēšanai ir uzskatāmas kā daļa no pētījuma procesa sastāvdaļas, savukārt atbilstoši Noteikumu projekta 25.3. punktā noteiktajam, pētījumu veikšana nav atbalstāma. Lūdzam Anotācijā skaidrot kādas eksperimentēšanas, pilotēšanas un testēšanas izmaksas būtu attiecināmas projekta ietvaros, lai tās neuzskatītu kā pētījuma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27.2.8. punktā minētās eksperimentēšanas, pilotēšanas un testēšanas izmaksas nav uzskatāma par pētniecību, bet uzskatāmas par pakalpojuma vai produkta izmēģināšanas iespēju, pirms ieguldījumu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27.2.8. pakalpojumu izmaksas eksperimentēšanai, pilotēšanai un testēšanai pirms investīciju ieguldījumiem, ja tas nepieciešams līgumu īstenošanai ar starptautiskiem partneriem ārvalstīs.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Šo noteikumu 27.punktā attiecināmās izmaksas inovāciju kopai ir attiecināmas, ja darbības ir saistītas ar darījumu noslēgšanu ar starptautiskajiem partneriem ārvalstīs un uzņēmumu pieteikumu sagatavošanu starptautisku projektu uzsaukumos.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vai darbības, kas ir minētas 27.prim punktā ir vienīgās atbalstāmās darbības inovācijas kopai un inovācijas kopas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27.</w:t>
            </w:r>
            <w:r w:rsidR="00000000" w:rsidRPr="00000000" w:rsidDel="00000000">
              <w:rPr>
                <w:vertAlign w:val="superscript"/>
                <w:rtl w:val="0"/>
              </w:rPr>
              <w:t xml:space="preserve">1</w:t>
            </w:r>
            <w:r w:rsidR="00000000" w:rsidRPr="00000000" w:rsidDel="00000000">
              <w:rPr>
                <w:rtl w:val="0"/>
              </w:rPr>
              <w:t xml:space="preserve"> ir minēts vārdi “inovāciju kopa”, tad 27. </w:t>
            </w:r>
            <w:r w:rsidR="00000000" w:rsidRPr="00000000" w:rsidDel="00000000">
              <w:rPr>
                <w:vertAlign w:val="superscript"/>
                <w:rtl w:val="0"/>
              </w:rPr>
              <w:t xml:space="preserve">1</w:t>
            </w:r>
            <w:r w:rsidR="00000000" w:rsidRPr="00000000" w:rsidDel="00000000">
              <w:rPr>
                <w:rtl w:val="0"/>
              </w:rPr>
              <w:t xml:space="preserve"> punktā minētās izmaksas ir iespējams attiecināt tikai uz inovācijas kopu. Atsevišķas izmaksas inovācijas kopai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Noteikumos Nr.775 27.1. punktā uzskaitītās sadarbības tīkla izmaksas attiecināmas gan sadarbības tīklam – biedrībai, gan sadarbības tīklam – inovācijas kopai. Attiecībā uz inovācijas kopu ar MK noteikumu projektu tiek ieviests 27.</w:t>
            </w:r>
            <w:r w:rsidR="00000000" w:rsidRPr="00000000" w:rsidDel="00000000">
              <w:rPr>
                <w:vertAlign w:val="superscript"/>
                <w:rtl w:val="0"/>
              </w:rPr>
              <w:t xml:space="preserve">1</w:t>
            </w:r>
            <w:r w:rsidR="00000000" w:rsidRPr="00000000" w:rsidDel="00000000">
              <w:rPr>
                <w:rtl w:val="0"/>
              </w:rPr>
              <w:t xml:space="preserve"> punkts, kas noteic, ka inovācijas kopai 27.1 apakšpunktā minētajām izmaksām jābūt saistītām ar uzņēmumu pieteikumu sagatavošanu starptautisku projektu uzsaukumos un uzņēmumu sadarbības līgumu noslēgšanas ar starptautiskajiem partneriem veicināšanu, lai tās varētu tikt attiecinātas.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tīklu dalībniekiem attiecināmas 27.2.punktā minētās izmaksas, neatkarīgi no tā vai sadarbības tīkls ir biedrība vai inovācijas kopa.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Nr.775 27.2.1. apakšpunktā precizēta sadarbības tīkla dalībnieka tiešo attiecināmo ārējo pakalpojumu izmaksu piemērošana, paredzot, ka ārējo pakalpojumu izmaksas attiecināmas, arī ja attiecīgie pakalpojumi netiek izmantoti sadarbības tīkla darbības nodrošināšanai, nodrošinot iespēju piesaistīt ārpakalpojumus sadarbības tīkla dalībnieku biznesa projektu attīstībai ārvalstīs.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Šo noteikumu 27.1. apakšpunktā attiecināmās izmaksas inovāciju kopai ir attiecināmas, ja tās ir saistītas ar uzņēmumu pieteikumu sagatavošanu starptautisku projektu uzsaukumos un uzņēmumu sadarbības līgumu noslēgšanas ar starptautiskajiem partneriem veicināšanu.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Šo noteikumu 27.punktā attiecināmās izmaksas inovāciju kopai ir attiecināmas, ja darbības ir saistītas ar darījumu noslēgšanu ar starptautiskajiem partneriem ārvalstīs un uzņēmumu pieteikumu sagatavošanu starptautisku projektu uzsaukumos.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jēdzienu “darījumu noslēgšana”, kā arī precizēt kārtību, kādā šī darbība tiek apliecināta, un noteikt, kādi dokumenti uzskatāmi par darījumu slēgšanas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27.</w:t>
            </w:r>
            <w:r w:rsidR="00000000" w:rsidRPr="00000000" w:rsidDel="00000000">
              <w:rPr>
                <w:vertAlign w:val="superscript"/>
                <w:rtl w:val="0"/>
              </w:rPr>
              <w:t xml:space="preserve">1</w:t>
            </w:r>
            <w:r w:rsidR="00000000" w:rsidRPr="00000000" w:rsidDel="00000000">
              <w:rPr>
                <w:rtl w:val="0"/>
              </w:rPr>
              <w:t xml:space="preserve">  punkts.  “Darījumu noslēgšanu” aizstāts ar “sadarbības līgumu noslēgšanu” Par darījumu slēgšanas apliecinājumu uzskatāms noslēgtais sadarbības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Šo noteikumu 27.1. apakšpunktā attiecināmās izmaksas inovāciju kopai ir attiecināmas, ja tās ir saistītas ar uzņēmumu pieteikumu sagatavošanu starptautisku projektu uzsaukumos un uzņēmumu sadarbības līgumu noslēgšanas ar starptautiskajiem partneriem veicināšanu.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Maksimāli pieļaujamā sadarbības tīkla publiskā finansējuma atbalsta intensitāte ir 85 %. Maksimāli pieļaujamā sadarbības tīkla dalībnieku publiskā finansējuma atbalsta intensitāte ir 60 %, izņemot šo noteikumu </w:t>
            </w:r>
            <w:r w:rsidR="00000000" w:rsidRPr="00000000" w:rsidDel="00000000">
              <w:rPr>
                <w:rtl w:val="0"/>
              </w:rPr>
              <w:t xml:space="preserve">65.</w:t>
            </w:r>
            <w:r w:rsidR="00000000" w:rsidRPr="00000000" w:rsidDel="00000000">
              <w:rPr>
                <w:rtl w:val="0"/>
              </w:rPr>
              <w:t xml:space="preserve"> punktā</w:t>
            </w:r>
            <w:r w:rsidR="00000000" w:rsidRPr="00000000" w:rsidDel="00000000">
              <w:rPr>
                <w:rtl w:val="0"/>
              </w:rPr>
              <w:t xml:space="preserve"> minētos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atbalsta intensitāti  sadarbības tīklam, tai skaitā, inovācijas kopai, kā arī sadarbības tīkla dalībniekam, kā gala labuma guvējam paredzot atbalsta piešķiršanu  atbilstoši  Komisijas regulai Nr. 651/2014 vai Komisijas regulai Nr. 2023/2831, tostarp ievērojot attiecīgā regulējuma piemērošanas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36. punkts, ka maksimāli pieļaujamā sadarbības tīkla publiskā finansējuma atbalsta intensitāte ir 85 %, ja atbalsts tiek piešķirts saskaņā ar Komisijas regulu Nr. 2023/2831, un 50 %, ja atbalsts piešķirts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Maksimāli pieļaujamā sadarbības tīkla publiskā finansējuma atbalsta intensitāte ir 85 %, ja atbalsts tiek piešķirts saskaņā ar Komisijas regulu Nr. 2023/2831. Maksimāli pieļaujamā publiskā finansējuma atbalsta intensitāte inovācijas kopai ir 50 %, ja atbalsts piešķirts saskaņā ar Komisijas regulu Nr. 651/2014. Maksimāli pieļaujamā sadarbības tīkla dalībnieku publiskā finansējuma atbalsta intensitāte ir 60 %, izņemot šo noteikumu </w:t>
            </w:r>
            <w:r w:rsidR="00000000" w:rsidRPr="00000000" w:rsidDel="00000000">
              <w:rPr>
                <w:rtl w:val="0"/>
              </w:rPr>
              <w:t xml:space="preserve">65.</w:t>
            </w:r>
            <w:r w:rsidR="00000000" w:rsidRPr="00000000" w:rsidDel="00000000">
              <w:rPr>
                <w:rtl w:val="0"/>
              </w:rPr>
              <w:t xml:space="preserve"> punktā</w:t>
            </w:r>
            <w:r w:rsidR="00000000" w:rsidRPr="00000000" w:rsidDel="00000000">
              <w:rPr>
                <w:rtl w:val="0"/>
              </w:rPr>
              <w:t xml:space="preserve"> minētos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nodrošināt, ka visā projekta īstenošanas laikā tas pārstāv ne mazāk kā 30 savstarpēji nesaistītus sadarbības tīkla dalībniekus (neskaitot pētniecības un zināšanu izplatīšanas organizācijas), izņemot ja projekta iesniedzējs ir inovācijas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precizēt/skaidrot vai šāda norma, kad attiecībā uz Inovāciju kopu nepastāv noteikti kritēriji, nerada neviennozīmīgu attieksmi pret sadarbības tīkliem, kuri nav inovāciju kopas.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svītrots izņēmums attiecībā uz inovācijas 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nodrošināt, ka visā projekta īstenošanas laikā tas pārstāv ne mazāk kā 30 sadarbības tīkla dalībniekus (neskaitot pētniecības un zināšanu izplatīšanas organizācijas);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veikt atbalsta piešķiršanu sadarbības tīkla dalībniekiem, aprēķināšanu un uzskaiti atbilstoši sadarbības tīkla izstrādātajai iekšējai kārtībai par komercdarbības atbalsta piešķiršanu sadarbības tīkla dalībniekiem un šo noteikumu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24.3.</w:t>
            </w:r>
            <w:r w:rsidR="00000000" w:rsidRPr="00000000" w:rsidDel="00000000">
              <w:rPr>
                <w:rtl w:val="0"/>
              </w:rPr>
              <w:t xml:space="preserve"> 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vai atbalstu gala labuma guvējiem sniedz arī inovācijas kopa un inovācijas kopas koordinators.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gala labuma guvējiem kā inovācijas kopa (sadarbības tīkls) sniedz inovācijas kopas dalībnieki, kas īsteno projektu, t.sk. inovācijas kopas koordinators, kas ir arī inovācijas kopas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veikt atbalsta piešķiršanu sadarbības tīkla dalībniekiem, aprēķināšanu un uzskaiti atbilstoši sadarbības tīkla izstrādātajai iekšējai kārtībai par komercdarbības atbalsta piešķiršanu sadarbības tīkla dalībniekiem un šo noteikumu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24.3.</w:t>
            </w:r>
            <w:r w:rsidR="00000000" w:rsidRPr="00000000" w:rsidDel="00000000">
              <w:rPr>
                <w:rtl w:val="0"/>
              </w:rPr>
              <w:t xml:space="preserve"> apakšpunktam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Sadarbības iestādei ir pienākums šo noteikumu </w:t>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 reizi gadā izlases veidā pārbaudīt, vai uz sadarbības tīkla dalībnieku nav attiecināmi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pēc kādiem kritērijiem vai metodes tiek veikta izlase, lai veiktu pārbaudi par sadarbības tīkla dalībnieka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53.</w:t>
            </w:r>
            <w:r w:rsidR="00000000" w:rsidRPr="00000000" w:rsidDel="00000000">
              <w:rPr>
                <w:vertAlign w:val="superscript"/>
                <w:rtl w:val="0"/>
              </w:rPr>
              <w:t xml:space="preserve">3</w:t>
            </w:r>
            <w:r w:rsidR="00000000" w:rsidRPr="00000000" w:rsidDel="00000000">
              <w:rPr>
                <w:rtl w:val="0"/>
              </w:rPr>
              <w:t xml:space="preserve"> attiecināms uz sadarbības iestādi, metodes kā tiek veikta izlase pārbaudes par sadarbības tīkla dalībnieka atbilstību veikšanai, noteic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papildināts, ka izlasi veic atbilstoši sadarbības iestādes iekšējiem noteikumiem. Punkta numerācija mainījusies no 53.</w:t>
            </w:r>
            <w:r w:rsidR="00000000" w:rsidRPr="00000000" w:rsidDel="00000000">
              <w:rPr>
                <w:vertAlign w:val="superscript"/>
                <w:rtl w:val="0"/>
              </w:rPr>
              <w:t xml:space="preserve">3</w:t>
            </w:r>
            <w:r w:rsidR="00000000" w:rsidRPr="00000000" w:rsidDel="00000000">
              <w:rPr>
                <w:rtl w:val="0"/>
              </w:rPr>
              <w:t xml:space="preserve"> uz 53.</w:t>
            </w:r>
            <w:r w:rsidR="00000000" w:rsidRPr="00000000" w:rsidDel="00000000">
              <w:rPr>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Sadarbības iestādei ir pienākums reizi gadā atbilstoši sadarbības iestādes iekšējiem noteikumiem izlases veidā pārbaudīt, vai uz sadarbības tīkla dalībnieku nav attiecināmi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Sadarbības iestādei ir pienākums šo noteikumu </w:t>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 reizi gadā izlases veidā pārbaudīt, vai uz sadarbības tīkla dalībnieku nav attiecināmi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iestāde veic sadarbības tīkla dalībnieku pārbaudes atbilstoši izstrādātajiem iekšējiem noteikumiem, lūdzam izteikt 53.</w:t>
            </w:r>
            <w:r w:rsidR="00000000" w:rsidRPr="00000000" w:rsidDel="00000000">
              <w:rPr>
                <w:vertAlign w:val="superscript"/>
                <w:rtl w:val="0"/>
              </w:rPr>
              <w:t xml:space="preserve">3 </w:t>
            </w:r>
            <w:r w:rsidR="00000000" w:rsidRPr="00000000" w:rsidDel="00000000">
              <w:rPr>
                <w:rtl w:val="0"/>
              </w:rPr>
              <w:t xml:space="preserve">punktu zemāk minētajā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Sadarbības iestādei šo noteikumu 53.</w:t>
            </w:r>
            <w:r w:rsidR="00000000" w:rsidRPr="00000000" w:rsidDel="00000000">
              <w:rPr>
                <w:vertAlign w:val="superscript"/>
                <w:rtl w:val="0"/>
              </w:rPr>
              <w:t xml:space="preserve">2</w:t>
            </w:r>
            <w:r w:rsidR="00000000" w:rsidRPr="00000000" w:rsidDel="00000000">
              <w:rPr>
                <w:rtl w:val="0"/>
              </w:rPr>
              <w:t xml:space="preserve"> punktā minētajā gadījumā atbilstoši sadarbības iestādes iekšējiem noteikumiem izlases veidā pārbaudīt, vai uz sadarbības tīkla dalībnieku nav attiecināmi šo noteikumu 53.</w:t>
            </w:r>
            <w:r w:rsidR="00000000" w:rsidRPr="00000000" w:rsidDel="00000000">
              <w:rPr>
                <w:vertAlign w:val="superscript"/>
                <w:rtl w:val="0"/>
              </w:rPr>
              <w:t xml:space="preserve">1</w:t>
            </w:r>
            <w:r w:rsidR="00000000" w:rsidRPr="00000000" w:rsidDel="00000000">
              <w:rPr>
                <w:rtl w:val="0"/>
              </w:rPr>
              <w:t xml:space="preserve"> apakšpunktā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papildināts, ka izlasi veic atbilstoši sadarbības iestādes iekšējiem noteikumiem. Punkta numerācija mainījusies no 53.</w:t>
            </w:r>
            <w:r w:rsidR="00000000" w:rsidRPr="00000000" w:rsidDel="00000000">
              <w:rPr>
                <w:vertAlign w:val="superscript"/>
                <w:rtl w:val="0"/>
              </w:rPr>
              <w:t xml:space="preserve">3</w:t>
            </w:r>
            <w:r w:rsidR="00000000" w:rsidRPr="00000000" w:rsidDel="00000000">
              <w:rPr>
                <w:rtl w:val="0"/>
              </w:rPr>
              <w:t xml:space="preserve"> uz 53.</w:t>
            </w:r>
            <w:r w:rsidR="00000000" w:rsidRPr="00000000" w:rsidDel="00000000">
              <w:rPr>
                <w:vertAlign w:val="superscript"/>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Sadarbības iestādei ir pienākums reizi gadā atbilstoši sadarbības iestādes iekšējiem noteikumiem izlases veidā pārbaudīt, vai uz sadarbības tīkla dalībnieku nav attiecināmi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Atbalstu pasākuma otrā uzsaukuma ietvaros inovāciju kopai šo noteikumu 27.1. apakšpunktā noteiktajām izmaksām var piešķirt saskaņā ar Komisijas regulas Nr. 651/2014 27.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viena projekta ietvaros ir pieļaujama atbalsta piešķiršana gan saskaņā ar Komisijas regulu Nr. 2023/2831, gan Komisijas regulu Nr. 651/2014, kā arī skaidrot gadījumus, kuros piemērojama katra no minētajām regulām, tostarp attiecībā uz 60.</w:t>
            </w:r>
            <w:r w:rsidR="00000000" w:rsidRPr="00000000" w:rsidDel="00000000">
              <w:rPr>
                <w:vertAlign w:val="superscript"/>
                <w:rtl w:val="0"/>
              </w:rPr>
              <w:t xml:space="preserve">1</w:t>
            </w:r>
            <w:r w:rsidR="00000000" w:rsidRPr="00000000" w:rsidDel="00000000">
              <w:rPr>
                <w:rtl w:val="0"/>
              </w:rPr>
              <w:t xml:space="preserve"> punktā paredzētajiem gadījumiem. Vienlaikus aicinām pārskatīt komercdarbības atbalsta piešķiršanas regulējumu attiecībā uz izmaksu pozīcijām, skaidri nosakot, kurām izmaksu pozīcijām piemērojams attiecīgais atbalsta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55.</w:t>
            </w:r>
            <w:r w:rsidR="00000000" w:rsidRPr="00000000" w:rsidDel="00000000">
              <w:rPr>
                <w:vertAlign w:val="superscript"/>
                <w:rtl w:val="0"/>
              </w:rPr>
              <w:t xml:space="preserve">3</w:t>
            </w:r>
            <w:r w:rsidR="00000000" w:rsidRPr="00000000" w:rsidDel="00000000">
              <w:rPr>
                <w:rtl w:val="0"/>
              </w:rPr>
              <w:t xml:space="preserve"> punktu, viena projekta ietvaros ir pieļaujama atbalsta piešķiršana gan saskaņā ar Komisijas regulu Nr. 2023/2831, gan Komisijas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attiecināmas sadarbības tīkla dalībniekam ir uzskaitītas 32.</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saskaņā ar Komisijas regulu Nr. 651/2014 attiecināmas sadarbības tīklam uzsaistītas 55.</w:t>
            </w:r>
            <w:r w:rsidR="00000000" w:rsidRPr="00000000" w:rsidDel="00000000">
              <w:rPr>
                <w:vertAlign w:val="superscript"/>
                <w:rtl w:val="0"/>
              </w:rPr>
              <w:t xml:space="preserve">2</w:t>
            </w:r>
            <w:r w:rsidR="00000000" w:rsidRPr="00000000" w:rsidDel="00000000">
              <w:rPr>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Pasākuma otrā uzsaukuma ietvaros, ja šo noteikumu 27. punktā noteikto izmaksu segšanai nevar piemērot Komisijas regulas Nr. 651/2014 27. panta nosacījumus, tad sadarbības iestāde sniedz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Komisijas regulas Nr. 2023/2831 un Komisijas regulas Nr. 651/2014 piemērošanas nosacījumiem, tostarp precizējot, kādos gadījumos katra no regulām ir piemērojama, un vai projekta ietvaros atbalsts var tikt piešķirts jau sākotnēji ar vienu no minētajām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55.</w:t>
            </w:r>
            <w:r w:rsidR="00000000" w:rsidRPr="00000000" w:rsidDel="00000000">
              <w:rPr>
                <w:vertAlign w:val="superscript"/>
                <w:rtl w:val="0"/>
              </w:rPr>
              <w:t xml:space="preserve">3</w:t>
            </w:r>
            <w:r w:rsidR="00000000" w:rsidRPr="00000000" w:rsidDel="00000000">
              <w:rPr>
                <w:rtl w:val="0"/>
              </w:rPr>
              <w:t xml:space="preserve"> punktu, viena projekta ietvaros ir pieļaujama atbalsta piešķiršana gan saskaņā ar Komisijas regulu Nr. 2023/2831, gan Komisijas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attiecināmas sadarbības tīkla dalībniekam ir uzskaitītas 32.</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saskaņā ar Komisijas regulu Nr. 651/2014 attiecināmas sadarbības tīklam uzsaistītas 55.</w:t>
            </w:r>
            <w:r w:rsidR="00000000" w:rsidRPr="00000000" w:rsidDel="00000000">
              <w:rPr>
                <w:vertAlign w:val="superscript"/>
                <w:rtl w:val="0"/>
              </w:rPr>
              <w:t xml:space="preserve">2</w:t>
            </w:r>
            <w:r w:rsidR="00000000" w:rsidRPr="00000000" w:rsidDel="00000000">
              <w:rPr>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Ja tiek pārkāpti Komisijas regulas Nr.  651/2014 nosacījumi, inovācijas kopas koordinatoram ir pienākums atmaksāt Centrālajai finanšu un līgumu aģentūrai nelikumīgo projekta ietvaros saņemto komercdarbības atbalstu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ietvaros Centrālā finanšu un līgumu aģentūra tiek dēvēta kā sadarbības iestāde, lūdzam vienotas terminoloģijas un izpratnes nodrošināšanai lietot šo jēdzienu arī noteikumu projekta 70.</w:t>
            </w:r>
            <w:r w:rsidR="00000000" w:rsidRPr="00000000" w:rsidDel="00000000">
              <w:rPr>
                <w:vertAlign w:val="superscript"/>
                <w:rtl w:val="0"/>
              </w:rPr>
              <w:t xml:space="preserve">1</w:t>
            </w:r>
            <w:r w:rsidR="00000000" w:rsidRPr="00000000" w:rsidDel="00000000">
              <w:rPr>
                <w:rtl w:val="0"/>
              </w:rPr>
              <w:t xml:space="preserve">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punktā vārdi “Centrālā finanšu un līgumu aģentūra” aizstāta ar  vārdiem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Ja tiek pārkāpti Komisijas regulas Nr.  651/2014 nosacījumi, inovācijas kopas koordinatoram ir pienākums atmaksāt sadarbības iestādei nelikumīgo projekta ietvaros saņemto komercdarbības atbalstu no līdzekļiem, kas ir brīvi no komercdarbības atbalsta,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25-TA-3063</w:t>
    </w:r>
    <w:r>
      <w:br/>
    </w:r>
    <w:r w:rsidR="00000000" w:rsidRPr="00000000" w:rsidDel="00000000">
      <w:rPr>
        <w:rtl w:val="0"/>
      </w:rPr>
      <w:t xml:space="preserve">28.08.2026. 17.15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25-TA-3063</w:t>
    </w:r>
    <w:r>
      <w:br/>
    </w:r>
    <w:r w:rsidR="00000000" w:rsidRPr="00000000" w:rsidDel="00000000">
      <w:rPr>
        <w:rtl w:val="0"/>
      </w:rPr>
      <w:t xml:space="preserve">28.08.2026. 17.15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Izziņa_25-TA-3063.docx</dc:title>
</cp:coreProperties>
</file>

<file path=docProps/custom.xml><?xml version="1.0" encoding="utf-8"?>
<Properties xmlns="http://schemas.openxmlformats.org/officeDocument/2006/custom-properties" xmlns:vt="http://schemas.openxmlformats.org/officeDocument/2006/docPropsVTypes"/>
</file>