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4. aprīļa noteikumos Nr. 199 "Noteikumi par dabasgāzes apriti un akcīzes nodokļa piemērošanas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(01.02.2022.)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iepriekš izteikto iebildumu par to, ka Lauku atbalsta dienestam nepieciešams papildus finansējums 35 000 EUR informācijas sistēmas pielāgošanai un uzturēšanai nosacījumu grozījumu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nepiekrīt Finanšu ministrijas argumentam par to, ka izteiktais iebildums nav atbalstāms, ņemot vērā, ka 2025.gada valsts budžetā esošais finansējums ir sadalīts un papildu finansējuma piešķiršana nav iespējama,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Finanšu ministrija, veicot izmaiņas likumā "Par akcīzes nodokli", neparedzēja administrējošajām iestādēm finanšu resursus, kas saistīti ar informācijas sistēmu pielāgošanu, kas nepieciešami izdarīto grozījumu rezultātā, tad šādā gadījumā aicinām Lauku atbalsta dienestam nepieciešamos finanšu līdzekļus nodrošināt no valsts budžeta programmas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2018.gada 17.jūlija noteikumu Nr. 421 “Kārtība, kādā veic gadskārtējā valsts budžeta likumā noteiktās apropriācijas izmaiņas” 41.punktam līdzekļus no valsts budžeta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līdz ar to Lauku atbalsta dienesta finansējuma pieprasījums informatīvo sistēmu pielāgošanai un uzturēšanai neatbilst minētajiem mērķiem un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nepieciešamais finansējums ir jānodrošina Lauku atbalsta dienesta vai Zemkopības ministrijas resora budžetā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dienestam nepieciešams papildus finansējums 35 000 EUR informācijas sistēmas pielāgošanai un uzturēšanai nosacījumu grozījumu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situācija un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Pašreizējā sistēma nav pilnīgi pielāgota dabasgāzes nodokļa administrēšanas procesam, kas rada manuālas darbības un paaugstinātu cilvēkresursu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Sistēmā trūkst specifisku funkcionalitāšu datu validācijai un automatizētai aprēķinu veikšanai, kas palielina kļūdu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Nepietiekama informācijas integrācija starp šī nodokļa administrēšanas procesā iesaistītajām pusēm, kas rada laika kavējumus un komunikācijas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uzlabojumi: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funkcionalitātes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Automatizētu datu ievadi un validāciju, lai samazinātu cilvēkfaktora kļūdu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Aprēķinu algoritmu ieviešana dabasgāzes nodokļa summu precīzai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Nodrošināt integrāciju ar citām valsts pārvaldes informācijas sistēmām, lai atvieglotu datu apmaiņu starp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Veidot lietotājam pieejamu, caurspīdīgu interfeisu datu pieprasījumiem un atskaišu ģenerēšanai.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drošības uzlabošana: Nodrošināt atbilstību jaunākajiem datu aizsardzības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finansējums ir nepieciešams, lai uzlabotu un pielāgotu Lauku atbalsta dienesta informācijas sistēmas efektīvākai dabasgāzes nodokļa administrēšanai lauksaimniekiem un pārtikas produktu pārstrādātājiem. Ņemot vērā, ka Lauku atbalsta dienests nodrošina gan administratīvās pārbaudes, gan apmeklējumus uzņēmumus un informācijas apstrādi sistēmās, nepieciešams ir nodrošināt automatizētu un administrēšanai nepieciešamu sistēmu, kas veicina precīzu datu apmaiņu, samazina birokrātisko sloga ietekmi un palielina procesa caurspīdību.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iebildums nav atbalstāms, ņemot vērā, ka 2025.gada valsts budžetā esošais finansējums ir sadalīts un papildu finansējuma piešķiršana nav iespējama, turklāt 2024. gada 30. aprīlī ir stājušies spēkā jaunie ES fiskālie noteikumi, saskaņā ar kuriem ir apstiprināta Latvijas Fiskāli strukturālajā plānā 2025. – 2028. gadam iekļautā neto izdevumu pieauguma trajektorija, un pie šī brīža prognozēm iespējas piešķirt papildu finanšu resursus turpmākajos gados būs ierobežotas. Ņemot vērā minēto, nepieciešamie informācijas sistēmas uzlabojumu un pielāgojumu ieviešana, kā arī tās uzturēšana jānodrošina Lauku atbalsta dienesta vai Zemkopības ministrijas resora budžetā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tiek izdarīti grozījumi Noteikumu vienībās, ar kurām iepriekš ieviestas Komisijas 2014. gada 17. jūnija Regulas (EK) Nr. 651/2014, ar ko noteiktas atbalsta kategorijas atzīst par saderīgām ar iekšējo tirgu, piemērojot Līguma 107. un 108. pantu (turpmāk - regula Nr. 651/2014), prasības, lūdzam aizpildīt projekta anotācijas 5.4. apakšsadaļas 1. tabulu, skaidrojot minēto prasību ieviešanu 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5.sadaļa, aizpildīta 5.4. apakšsadaļas 1.tabula.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kārtību, kādā piemēro un administrē likuma 15.</w:t>
            </w:r>
            <w:r w:rsidR="00000000" w:rsidRPr="00000000" w:rsidDel="00000000">
              <w:rPr>
                <w:vertAlign w:val="superscript"/>
                <w:rtl w:val="0"/>
              </w:rPr>
              <w:t xml:space="preserve">1</w:t>
            </w:r>
            <w:r w:rsidR="00000000" w:rsidRPr="00000000" w:rsidDel="00000000">
              <w:rPr>
                <w:rtl w:val="0"/>
              </w:rPr>
              <w:t xml:space="preserve"> panta pirmās daļas 4. un 5. punktā minēto nodokļa likmi par dabasgāzi un izvērtē nodokļa maksātāja atbilstību tās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ietvertais Noteikumu 1.7. apakšpunkts paredz, ka Noteikumi nosaka kārtību, kādā piemēro un administrē likuma "Par akcīzes nodokli" 15.</w:t>
            </w:r>
            <w:r w:rsidR="00000000" w:rsidRPr="00000000" w:rsidDel="00000000">
              <w:rPr>
                <w:vertAlign w:val="superscript"/>
                <w:rtl w:val="0"/>
              </w:rPr>
              <w:t xml:space="preserve">1</w:t>
            </w:r>
            <w:r w:rsidR="00000000" w:rsidRPr="00000000" w:rsidDel="00000000">
              <w:rPr>
                <w:rtl w:val="0"/>
              </w:rPr>
              <w:t xml:space="preserve"> panta pirmās daļas 4. un 5. punktā minēto nodokļa likmi par dabasgāzi un izvērtē nodokļa maksātāja atbilstību tās piemērošanai. Noteikumu IV nodaļa paredz akcīzes nodokļa piemērošanas dabasgāzei kārtību. Ievērojot minēto, lūdzam norādīt, ar kurām projekta normām tiek izpildīts likuma pilnvarojums noteikt kārtību, kādā administrē konkrēto nodokļa likmi un izvērtē atbilstību tās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projektu ar grozījumu Noteikumu 1.10. apakšpunktā, noformulējot to atbilstoši likuma "Par akcīzes nodokli" 15.</w:t>
            </w:r>
            <w:r w:rsidR="00000000" w:rsidRPr="00000000" w:rsidDel="00000000">
              <w:rPr>
                <w:vertAlign w:val="superscript"/>
                <w:rtl w:val="0"/>
              </w:rPr>
              <w:t xml:space="preserve">1</w:t>
            </w:r>
            <w:r w:rsidR="00000000" w:rsidRPr="00000000" w:rsidDel="00000000">
              <w:rPr>
                <w:rtl w:val="0"/>
              </w:rPr>
              <w:t xml:space="preserve"> panta ceturtajā daļā Ministru kabinetam dotajam pilnvarojumam,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Nr.199 IV.</w:t>
            </w:r>
            <w:r w:rsidR="00000000" w:rsidRPr="00000000" w:rsidDel="00000000">
              <w:rPr>
                <w:vertAlign w:val="superscript"/>
                <w:rtl w:val="0"/>
              </w:rPr>
              <w:t xml:space="preserve">1</w:t>
            </w:r>
            <w:r w:rsidR="00000000" w:rsidRPr="00000000" w:rsidDel="00000000">
              <w:rPr>
                <w:rtl w:val="0"/>
              </w:rPr>
              <w:t xml:space="preserve"> nodaļas nosaukums, kā arī izteikts MK noteikumu Nr.199  1.7 un 1.10.apakšpunkts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MK noteikumu Nr.199 70.</w:t>
            </w:r>
            <w:r w:rsidR="00000000" w:rsidRPr="00000000" w:rsidDel="00000000">
              <w:rPr>
                <w:vertAlign w:val="superscript"/>
                <w:rtl w:val="0"/>
              </w:rPr>
              <w:t xml:space="preserve">9</w:t>
            </w:r>
            <w:r w:rsidR="00000000" w:rsidRPr="00000000" w:rsidDel="00000000">
              <w:rPr>
                <w:rtl w:val="0"/>
              </w:rPr>
              <w:t xml:space="preserve"> un 70.</w:t>
            </w:r>
            <w:r w:rsidR="00000000" w:rsidRPr="00000000" w:rsidDel="00000000">
              <w:rPr>
                <w:vertAlign w:val="superscript"/>
                <w:rtl w:val="0"/>
              </w:rPr>
              <w:t xml:space="preserve">10</w:t>
            </w:r>
            <w:r w:rsidR="00000000" w:rsidRPr="00000000" w:rsidDel="00000000">
              <w:rPr>
                <w:rtl w:val="0"/>
              </w:rPr>
              <w:t xml:space="preserve"> punktu normām tiek izpildīts likuma pilnvarojums noteikt kārtību, kādā administrē likuma 15.</w:t>
            </w:r>
            <w:r w:rsidR="00000000" w:rsidRPr="00000000" w:rsidDel="00000000">
              <w:rPr>
                <w:vertAlign w:val="superscript"/>
                <w:rtl w:val="0"/>
              </w:rPr>
              <w:t xml:space="preserve">1 </w:t>
            </w:r>
            <w:r w:rsidR="00000000" w:rsidRPr="00000000" w:rsidDel="00000000">
              <w:rPr>
                <w:rtl w:val="0"/>
              </w:rPr>
              <w:t xml:space="preserve">panta pirmās daļas 4. un 5.punktā noteikto likmi, savukārt atbilstoši MK noteikumu Nr.199 70.</w:t>
            </w:r>
            <w:r w:rsidR="00000000" w:rsidRPr="00000000" w:rsidDel="00000000">
              <w:rPr>
                <w:vertAlign w:val="superscript"/>
                <w:rtl w:val="0"/>
              </w:rPr>
              <w:t xml:space="preserve">6</w:t>
            </w:r>
            <w:r w:rsidR="00000000" w:rsidRPr="00000000" w:rsidDel="00000000">
              <w:rPr>
                <w:rtl w:val="0"/>
              </w:rPr>
              <w:t xml:space="preserve"> un 70.</w:t>
            </w:r>
            <w:r w:rsidR="00000000" w:rsidRPr="00000000" w:rsidDel="00000000">
              <w:rPr>
                <w:vertAlign w:val="superscript"/>
                <w:rtl w:val="0"/>
              </w:rPr>
              <w:t xml:space="preserve">7</w:t>
            </w:r>
            <w:r w:rsidR="00000000" w:rsidRPr="00000000" w:rsidDel="00000000">
              <w:rPr>
                <w:rtl w:val="0"/>
              </w:rPr>
              <w:t xml:space="preserve"> punktu normām izvērtē atbilstību minētās likmes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kārtību, kādā piemēro un administrē likuma 15.</w:t>
            </w:r>
            <w:r w:rsidR="00000000" w:rsidRPr="00000000" w:rsidDel="00000000">
              <w:rPr>
                <w:vertAlign w:val="superscript"/>
                <w:rtl w:val="0"/>
              </w:rPr>
              <w:t xml:space="preserve">1</w:t>
            </w:r>
            <w:r w:rsidR="00000000" w:rsidRPr="00000000" w:rsidDel="00000000">
              <w:rPr>
                <w:rtl w:val="0"/>
              </w:rPr>
              <w:t xml:space="preserve"> panta pirmās daļas 4. un 5. punktā minēto nodokļa likmi par dabasgāzi un izvērtē nodokļa maksātāja atbilstību tās piemērošanai;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kārtību, kādā administrē likuma 15.</w:t>
            </w:r>
            <w:r w:rsidR="00000000" w:rsidRPr="00000000" w:rsidDel="00000000">
              <w:rPr>
                <w:vertAlign w:val="superscript"/>
                <w:rtl w:val="0"/>
              </w:rPr>
              <w:t xml:space="preserve">1</w:t>
            </w:r>
            <w:r w:rsidR="00000000" w:rsidRPr="00000000" w:rsidDel="00000000">
              <w:rPr>
                <w:rtl w:val="0"/>
              </w:rPr>
              <w:t xml:space="preserve"> panta pirmās daļas 4. un 5. punktā minēto nodokli par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4. aprīļa noteikumos Nr. 199 "Noteikumi par dabasgāzes apriti un akcīzes nodokļa piemērošanas kārtību"" (turpmāk – projekts) 1. punktā ietvertais Ministru kabineta 2017. gada 4. aprīļa noteikumu Nr. 199 "Noteikumi par dabasgāzes apriti un akcīzes nodokļa piemērošanas kārtību" (turpmāk – Noteikumi) 1.7. apakšpunkts paredz, ka Noteikumi nosaka kārtību, kādā </w:t>
            </w:r>
            <w:r w:rsidR="00000000" w:rsidRPr="00000000" w:rsidDel="00000000">
              <w:rPr>
                <w:u w:val="single"/>
                <w:rtl w:val="0"/>
              </w:rPr>
              <w:t xml:space="preserve">administrē</w:t>
            </w:r>
            <w:r w:rsidR="00000000" w:rsidRPr="00000000" w:rsidDel="00000000">
              <w:rPr>
                <w:rtl w:val="0"/>
              </w:rPr>
              <w:t xml:space="preserve"> likuma "Par akcīzes nodokli" 15.</w:t>
            </w:r>
            <w:r w:rsidR="00000000" w:rsidRPr="00000000" w:rsidDel="00000000">
              <w:rPr>
                <w:vertAlign w:val="superscript"/>
                <w:rtl w:val="0"/>
              </w:rPr>
              <w:t xml:space="preserve">1</w:t>
            </w:r>
            <w:r w:rsidR="00000000" w:rsidRPr="00000000" w:rsidDel="00000000">
              <w:rPr>
                <w:rtl w:val="0"/>
              </w:rPr>
              <w:t xml:space="preserve"> panta pirmās daļas 4. un 5. punktā minēto nodokli par dabasgāzi. Savukārt Noteikumu IV nodaļa paredz akcīzes nodokļa piemērošanas dabasgāzei kārtību. Ievērojot minēto, lūdzam precizēt projekta 1. punktā ietverto Noteikumu 1.7. apakšpunktu, paredzot, ka Noteikumi nosaka kārtību, kādā </w:t>
            </w:r>
            <w:r w:rsidR="00000000" w:rsidRPr="00000000" w:rsidDel="00000000">
              <w:rPr>
                <w:u w:val="single"/>
                <w:rtl w:val="0"/>
              </w:rPr>
              <w:t xml:space="preserve">piemēro</w:t>
            </w:r>
            <w:r w:rsidR="00000000" w:rsidRPr="00000000" w:rsidDel="00000000">
              <w:rPr>
                <w:rtl w:val="0"/>
              </w:rPr>
              <w:t xml:space="preserve"> likuma "Par akcīzes nodokli" 15.</w:t>
            </w:r>
            <w:r w:rsidR="00000000" w:rsidRPr="00000000" w:rsidDel="00000000">
              <w:rPr>
                <w:vertAlign w:val="superscript"/>
                <w:rtl w:val="0"/>
              </w:rPr>
              <w:t xml:space="preserve">1</w:t>
            </w:r>
            <w:r w:rsidR="00000000" w:rsidRPr="00000000" w:rsidDel="00000000">
              <w:rPr>
                <w:rtl w:val="0"/>
              </w:rPr>
              <w:t xml:space="preserve"> panta pirmās daļas 4. un 5. punktā minēto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likuma "Par akcīzes nodokli" 15.</w:t>
            </w:r>
            <w:r w:rsidR="00000000" w:rsidRPr="00000000" w:rsidDel="00000000">
              <w:rPr>
                <w:vertAlign w:val="superscript"/>
                <w:rtl w:val="0"/>
              </w:rPr>
              <w:t xml:space="preserve">1</w:t>
            </w:r>
            <w:r w:rsidR="00000000" w:rsidRPr="00000000" w:rsidDel="00000000">
              <w:rPr>
                <w:rtl w:val="0"/>
              </w:rPr>
              <w:t xml:space="preserve"> panta ceturtā daļa, kas ir Noteikumu viens no izdošanas tiesiskajiem pamatiem, paredz, ka Ministru kabinets nosaka kārtību, kādā piemēro minētā panta pirmās daļas 4. un 5. punktā minēto nodokļa likmi un </w:t>
            </w:r>
            <w:r w:rsidR="00000000" w:rsidRPr="00000000" w:rsidDel="00000000">
              <w:rPr>
                <w:u w:val="single"/>
                <w:rtl w:val="0"/>
              </w:rPr>
              <w:t xml:space="preserve">izvērtē nodokļa maksātāja atbilstību tās piemērošanai</w:t>
            </w:r>
            <w:r w:rsidR="00000000" w:rsidRPr="00000000" w:rsidDel="00000000">
              <w:rPr>
                <w:rtl w:val="0"/>
              </w:rPr>
              <w:t xml:space="preserve">, kārtību, kādā piešķir vai anulē tiesības to piemērot, </w:t>
            </w:r>
            <w:r w:rsidR="00000000" w:rsidRPr="00000000" w:rsidDel="00000000">
              <w:rPr>
                <w:u w:val="single"/>
                <w:rtl w:val="0"/>
              </w:rPr>
              <w:t xml:space="preserve">kārtību, kādā tiek aprēķināts un atgūts nelikumīgs komercdarbības atbalsts kopā ar procentiem, ja nodokļa maksātājs nepamatoti piemērojis minēto nodokļa likmi</w:t>
            </w:r>
            <w:r w:rsidR="00000000" w:rsidRPr="00000000" w:rsidDel="00000000">
              <w:rPr>
                <w:rtl w:val="0"/>
              </w:rPr>
              <w:t xml:space="preserve">, kā arī nosaka </w:t>
            </w:r>
            <w:r w:rsidR="00000000" w:rsidRPr="00000000" w:rsidDel="00000000">
              <w:rPr>
                <w:u w:val="single"/>
                <w:rtl w:val="0"/>
              </w:rPr>
              <w:t xml:space="preserve">minētās nodokļa likmes administrēšanas kārtību</w:t>
            </w:r>
            <w:r w:rsidR="00000000" w:rsidRPr="00000000" w:rsidDel="00000000">
              <w:rPr>
                <w:rtl w:val="0"/>
              </w:rPr>
              <w:t xml:space="preserve">. Ministru kabineta 2009. gada 3. februāra noteikumu Nr. 108 "Normatīvo aktu projektu sagatavošanas noteikumi" 100. punkts paredz, ka noteikumu projekta pirmajā punktā secīgi raksta vārdus "noteikumi nosaka" un likumā noteikto pilnvarojumu Ministru kabinetam. Ņemot vērā minēto, likuma "Par akcīzes nodokli" 15.</w:t>
            </w:r>
            <w:r w:rsidR="00000000" w:rsidRPr="00000000" w:rsidDel="00000000">
              <w:rPr>
                <w:vertAlign w:val="superscript"/>
                <w:rtl w:val="0"/>
              </w:rPr>
              <w:t xml:space="preserve">1</w:t>
            </w:r>
            <w:r w:rsidR="00000000" w:rsidRPr="00000000" w:rsidDel="00000000">
              <w:rPr>
                <w:rtl w:val="0"/>
              </w:rPr>
              <w:t xml:space="preserve"> panta ceturtajā daļā paredzētais pilnvarojums ir ietverts Noteikumu 1.7. un 1.9. apakšpunktā. Vienlaikus konstatējams, ka Noteikumu 1. punktā nav ietverts viss likuma "Par akcīzes nodokli" 15.</w:t>
            </w:r>
            <w:r w:rsidR="00000000" w:rsidRPr="00000000" w:rsidDel="00000000">
              <w:rPr>
                <w:vertAlign w:val="superscript"/>
                <w:rtl w:val="0"/>
              </w:rPr>
              <w:t xml:space="preserve">1</w:t>
            </w:r>
            <w:r w:rsidR="00000000" w:rsidRPr="00000000" w:rsidDel="00000000">
              <w:rPr>
                <w:rtl w:val="0"/>
              </w:rPr>
              <w:t xml:space="preserve"> panta ceturtajā daļā Ministru kabinetam dotais pilnvarojums, neskatoties uz to, ka uz minētās normas pamata ir izdoti tikai Noteikumi. Ievērojot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 kurā normatīvajā aktā ir vai tiks noteikta kārtība, kādā izvērtē nodokļa maksātāja atbilstību konkrētās nodokļa likmes piemērošanai, kārtība, kādā tiek aprēķināts un atgūts nelikumīgs komercdarbības atbalsts kopā ar procentiem, ja nodokļa maksātājs nepamatoti piemērojis minēto nodokļa likmi, kā arī konkrētās nodokļa likmes administrēšanas kārtība;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projektu ar grozījumiem Noteikumu 1. punktā, iekļaujot tajā to Ministru kabinetam likuma "Par akcīzes nodokli" 15.</w:t>
            </w:r>
            <w:r w:rsidR="00000000" w:rsidRPr="00000000" w:rsidDel="00000000">
              <w:rPr>
                <w:vertAlign w:val="superscript"/>
                <w:rtl w:val="0"/>
              </w:rPr>
              <w:t xml:space="preserve">1</w:t>
            </w:r>
            <w:r w:rsidR="00000000" w:rsidRPr="00000000" w:rsidDel="00000000">
              <w:rPr>
                <w:rtl w:val="0"/>
              </w:rPr>
              <w:t xml:space="preserve"> panta ceturtajā daļā doto pilnvarojumu, kas šobrīd Noteikumu 1. punktā nav ietverts, vienlaikus izvērtējot, vai Noteikumos ir ietverts attiecīgais regulējums, nepieciešamības gadījumā papildinot projektu ar grozījumiem Noteikumos, kas šādu regulējumu noteiks.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 Attiecībā uz deleģējumu par to, kā tiek aprēķināts un atgūts nelikumīgs komercdarbības atbalsts, ir noteikts šobrīd spēkā esošajā MK noteikumu N.199 1.10. apakšpunkta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kārtību, kādā piemēro un administrē likuma 15.</w:t>
            </w:r>
            <w:r w:rsidR="00000000" w:rsidRPr="00000000" w:rsidDel="00000000">
              <w:rPr>
                <w:vertAlign w:val="superscript"/>
                <w:rtl w:val="0"/>
              </w:rPr>
              <w:t xml:space="preserve">1</w:t>
            </w:r>
            <w:r w:rsidR="00000000" w:rsidRPr="00000000" w:rsidDel="00000000">
              <w:rPr>
                <w:rtl w:val="0"/>
              </w:rPr>
              <w:t xml:space="preserve"> panta pirmās daļas 4. un 5. punktā minēto nodokļa likmi par dabasgāzi un izvērtē nodokļa maksātāja atbilstību tās piemērošanai;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Likuma 15.</w:t>
            </w:r>
            <w:r w:rsidR="00000000" w:rsidRPr="00000000" w:rsidDel="00000000">
              <w:rPr>
                <w:vertAlign w:val="superscript"/>
                <w:rtl w:val="0"/>
              </w:rPr>
              <w:t xml:space="preserve">1 </w:t>
            </w:r>
            <w:r w:rsidR="00000000" w:rsidRPr="00000000" w:rsidDel="00000000">
              <w:rPr>
                <w:rtl w:val="0"/>
              </w:rPr>
              <w:t xml:space="preserve">panta pirmās daļas 5. punktā noteikto nodokļa likmi piemēro dabasgāzei, kuru izmanto: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4. punktu, paredzot, ka ar to tiek svītrots Noteikumu 61. punkts, un svītrot projekta 5. un 6. punktu, ņemot vērā to, ka tajos ietvertais regulējums dublē likuma "Par akcīzes nodokli" 15.</w:t>
            </w:r>
            <w:r w:rsidR="00000000" w:rsidRPr="00000000" w:rsidDel="00000000">
              <w:rPr>
                <w:vertAlign w:val="superscript"/>
                <w:rtl w:val="0"/>
              </w:rPr>
              <w:t xml:space="preserve">1</w:t>
            </w:r>
            <w:r w:rsidR="00000000" w:rsidRPr="00000000" w:rsidDel="00000000">
              <w:rPr>
                <w:rtl w:val="0"/>
              </w:rPr>
              <w:t xml:space="preserve"> panta pirmās daļas 3., 4. un 5. punktā ietverto regulējumu. Vēršam uzmanību uz to, ka jau šobrīd Noteikumos tiek lietotas atsauces uz likuma "Par akcīzes nodokli" 15.</w:t>
            </w:r>
            <w:r w:rsidR="00000000" w:rsidRPr="00000000" w:rsidDel="00000000">
              <w:rPr>
                <w:vertAlign w:val="superscript"/>
                <w:rtl w:val="0"/>
              </w:rPr>
              <w:t xml:space="preserve">1</w:t>
            </w:r>
            <w:r w:rsidR="00000000" w:rsidRPr="00000000" w:rsidDel="00000000">
              <w:rPr>
                <w:rtl w:val="0"/>
              </w:rPr>
              <w:t xml:space="preserve"> pantā paredzētajām nodokļa likmēm, un tas nav apgrūtinājis Noteikumu uztveramību. Papildus norādām, ka projekta 4., 5. un 6. punktā ietvertajās normās ir atsauces uz likuma "Par akcīzes nodokli" 15.</w:t>
            </w:r>
            <w:r w:rsidR="00000000" w:rsidRPr="00000000" w:rsidDel="00000000">
              <w:rPr>
                <w:vertAlign w:val="superscript"/>
                <w:rtl w:val="0"/>
              </w:rPr>
              <w:t xml:space="preserve">1</w:t>
            </w:r>
            <w:r w:rsidR="00000000" w:rsidRPr="00000000" w:rsidDel="00000000">
              <w:rPr>
                <w:rtl w:val="0"/>
              </w:rPr>
              <w:t xml:space="preserve"> panta normām, savukārt citās Noteikumu normās ir atsauces uz projekta 4., 5. un 6. punktā ietvertajām normām, tādējādi šāds regulējums ir nepārskatāms, jo viena atsauce ved uz citu atsauci. Vienlaikus atkārtoti lūdzam attiecīgi precizēt projekta 12. punktā ietverto Noteikumu 66. punktu, projekta 13. punktā ietverto Noteikumu 68. punktu, projekta 14. punktā ietverto 69. punktu, projekta 30. punktā ietverto Noteikumu 74. punktu, projekta 32. punktā ietverto Noteikumu 78. punktu, projekta 33. punktā ietverto Noteikumu 78.</w:t>
            </w:r>
            <w:r w:rsidR="00000000" w:rsidRPr="00000000" w:rsidDel="00000000">
              <w:rPr>
                <w:vertAlign w:val="superscript"/>
                <w:rtl w:val="0"/>
              </w:rPr>
              <w:t xml:space="preserve">1</w:t>
            </w:r>
            <w:r w:rsidR="00000000" w:rsidRPr="00000000" w:rsidDel="00000000">
              <w:rPr>
                <w:rtl w:val="0"/>
              </w:rPr>
              <w:t xml:space="preserve"> punktu, projekta 34. punktā ietverto Noteikumu 80. punktu, projekta 35. punktā ietverto Noteikumu 83. punktu un projekta 37. punktā ietverto Noteikumu 84.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ņēmusi vērā iebildumu un precizējusi noteikumu Nr.199 66., 68., 69., 74., 78., 78.</w:t>
            </w:r>
            <w:r w:rsidR="00000000" w:rsidRPr="00000000" w:rsidDel="00000000">
              <w:rPr>
                <w:vertAlign w:val="superscript"/>
                <w:rtl w:val="0"/>
              </w:rPr>
              <w:t xml:space="preserve">1</w:t>
            </w:r>
            <w:r w:rsidR="00000000" w:rsidRPr="00000000" w:rsidDel="00000000">
              <w:rPr>
                <w:rtl w:val="0"/>
              </w:rPr>
              <w:t xml:space="preserve">., 80., 83., un 84.punkta redakcijas ar nepieciešamajām atsaucēm uz likuma 15.</w:t>
            </w:r>
            <w:r w:rsidR="00000000" w:rsidRPr="00000000" w:rsidDel="00000000">
              <w:rPr>
                <w:vertAlign w:val="superscript"/>
                <w:rtl w:val="0"/>
              </w:rPr>
              <w:t xml:space="preserve">1</w:t>
            </w:r>
            <w:r w:rsidR="00000000" w:rsidRPr="00000000" w:rsidDel="00000000">
              <w:rPr>
                <w:rtl w:val="0"/>
              </w:rPr>
              <w:t xml:space="preserve"> pirmās daļas punktiem. Vienlaikus ir svītrots MK noteikumu Nr.199 61.punkts, kā arī noteikumu projektā iekļautie 61.</w:t>
            </w:r>
            <w:r w:rsidR="00000000" w:rsidRPr="00000000" w:rsidDel="00000000">
              <w:rPr>
                <w:vertAlign w:val="superscript"/>
                <w:rtl w:val="0"/>
              </w:rPr>
              <w:t xml:space="preserve">1</w:t>
            </w:r>
            <w:r w:rsidR="00000000" w:rsidRPr="00000000" w:rsidDel="00000000">
              <w:rPr>
                <w:rtl w:val="0"/>
              </w:rPr>
              <w:t xml:space="preserve"> un 61.</w:t>
            </w:r>
            <w:r w:rsidR="00000000" w:rsidRPr="00000000" w:rsidDel="00000000">
              <w:rPr>
                <w:vertAlign w:val="superscript"/>
                <w:rtl w:val="0"/>
              </w:rPr>
              <w:t xml:space="preserve">2</w:t>
            </w:r>
            <w:r w:rsidR="00000000" w:rsidRPr="00000000" w:rsidDel="00000000">
              <w:rPr>
                <w:rtl w:val="0"/>
              </w:rPr>
              <w:t xml:space="preserve">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Likuma 15.</w:t>
            </w:r>
            <w:r w:rsidR="00000000" w:rsidRPr="00000000" w:rsidDel="00000000">
              <w:rPr>
                <w:vertAlign w:val="superscript"/>
                <w:rtl w:val="0"/>
              </w:rPr>
              <w:t xml:space="preserve">1 </w:t>
            </w:r>
            <w:r w:rsidR="00000000" w:rsidRPr="00000000" w:rsidDel="00000000">
              <w:rPr>
                <w:rtl w:val="0"/>
              </w:rPr>
              <w:t xml:space="preserve">panta pirmās daļas 5. punktā noteikto nodokļa likmi piemēro dabasgāzei, kuru izmanto: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 punktu, paredzot, ka ar to tiek svītrots Noteikumu 61. punkts, un svītrot projekta 5. un 6. punktu, ņemot vērā to, ka tajos ietvertais regulējums dublē likuma "Par akcīzes nodokli" 15.</w:t>
            </w:r>
            <w:r w:rsidR="00000000" w:rsidRPr="00000000" w:rsidDel="00000000">
              <w:rPr>
                <w:vertAlign w:val="superscript"/>
                <w:rtl w:val="0"/>
              </w:rPr>
              <w:t xml:space="preserve">1</w:t>
            </w:r>
            <w:r w:rsidR="00000000" w:rsidRPr="00000000" w:rsidDel="00000000">
              <w:rPr>
                <w:rtl w:val="0"/>
              </w:rPr>
              <w:t xml:space="preserve"> panta pirmās daļas 3., 4. un 5. punktā ietverto regulējumu. Vienlaikus lūdzam attiecīgi precizēt projekta 12. punktā ietverto Noteikumu 66. punktu, projekta 13. punktā ietverto Noteikumu 68. punktu, projekta 14. punktā ietverto 69. punktu, projekta 29. punktā ietverto Noteikumu 74. punktu, projekta 31. punktā ietverto Noteikumu 78. punktu, projekta 32. punktā ietverto Noteikumu 78.</w:t>
            </w:r>
            <w:r w:rsidR="00000000" w:rsidRPr="00000000" w:rsidDel="00000000">
              <w:rPr>
                <w:vertAlign w:val="superscript"/>
                <w:rtl w:val="0"/>
              </w:rPr>
              <w:t xml:space="preserve">1</w:t>
            </w:r>
            <w:r w:rsidR="00000000" w:rsidRPr="00000000" w:rsidDel="00000000">
              <w:rPr>
                <w:rtl w:val="0"/>
              </w:rPr>
              <w:t xml:space="preserve"> punktu, projekta 33. punktā ietverto Noteikumu 80. punktu, projekta 34. punktā ietverto Noteikumu 83. punktu un projekta 36. punktā ietverto Noteikumu 84.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izvērtējusi MK noteikumu Nr.199 piemērošanu no dabasgāzes galalietotāju  ērtas piemērošanas viedokļa. Tādējādi, lai izvairītos no garām atsaucēm uz likuma normām, noteikumu projekta 4., 5. un 6.punktā ietvertās normas atbilst "Par akcīzes nodokli" 15.</w:t>
            </w:r>
            <w:r w:rsidR="00000000" w:rsidRPr="00000000" w:rsidDel="00000000">
              <w:rPr>
                <w:vertAlign w:val="superscript"/>
                <w:rtl w:val="0"/>
              </w:rPr>
              <w:t xml:space="preserve">1</w:t>
            </w:r>
            <w:r w:rsidR="00000000" w:rsidRPr="00000000" w:rsidDel="00000000">
              <w:rPr>
                <w:rtl w:val="0"/>
              </w:rPr>
              <w:t xml:space="preserve"> panta pirmās daļas 3., 4. un 5. punktā ietvertam regulējumam, jo MK noteikumu Nr.199 61. 61.</w:t>
            </w:r>
            <w:r w:rsidR="00000000" w:rsidRPr="00000000" w:rsidDel="00000000">
              <w:rPr>
                <w:vertAlign w:val="superscript"/>
                <w:rtl w:val="0"/>
              </w:rPr>
              <w:t xml:space="preserve">1</w:t>
            </w:r>
            <w:r w:rsidR="00000000" w:rsidRPr="00000000" w:rsidDel="00000000">
              <w:rPr>
                <w:rtl w:val="0"/>
              </w:rPr>
              <w:t xml:space="preserve"> un 61.</w:t>
            </w:r>
            <w:r w:rsidR="00000000" w:rsidRPr="00000000" w:rsidDel="00000000">
              <w:rPr>
                <w:vertAlign w:val="superscript"/>
                <w:rtl w:val="0"/>
              </w:rPr>
              <w:t xml:space="preserve">2 </w:t>
            </w:r>
            <w:r w:rsidR="00000000" w:rsidRPr="00000000" w:rsidDel="00000000">
              <w:rPr>
                <w:rtl w:val="0"/>
              </w:rPr>
              <w:t xml:space="preserve">punktā normas ir saistītas ar citiem noteikumu punktiem, piemēram, ka galalietotājam ir jānodrošina atbilstoši izmantošanas mērķiem atsevišķa dabasgāzes uzskaite (66.punkts), vai kā tiek veikta dabasgāzes uzskaite, ja tiek izmantoti siltuma skaitītāji (68.punkts).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Likuma 15.</w:t>
            </w:r>
            <w:r w:rsidR="00000000" w:rsidRPr="00000000" w:rsidDel="00000000">
              <w:rPr>
                <w:vertAlign w:val="superscript"/>
                <w:rtl w:val="0"/>
              </w:rPr>
              <w:t xml:space="preserve">1 </w:t>
            </w:r>
            <w:r w:rsidR="00000000" w:rsidRPr="00000000" w:rsidDel="00000000">
              <w:rPr>
                <w:rtl w:val="0"/>
              </w:rPr>
              <w:t xml:space="preserve">panta pirmās daļas 4. vai 5. punktā noteikto nodokļa likmi piemēro dabasgāzei, kas paredzēta izmantošanai 4.punktā vai 5. punkta "a", "b" un "c" apakšpunktā noteiktajiem mērķiem saskaņā ar Komisijas 2014. gada 17. jūnija Regulas (EK) Nr. 651/2014, ar ko noteiktas atbalsta kategorijas atzīst par saderīgām ar iekšējo tirgu, piemērojot Līguma 107. un 108. pantu (Eiropas Savienības Oficiālais Vēstnesis, 2014. gada 26. jūnijs, Nr. L 187) (turpmāk – regula Nr. 651/2014), 44. panta 1. un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5. sadaļā sniegt detalizētu skaidrojumu par projektā paredzētā atbalsta atbilstību Padomes 2003. gada 27. oktobra Direktīvas 2003/96/EK, kas pārkārto Kopienas noteikumus par nodokļu uzlikšanu energoproduktiem un elektroenerģijai, nosacījumiem, kas (proti, nodokļa samazināšanas atbilstība minētai direktīvai) ir priekšnoteikums regulas Nr. 651/2014 44. pantā ietvertā regulējuma piemērošanai (sk. tostarp 44. panta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5.sadaļas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Likuma 15.</w:t>
            </w:r>
            <w:r w:rsidR="00000000" w:rsidRPr="00000000" w:rsidDel="00000000">
              <w:rPr>
                <w:vertAlign w:val="superscript"/>
                <w:rtl w:val="0"/>
              </w:rPr>
              <w:t xml:space="preserve">1 </w:t>
            </w:r>
            <w:r w:rsidR="00000000" w:rsidRPr="00000000" w:rsidDel="00000000">
              <w:rPr>
                <w:rtl w:val="0"/>
              </w:rPr>
              <w:t xml:space="preserve">panta pirmās daļas 4. vai 5. punktā noteikto nodokļa likmi piemēro dabasgāzei, kas paredzēta izmantošanai 4.punktā vai 5. punkta "a", "b" un "c" apakšpunktā noteiktajiem mērķiem saskaņā ar Komisijas 2014. gada 17. jūnija Regulas (EK) Nr. 651/2014, ar ko noteiktas atbalsta kategorijas atzīst par saderīgām ar iekšējo tirgu, piemērojot Līguma 107. un 108. pantu (Eiropas Savienības Oficiālais Vēstnesis, 2014. gada 26. jūnijs, Nr. L 187) (turpmāk – regula Nr. 651/2014), 44. panta 1. un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7</w:t>
            </w:r>
            <w:r w:rsidR="00000000" w:rsidRPr="00000000" w:rsidDel="00000000">
              <w:rPr>
                <w:rtl w:val="0"/>
              </w:rPr>
              <w:t xml:space="preserve">1. izvērtē galalietotāja iesniegumā norādīto informāciju un galalietotāja atbilstību šo noteikumu 70.</w:t>
            </w:r>
            <w:r w:rsidR="00000000" w:rsidRPr="00000000" w:rsidDel="00000000">
              <w:rPr>
                <w:vertAlign w:val="superscript"/>
                <w:rtl w:val="0"/>
              </w:rPr>
              <w:t xml:space="preserve">2</w:t>
            </w:r>
            <w:r w:rsidR="00000000" w:rsidRPr="00000000" w:rsidDel="00000000">
              <w:rPr>
                <w:rtl w:val="0"/>
              </w:rPr>
              <w:t xml:space="preserve">, 70.</w:t>
            </w:r>
            <w:r w:rsidR="00000000" w:rsidRPr="00000000" w:rsidDel="00000000">
              <w:rPr>
                <w:vertAlign w:val="superscript"/>
                <w:rtl w:val="0"/>
              </w:rPr>
              <w:t xml:space="preserve">3</w:t>
            </w:r>
            <w:r w:rsidR="00000000" w:rsidRPr="00000000" w:rsidDel="00000000">
              <w:rPr>
                <w:rtl w:val="0"/>
              </w:rPr>
              <w:t xml:space="preserve">, 70.</w:t>
            </w:r>
            <w:r w:rsidR="00000000" w:rsidRPr="00000000" w:rsidDel="00000000">
              <w:rPr>
                <w:vertAlign w:val="superscript"/>
                <w:rtl w:val="0"/>
              </w:rPr>
              <w:t xml:space="preserve">4</w:t>
            </w:r>
            <w:r w:rsidR="00000000" w:rsidRPr="00000000" w:rsidDel="00000000">
              <w:rPr>
                <w:rtl w:val="0"/>
              </w:rPr>
              <w:t xml:space="preserve"> un 70.</w:t>
            </w:r>
            <w:r w:rsidR="00000000" w:rsidRPr="00000000" w:rsidDel="00000000">
              <w:rPr>
                <w:vertAlign w:val="superscript"/>
                <w:rtl w:val="0"/>
              </w:rPr>
              <w:t xml:space="preserve">5 </w:t>
            </w:r>
            <w:r w:rsidR="00000000" w:rsidRPr="00000000" w:rsidDel="00000000">
              <w:rPr>
                <w:rtl w:val="0"/>
              </w:rPr>
              <w:t xml:space="preserve">punktā minētajām prasībām. Ja galalietotājs izmanto dabasgāzi rūpnieciskās ražošanas un citos ar ražošanu saistītos procesos, izņemot izmantošanu Eiropas Parlamenta un Padomes 2006. gada 20. decembra Regulas (EK) Nr. 1893/2006, ar ko izveido NACE 2. red. saimniecisko darbību statistisko klasifikāciju, kā arī groza Padomes Regulu (EEK) Nr. 3037/90 un dažas EK regulas par īpašām statistikas jomām (turpmāk – regula Nr. 1893/2006), I pielikuma C sadaļas "Apstrādes rūpniecība" 10., 11. un 16. nodaļā minētajām saimnieciskajām darbībām, Lauku atbalsta dienests triju darbdienu laikā pārsūta iesniegumu Enerģētikas un vides aģentūrai atzinuma sniegšanai par galalietotāja atbilstību šo noteikumu 70.</w:t>
            </w:r>
            <w:r w:rsidR="00000000" w:rsidRPr="00000000" w:rsidDel="00000000">
              <w:rPr>
                <w:vertAlign w:val="superscript"/>
                <w:rtl w:val="0"/>
              </w:rPr>
              <w:t xml:space="preserve">2</w:t>
            </w:r>
            <w:r w:rsidR="00000000" w:rsidRPr="00000000" w:rsidDel="00000000">
              <w:rPr>
                <w:rtl w:val="0"/>
              </w:rPr>
              <w:t xml:space="preserve">, 70.</w:t>
            </w:r>
            <w:r w:rsidR="00000000" w:rsidRPr="00000000" w:rsidDel="00000000">
              <w:rPr>
                <w:vertAlign w:val="superscript"/>
                <w:rtl w:val="0"/>
              </w:rPr>
              <w:t xml:space="preserve">3</w:t>
            </w:r>
            <w:r w:rsidR="00000000" w:rsidRPr="00000000" w:rsidDel="00000000">
              <w:rPr>
                <w:rtl w:val="0"/>
              </w:rPr>
              <w:t xml:space="preserve">, 70.</w:t>
            </w:r>
            <w:r w:rsidR="00000000" w:rsidRPr="00000000" w:rsidDel="00000000">
              <w:rPr>
                <w:vertAlign w:val="superscript"/>
                <w:rtl w:val="0"/>
              </w:rPr>
              <w:t xml:space="preserve">4</w:t>
            </w:r>
            <w:r w:rsidR="00000000" w:rsidRPr="00000000" w:rsidDel="00000000">
              <w:rPr>
                <w:rtl w:val="0"/>
              </w:rPr>
              <w:t xml:space="preserve"> un 70.</w:t>
            </w:r>
            <w:r w:rsidR="00000000" w:rsidRPr="00000000" w:rsidDel="00000000">
              <w:rPr>
                <w:vertAlign w:val="superscript"/>
                <w:rtl w:val="0"/>
              </w:rPr>
              <w:t xml:space="preserve">5 </w:t>
            </w:r>
            <w:r w:rsidR="00000000" w:rsidRPr="00000000" w:rsidDel="00000000">
              <w:rPr>
                <w:rtl w:val="0"/>
              </w:rPr>
              <w:t xml:space="preserve">punktā minētajām prasībām. Enerģētikas un vides aģentūra 20 dienu laikā pēc iesnieguma saņemšanas izvērtē galalietotāja atbilstību šo noteikumu 70.</w:t>
            </w:r>
            <w:r w:rsidR="00000000" w:rsidRPr="00000000" w:rsidDel="00000000">
              <w:rPr>
                <w:vertAlign w:val="superscript"/>
                <w:rtl w:val="0"/>
              </w:rPr>
              <w:t xml:space="preserve">2</w:t>
            </w:r>
            <w:r w:rsidR="00000000" w:rsidRPr="00000000" w:rsidDel="00000000">
              <w:rPr>
                <w:rtl w:val="0"/>
              </w:rPr>
              <w:t xml:space="preserve">, 70.</w:t>
            </w:r>
            <w:r w:rsidR="00000000" w:rsidRPr="00000000" w:rsidDel="00000000">
              <w:rPr>
                <w:vertAlign w:val="superscript"/>
                <w:rtl w:val="0"/>
              </w:rPr>
              <w:t xml:space="preserve">3</w:t>
            </w:r>
            <w:r w:rsidR="00000000" w:rsidRPr="00000000" w:rsidDel="00000000">
              <w:rPr>
                <w:rtl w:val="0"/>
              </w:rPr>
              <w:t xml:space="preserve">, 70.</w:t>
            </w:r>
            <w:r w:rsidR="00000000" w:rsidRPr="00000000" w:rsidDel="00000000">
              <w:rPr>
                <w:vertAlign w:val="superscript"/>
                <w:rtl w:val="0"/>
              </w:rPr>
              <w:t xml:space="preserve">4</w:t>
            </w:r>
            <w:r w:rsidR="00000000" w:rsidRPr="00000000" w:rsidDel="00000000">
              <w:rPr>
                <w:rtl w:val="0"/>
              </w:rPr>
              <w:t xml:space="preserve"> un 70.</w:t>
            </w:r>
            <w:r w:rsidR="00000000" w:rsidRPr="00000000" w:rsidDel="00000000">
              <w:rPr>
                <w:vertAlign w:val="superscript"/>
                <w:rtl w:val="0"/>
              </w:rPr>
              <w:t xml:space="preserve">5 </w:t>
            </w:r>
            <w:r w:rsidR="00000000" w:rsidRPr="00000000" w:rsidDel="00000000">
              <w:rPr>
                <w:rtl w:val="0"/>
              </w:rPr>
              <w:t xml:space="preserve">punktā minētajām prasībām un nosūta atzinumu Lauku atbalsta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funkcija tiek dublēta atšķirīgām iestādēm atkarībā no galalietotāja dabasgāzes izmantošanas mērķa, kas nav pamatoti un rada papildu administratīvo slogu, ņemot vērā, ka nepieciešamā informācija, lai izvērtētu galalietotāja atbilstību ir pieejama arī Lauku atbalsta dienestam. Proti, ņemot vērā, ka Lauku atbalsta dienesta pienākumos ir pieņemt lēmumu un Lauku atbalsta dienests arī izvērtē galalietotāju atbilstību Noteikumu 70.</w:t>
            </w:r>
            <w:r w:rsidR="00000000" w:rsidRPr="00000000" w:rsidDel="00000000">
              <w:rPr>
                <w:vertAlign w:val="superscript"/>
                <w:rtl w:val="0"/>
              </w:rPr>
              <w:t xml:space="preserve">2</w:t>
            </w:r>
            <w:r w:rsidR="00000000" w:rsidRPr="00000000" w:rsidDel="00000000">
              <w:rPr>
                <w:rtl w:val="0"/>
              </w:rPr>
              <w:t xml:space="preserve">-70.</w:t>
            </w:r>
            <w:r w:rsidR="00000000" w:rsidRPr="00000000" w:rsidDel="00000000">
              <w:rPr>
                <w:vertAlign w:val="superscript"/>
                <w:rtl w:val="0"/>
              </w:rPr>
              <w:t xml:space="preserve">5</w:t>
            </w:r>
            <w:r w:rsidR="00000000" w:rsidRPr="00000000" w:rsidDel="00000000">
              <w:rPr>
                <w:rtl w:val="0"/>
              </w:rPr>
              <w:t xml:space="preserve"> punktā minētajām prasībām, nav skaidrs pamatojums Enerģētikas un vides aģentūras (EVA) iesaistei konkrētajā atbilstības izvērtēšanas procesā attiecībā uz galalietotājiem, kas izmanto dabasgāzi rūpnieciskās ražošanas un citos ar ražošanu saistītos procesos. Vienlaikus jāņem vērā, ka  attiecīgā funkcija neatbilst attiecīgās nozares ministrijas funkcijām un EVA enerģētikas un energoefektivitātes jomā darbojas atbilstoši Elektroenerģijas tirgus likumā, Energoefektivitātes likumā, Enerģētikas likumā, likumā “Par zemes dzīlēm” un citos attiecīgās nozares likumos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grozījums 70.</w:t>
            </w:r>
            <w:r w:rsidR="00000000" w:rsidRPr="00000000" w:rsidDel="00000000">
              <w:rPr>
                <w:vertAlign w:val="superscript"/>
                <w:rtl w:val="0"/>
              </w:rPr>
              <w:t xml:space="preserve">7</w:t>
            </w:r>
            <w:r w:rsidR="00000000" w:rsidRPr="00000000" w:rsidDel="00000000">
              <w:rPr>
                <w:rtl w:val="0"/>
              </w:rPr>
              <w:t xml:space="preserve">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9</w:t>
            </w:r>
            <w:r w:rsidR="00000000" w:rsidRPr="00000000" w:rsidDel="00000000">
              <w:rPr>
                <w:rtl w:val="0"/>
              </w:rPr>
              <w:t xml:space="preserve"> Lauku atbalsta dienests gadā izlases veidā pārbauda vismaz piecus procentus galalietotāju attiecībā uz dabasgāzes izmantošanu atbilstoši likuma 15.</w:t>
            </w:r>
            <w:r w:rsidR="00000000" w:rsidRPr="00000000" w:rsidDel="00000000">
              <w:rPr>
                <w:vertAlign w:val="superscript"/>
                <w:rtl w:val="0"/>
              </w:rPr>
              <w:t xml:space="preserve">1 </w:t>
            </w:r>
            <w:r w:rsidR="00000000" w:rsidRPr="00000000" w:rsidDel="00000000">
              <w:rPr>
                <w:rtl w:val="0"/>
              </w:rPr>
              <w:t xml:space="preserve">panta pirmās daļas 4. punktā un 5. punkta "a", "b" vai "c" apakšpunktā noteiktajiem mērķiem un atbilstību šo noteikumu 70.</w:t>
            </w:r>
            <w:r w:rsidR="00000000" w:rsidRPr="00000000" w:rsidDel="00000000">
              <w:rPr>
                <w:vertAlign w:val="superscript"/>
                <w:rtl w:val="0"/>
              </w:rPr>
              <w:t xml:space="preserve">3</w:t>
            </w:r>
            <w:r w:rsidR="00000000" w:rsidRPr="00000000" w:rsidDel="00000000">
              <w:rPr>
                <w:rtl w:val="0"/>
              </w:rPr>
              <w:t xml:space="preserve"> un 70.</w:t>
            </w:r>
            <w:r w:rsidR="00000000" w:rsidRPr="00000000" w:rsidDel="00000000">
              <w:rPr>
                <w:vertAlign w:val="superscript"/>
                <w:rtl w:val="0"/>
              </w:rPr>
              <w:t xml:space="preserve">4 </w:t>
            </w:r>
            <w:r w:rsidR="00000000" w:rsidRPr="00000000" w:rsidDel="00000000">
              <w:rPr>
                <w:rtl w:val="0"/>
              </w:rPr>
              <w:t xml:space="preserve">punktā minētajām prasībām. Ja galalietotājs izmanto dabasgāzi rūpnieciskās ražošanas un citos ar ražošanu saistītos procesos, izņemot izmantošanu regulas Nr. 1893/2006 I pielikuma C sadaļas 10., 11. un 16. nodaļā minētajām saimnieciskajām darbībām, Lauku atbalsta dienests piesaista Enerģētikas un vides aģentūras ekspertus galalietotāju pārbaudēs uz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70.</w:t>
            </w:r>
            <w:r w:rsidR="00000000" w:rsidRPr="00000000" w:rsidDel="00000000">
              <w:rPr>
                <w:vertAlign w:val="superscript"/>
                <w:rtl w:val="0"/>
              </w:rPr>
              <w:t xml:space="preserve">7 </w:t>
            </w:r>
            <w:r w:rsidR="00000000" w:rsidRPr="00000000" w:rsidDel="00000000">
              <w:rPr>
                <w:rtl w:val="0"/>
              </w:rPr>
              <w:t xml:space="preserve">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9</w:t>
            </w:r>
            <w:r w:rsidR="00000000" w:rsidRPr="00000000" w:rsidDel="00000000">
              <w:rPr>
                <w:rtl w:val="0"/>
              </w:rPr>
              <w:t xml:space="preserve"> Lauku atbalsta dienests gadā izlases veidā pārbauda vismaz piecus procentus galalietotāju attiecībā uz dabasgāzes izmantošanu atbilstoši likuma 15.</w:t>
            </w:r>
            <w:r w:rsidR="00000000" w:rsidRPr="00000000" w:rsidDel="00000000">
              <w:rPr>
                <w:vertAlign w:val="superscript"/>
                <w:rtl w:val="0"/>
              </w:rPr>
              <w:t xml:space="preserve">1 </w:t>
            </w:r>
            <w:r w:rsidR="00000000" w:rsidRPr="00000000" w:rsidDel="00000000">
              <w:rPr>
                <w:rtl w:val="0"/>
              </w:rPr>
              <w:t xml:space="preserve">panta pirmās daļas 4. punktā un 5. punkta "a", "b" vai "c" apakšpunktā noteiktajiem mērķiem un atbilstību šo noteikumu 70.</w:t>
            </w:r>
            <w:r w:rsidR="00000000" w:rsidRPr="00000000" w:rsidDel="00000000">
              <w:rPr>
                <w:vertAlign w:val="superscript"/>
                <w:rtl w:val="0"/>
              </w:rPr>
              <w:t xml:space="preserve">3</w:t>
            </w:r>
            <w:r w:rsidR="00000000" w:rsidRPr="00000000" w:rsidDel="00000000">
              <w:rPr>
                <w:rtl w:val="0"/>
              </w:rPr>
              <w:t xml:space="preserve"> un 70.</w:t>
            </w:r>
            <w:r w:rsidR="00000000" w:rsidRPr="00000000" w:rsidDel="00000000">
              <w:rPr>
                <w:vertAlign w:val="superscript"/>
                <w:rtl w:val="0"/>
              </w:rPr>
              <w:t xml:space="preserve">4 </w:t>
            </w:r>
            <w:r w:rsidR="00000000" w:rsidRPr="00000000" w:rsidDel="00000000">
              <w:rPr>
                <w:rtl w:val="0"/>
              </w:rPr>
              <w:t xml:space="preserve">punktā minētajām prasībām. Ja galalietotājs izmanto dabasgāzi rūpnieciskās ražošanas un citos ar ražošanu saistītos procesos, izņemot izmantošanu regulas Nr. 1893/2006 I pielikuma C sadaļas 10., 11. un 16. nodaļā minētajām saimnieciskajām darbībām, Lauku atbalsta dienests piesaista Enerģētikas un vides aģentūras ekspertus galalietotāju pārbaudēs uz vietas.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kāda tieši ietekme būs iedzīvotājiem un komersantiem.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9</w:t>
            </w:r>
            <w:r w:rsidR="00000000" w:rsidRPr="00000000" w:rsidDel="00000000">
              <w:rPr>
                <w:rtl w:val="0"/>
              </w:rPr>
              <w:t xml:space="preserve"> Lauku atbalsta dienests gadā izlases veidā pārbauda vismaz piecus procentus galalietotāju attiecībā uz dabasgāzes izmantošanu atbilstoši likuma 15.</w:t>
            </w:r>
            <w:r w:rsidR="00000000" w:rsidRPr="00000000" w:rsidDel="00000000">
              <w:rPr>
                <w:vertAlign w:val="superscript"/>
                <w:rtl w:val="0"/>
              </w:rPr>
              <w:t xml:space="preserve">1 </w:t>
            </w:r>
            <w:r w:rsidR="00000000" w:rsidRPr="00000000" w:rsidDel="00000000">
              <w:rPr>
                <w:rtl w:val="0"/>
              </w:rPr>
              <w:t xml:space="preserve">panta pirmās daļas 4. punktā un 5. punkta "a", "b" vai "c" apakšpunktā noteiktajiem mērķiem un atbilstību šo noteikumu 70.</w:t>
            </w:r>
            <w:r w:rsidR="00000000" w:rsidRPr="00000000" w:rsidDel="00000000">
              <w:rPr>
                <w:vertAlign w:val="superscript"/>
                <w:rtl w:val="0"/>
              </w:rPr>
              <w:t xml:space="preserve">3</w:t>
            </w:r>
            <w:r w:rsidR="00000000" w:rsidRPr="00000000" w:rsidDel="00000000">
              <w:rPr>
                <w:rtl w:val="0"/>
              </w:rPr>
              <w:t xml:space="preserve"> un 70.</w:t>
            </w:r>
            <w:r w:rsidR="00000000" w:rsidRPr="00000000" w:rsidDel="00000000">
              <w:rPr>
                <w:vertAlign w:val="superscript"/>
                <w:rtl w:val="0"/>
              </w:rPr>
              <w:t xml:space="preserve">4 </w:t>
            </w:r>
            <w:r w:rsidR="00000000" w:rsidRPr="00000000" w:rsidDel="00000000">
              <w:rPr>
                <w:rtl w:val="0"/>
              </w:rPr>
              <w:t xml:space="preserve">punktā minētajām prasībām. Ja galalietotājs izmanto dabasgāzi rūpnieciskās ražošanas un citos ar ražošanu saistītos procesos, izņemot izmantošanu regulas Nr. 1893/2006 I pielikuma C sadaļas 10., 11. un 16. nodaļā minētajām saimnieciskajām darbībām, Lauku atbalsta dienests piesaista Būvniecības valsts kontroles biroja ekspertus galalietotāju pārbaudēs uz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2024. gada 17. decembra rīkojuma Nr. 1191 "Par Vides pārraudzības valsts biroja un Būvniecības valsts kontroles biroja reorganizāciju" 1. punktā paredzēto, aicinām precizēt projekta 25. punktā ietverto Noteikumu 70.</w:t>
            </w:r>
            <w:r w:rsidR="00000000" w:rsidRPr="00000000" w:rsidDel="00000000">
              <w:rPr>
                <w:vertAlign w:val="superscript"/>
                <w:rtl w:val="0"/>
              </w:rPr>
              <w:t xml:space="preserve">9</w:t>
            </w:r>
            <w:r w:rsidR="00000000" w:rsidRPr="00000000" w:rsidDel="00000000">
              <w:rPr>
                <w:rtl w:val="0"/>
              </w:rPr>
              <w:t xml:space="preserve"> punktu. Vienlaikus aicinām papildināt projektu ar attiecīgu grozījumu Noteikumu 70.</w:t>
            </w:r>
            <w:r w:rsidR="00000000" w:rsidRPr="00000000" w:rsidDel="00000000">
              <w:rPr>
                <w:vertAlign w:val="superscript"/>
                <w:rtl w:val="0"/>
              </w:rPr>
              <w:t xml:space="preserve">7</w:t>
            </w:r>
            <w:r w:rsidR="00000000" w:rsidRPr="00000000" w:rsidDel="00000000">
              <w:rPr>
                <w:rtl w:val="0"/>
              </w:rPr>
              <w:t xml:space="preserve">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izsakot 70.</w:t>
            </w:r>
            <w:r w:rsidR="00000000" w:rsidRPr="00000000" w:rsidDel="00000000">
              <w:rPr>
                <w:vertAlign w:val="superscript"/>
                <w:rtl w:val="0"/>
              </w:rPr>
              <w:t xml:space="preserve">9</w:t>
            </w:r>
            <w:r w:rsidR="00000000" w:rsidRPr="00000000" w:rsidDel="00000000">
              <w:rPr>
                <w:rtl w:val="0"/>
              </w:rPr>
              <w:t xml:space="preserve"> punktu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9</w:t>
            </w:r>
            <w:r w:rsidR="00000000" w:rsidRPr="00000000" w:rsidDel="00000000">
              <w:rPr>
                <w:rtl w:val="0"/>
              </w:rPr>
              <w:t xml:space="preserve"> Lauku atbalsta dienests gadā izlases veidā pārbauda vismaz piecus procentus galalietotāju attiecībā uz dabasgāzes izmantošanu atbilstoši likuma 15.</w:t>
            </w:r>
            <w:r w:rsidR="00000000" w:rsidRPr="00000000" w:rsidDel="00000000">
              <w:rPr>
                <w:vertAlign w:val="superscript"/>
                <w:rtl w:val="0"/>
              </w:rPr>
              <w:t xml:space="preserve">1 </w:t>
            </w:r>
            <w:r w:rsidR="00000000" w:rsidRPr="00000000" w:rsidDel="00000000">
              <w:rPr>
                <w:rtl w:val="0"/>
              </w:rPr>
              <w:t xml:space="preserve">panta pirmās daļas 4. punktā un 5. punkta "a", "b" vai "c" apakšpunktā noteiktajiem mērķiem un atbilstību šo noteikumu 70.</w:t>
            </w:r>
            <w:r w:rsidR="00000000" w:rsidRPr="00000000" w:rsidDel="00000000">
              <w:rPr>
                <w:vertAlign w:val="superscript"/>
                <w:rtl w:val="0"/>
              </w:rPr>
              <w:t xml:space="preserve">3</w:t>
            </w:r>
            <w:r w:rsidR="00000000" w:rsidRPr="00000000" w:rsidDel="00000000">
              <w:rPr>
                <w:rtl w:val="0"/>
              </w:rPr>
              <w:t xml:space="preserve"> un 70.</w:t>
            </w:r>
            <w:r w:rsidR="00000000" w:rsidRPr="00000000" w:rsidDel="00000000">
              <w:rPr>
                <w:vertAlign w:val="superscript"/>
                <w:rtl w:val="0"/>
              </w:rPr>
              <w:t xml:space="preserve">4 </w:t>
            </w:r>
            <w:r w:rsidR="00000000" w:rsidRPr="00000000" w:rsidDel="00000000">
              <w:rPr>
                <w:rtl w:val="0"/>
              </w:rPr>
              <w:t xml:space="preserve">punktā minētajām prasībām. Ja galalietotājs izmanto dabasgāzi rūpnieciskās ražošanas un citos ar ražošanu saistītos procesos, izņemot izmantošanu regulas Nr. 1893/2006 I pielikuma C sadaļas 10., 11. un 16. nodaļā minētajām saimnieciskajām darbībām, Lauku atbalsta dienests piesaista Enerģētikas un vides aģentūras ekspertus galalietotāju pārbaudēs uz vietas.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24-TA-3226</w:t>
    </w:r>
    <w:r>
      <w:br/>
    </w:r>
    <w:r w:rsidR="00000000" w:rsidRPr="00000000" w:rsidDel="00000000">
      <w:rPr>
        <w:rtl w:val="0"/>
      </w:rPr>
      <w:t xml:space="preserve">30.04.2025. 17.42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24-TA-3226</w:t>
    </w:r>
    <w:r>
      <w:br/>
    </w:r>
    <w:r w:rsidR="00000000" w:rsidRPr="00000000" w:rsidDel="00000000">
      <w:rPr>
        <w:rtl w:val="0"/>
      </w:rPr>
      <w:t xml:space="preserve">30.04.2025. 17.42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Izziņa_24-TA-3226.docx</dc:title>
</cp:coreProperties>
</file>

<file path=docProps/custom.xml><?xml version="1.0" encoding="utf-8"?>
<Properties xmlns="http://schemas.openxmlformats.org/officeDocument/2006/custom-properties" xmlns:vt="http://schemas.openxmlformats.org/officeDocument/2006/docPropsVTypes"/>
</file>