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22-TA-1490: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15. marta noteikumos Nr. 172 "Noteikumi par informāciju, kas nepieciešama, lai nodrošinātu atbalsta sniegšanu Ukrainas civiliedzīvotājiem"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ar 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tiesību normas nav saprotams, vai attiecīgās institūcijas pieņem starplēmumu, ar kuru nodod lietas izskatīšanu Pilsonības un migrācijas lietu pārvaldei, vai arī attiecīgās institūcijas pašas pieņem lēmumu par atteikumu iekļaut ziņas par Ukrainas civiliedzīvotāju Fizisko personu reģistrā, kas, savukārt, rada neskaidrību attiecībā uz to, ko vēl papildus vērtēs Pilsonības un migrācijas lietu pārvalde jau pabeigtā lietā. Ievērojot minēto, lūdzam atbilstoši precizēt tiesība akta projektu, nosakot, kas pieņems gala lēmumu attiecīgajā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akta projekta sākotnējās </w:t>
            </w:r>
            <w:r w:rsidR="00000000" w:rsidRPr="00000000" w:rsidDel="00000000">
              <w:rPr>
                <w:i w:val="1"/>
                <w:rtl w:val="0"/>
              </w:rPr>
              <w:t xml:space="preserve">(ex-ante) </w:t>
            </w:r>
            <w:r w:rsidR="00000000" w:rsidRPr="00000000" w:rsidDel="00000000">
              <w:rPr>
                <w:rtl w:val="0"/>
              </w:rPr>
              <w:t xml:space="preserve">ietekmes novērtējuma ziņojumu (anotāciju) ar skaidrojumu, ko saprot ar šaubām.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anotācijas 1.3.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vērst uzmanību, ka Ukrainas civiliedzīvotāju atbalsta likuma 20. panta pirmajā daļā arī tiek lietots termins "šaubas".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projekta sākotnējās </w:t>
            </w:r>
            <w:r w:rsidR="00000000" w:rsidRPr="00000000" w:rsidDel="00000000">
              <w:rPr>
                <w:i w:val="1"/>
                <w:rtl w:val="0"/>
              </w:rPr>
              <w:t xml:space="preserve">(ex-ante)</w:t>
            </w:r>
            <w:r w:rsidR="00000000" w:rsidRPr="00000000" w:rsidDel="00000000">
              <w:rPr>
                <w:rtl w:val="0"/>
              </w:rPr>
              <w:t xml:space="preserve"> ietekmes novērtējuma ziņojumu (anotāciju) ar skaidrojumu un pamatojumu norādītajam glabāšanas termiņam 5.</w:t>
            </w:r>
            <w:r w:rsidR="00000000" w:rsidRPr="00000000" w:rsidDel="00000000">
              <w:rPr>
                <w:vertAlign w:val="superscript"/>
                <w:rtl w:val="0"/>
              </w:rPr>
              <w:t xml:space="preserve">1 </w:t>
            </w:r>
            <w:r w:rsidR="00000000" w:rsidRPr="00000000" w:rsidDel="00000000">
              <w:rPr>
                <w:rtl w:val="0"/>
              </w:rPr>
              <w:t xml:space="preserve">punktā ietvertajai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projekta anotācijas 1.3.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2022. gada 16. maijā.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tiesību akta projekts stājas spēkā ne ātrāk kā likuma grozījumi, lai netiktu pārkāpts Ukrainas civiliedzīvotāju atbalsta likumā noteiktais pilnvarojums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stājas spēkā vienlaikus ar grozījumiem Ukrainas civiliedzīvotāju atbalsta likumā, kas paredz atlīdzību mājsaimniecībai par Ukrainas civiliedzīvotāju izmitināšanu.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pašvaldība ir piešķīrusi šo noteikumu 2.1.7. apakšpunktā norādītājai mājsaimniecībai   atlīdzību par Ukrainas civiliedzīvotāju izmitināšanu (turpmāk - atlīdzība mājsaimniecībai), tā fiksē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fiksēt informāciju arī par personu, kura pieprasījusi atlīdzību mājsaimniecībai - vārds, uzvārds, personas kods.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projekta anotācijas 1.3.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pašvaldība ir piešķīrusi mājsaimniecībai atlīdzību par Ukrainas civiliedzīvotāju izmitināšanu (turpmāk - atlīdzība mājsaimniecībai) atbilstoši šo noteikumu 2.1.7. apakšpunktā norādītajai adresei, tā fiksē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pašvaldība ir piešķīrusi šo noteikumu 2.1.7. apakšpunktā norādītājai mājsaimniecībai   atlīdzību par Ukrainas civiliedzīvotāju izmitināšanu (turpmāk - atlīdzība mājsaimniecībai), tā fiksē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5.</w:t>
            </w:r>
            <w:r w:rsidR="00000000" w:rsidRPr="00000000" w:rsidDel="00000000">
              <w:rPr>
                <w:vertAlign w:val="superscript"/>
                <w:rtl w:val="0"/>
              </w:rPr>
              <w:t xml:space="preserve">1</w:t>
            </w:r>
            <w:r w:rsidR="00000000" w:rsidRPr="00000000" w:rsidDel="00000000">
              <w:rPr>
                <w:rtl w:val="0"/>
              </w:rPr>
              <w:t xml:space="preserve">5.apakšpunktu, paredzot, ka tiek fiksēta informācija par personu, kura pieprasījusi atlīdzību mājsaimniecībai.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projekta anotācijas 1.3.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pašvaldība ir piešķīrusi mājsaimniecībai atlīdzību par Ukrainas civiliedzīvotāju izmitināšanu (turpmāk - atlīdzība mājsaimniecībai) atbilstoši šo noteikumu 2.1.7. apakšpunktā norādītajai adresei, tā fiksē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4. personas vārds (vārdi), uzvārds, dzimšanas datums un Latvijas Republikā piešķirtais personas kods, saistībā ar kuras izmitināšanu piešķirta atlīdzība mājsaimniecībai.”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atlīdzības mājsaimniecībai apmērs atkarīgs no izmitināto personu skaita, nepieciešams norādīt informāciju par visām izmitinātajām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projekta anotācijas 1.3.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4. personas vārds (vārdi), uzvārds, dzimšanas datums un Latvijas Republikā piešķirtais personas kods, saistībā ar kuras izmitināšanu piešķirta atlīdzība mājsaimniecībai.”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4. personas vārds (vārdi), uzvārds, dzimšanas datums un Latvijas Republikā piešķirtais personas kods, saistībā ar kuras izmitināšanu piešķirta atlīdzība mājsaimniecībai.”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"Grozījumi Ukrainas civiliedzīvotāju atbalsta likumā" (Saeima 2022. gada 5. maijā pieņēma 1. lasījumā) paredz, ka mājsaimniecība savā mājoklī bez maksas var  izmitināt vairākus Ukrainas civiliedzīvotājus, lūdzam precizēt noteikumu projekta 5.</w:t>
            </w:r>
            <w:r w:rsidR="00000000" w:rsidRPr="00000000" w:rsidDel="00000000">
              <w:rPr>
                <w:vertAlign w:val="superscript"/>
                <w:rtl w:val="0"/>
              </w:rPr>
              <w:t xml:space="preserve">1</w:t>
            </w:r>
            <w:r w:rsidR="00000000" w:rsidRPr="00000000" w:rsidDel="00000000">
              <w:rPr>
                <w:rtl w:val="0"/>
              </w:rPr>
              <w:t xml:space="preserve">4. apakšpunktu, paredzot, ka tiek fiksēta informācija attiecīgi par visiem Ukrainas civiliedzīvotājiem, par kuriem mājsaimniecība saņem atlīdzību no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projekta anotācijas 1.3.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4. personas vārds (vārdi), uzvārds, dzimšanas datums un Latvijas Republikā piešķirtais personas kods, saistībā ar kuras izmitināšanu piešķirta atlīdzība mājsaimniecībai.”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2., 5.  un 5.1 punktā minētā informācija ir pieejama visām  sadarbības teritorijas civilās aizsardzības komisijām, visiem vienotajiem valsts un pašvaldības sniegtā atbalsta koordinācijas punktiem, visiem vienotajiem valsts un pašvaldību klientu apkalpošanas centriem un pašvaldību klientu apkalpošanas struktūrvienībām, Valsts ugunsdzēsības un glābšanas dienestam, kā arī Pilsonības un migrācijas lietu pārvaldei, lai nodrošinātu koordinētu personai nepieciešamā atbalsta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6.punktā minēto atsauci uz 5.1.punktu aizstāt ar “5.</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2., 5.  un 5.</w:t>
            </w:r>
            <w:r w:rsidR="00000000" w:rsidRPr="00000000" w:rsidDel="00000000">
              <w:rPr>
                <w:vertAlign w:val="superscript"/>
                <w:rtl w:val="0"/>
              </w:rPr>
              <w:t xml:space="preserve">1</w:t>
            </w:r>
            <w:r w:rsidR="00000000" w:rsidRPr="00000000" w:rsidDel="00000000">
              <w:rPr>
                <w:rtl w:val="0"/>
              </w:rPr>
              <w:t xml:space="preserve"> punktā minētā informācija ir pieejama visām  sadarbības teritorijas civilās aizsardzības komisijām, visiem vienotajiem valsts un pašvaldības sniegtā atbalsta koordinācijas punktiem, visiem vienotajiem valsts un pašvaldību klientu apkalpošanas centriem un pašvaldību klientu apkalpošanas struktūrvienībām, Valsts ugunsdzēsības un glābšanas dienestam, kā arī Pilsonības un migrācijas lietu pārvaldei, lai nodrošinātu koordinētu personai nepieciešamā atbalsta 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ar 5.</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15. marta noteikumu Nr. 172 "Noteikumi par informāciju, kas nepieciešama, lai nodrošinātu atbalsta sniegšanu Ukrainas civiliedzīvotājiem" (turpmāk - noteikumi) 2.1.7. apakšpunktā nav noteikta mājsaimniecība, kas izmitina Ukrainas civiliedzīvotājus, bet gan adrese, kurā atrodas attiecīgā mājsaimniecība, tāpēc lūdzam atbilstoši precizēt tiesību akta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izteikt 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5.1. apakšpunkta, tāpēc lūdzam atbilstoši precizēt tiesību akta projekta 1.3. apakšpunktā izteikto noteikumu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minētās institūcijas norādīt vienskaitlī, lai tiesību normā ietvertais regulējums būtu attiecināms uz jebkuru no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anotācijas 7.5.sadaļā pie "Cita informācija" norādīt, ka iesaistītās institūcijas noteikuma projektā noteiktās normas nodrošinās tām piešķirto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pašvaldība ir piešķīrusi šo noteikumu 2.1.7. apakšpunktā norādītājai mājsaimniecībai   atlīdzību par Ukrainas civiliedzīvotāju izmitināšanu (turpmāk - atlīdzība mājsaimniecībai), tā fiksē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2022.gada 15.marta noteikumu Nr.172 2.1.7. apakšpunktā noteiktā informācija ir uzturēšanās (izmitināšanas) </w:t>
            </w:r>
            <w:r w:rsidR="00000000" w:rsidRPr="00000000" w:rsidDel="00000000">
              <w:rPr>
                <w:b w:val="1"/>
                <w:u w:val="single"/>
                <w:rtl w:val="0"/>
              </w:rPr>
              <w:t xml:space="preserve">vietas adrese,</w:t>
            </w:r>
            <w:r w:rsidR="00000000" w:rsidRPr="00000000" w:rsidDel="00000000">
              <w:rPr>
                <w:rtl w:val="0"/>
              </w:rPr>
              <w:t xml:space="preserve"> lūdzam MK noteikumu projekta 5.</w:t>
            </w:r>
            <w:r w:rsidR="00000000" w:rsidRPr="00000000" w:rsidDel="00000000">
              <w:rPr>
                <w:vertAlign w:val="superscript"/>
                <w:rtl w:val="0"/>
              </w:rPr>
              <w:t xml:space="preserve">1</w:t>
            </w:r>
            <w:r w:rsidR="00000000" w:rsidRPr="00000000" w:rsidDel="00000000">
              <w:rPr>
                <w:rtl w:val="0"/>
              </w:rPr>
              <w:t xml:space="preserve">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 ir piešķīrusi mājsaimniecībai atlīdzību par Ukrainas civiliedzīvotāju izmitināšanu (turpmāk - atlīdzība mājsaimniecībai) atbilstoši šo noteikumu 2.1.7. apakšpunktā norādītajai adresei, tā fiksē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pašvaldība ir piešķīrusi mājsaimniecībai atlīdzību par Ukrainas civiliedzīvotāju izmitināšanu (turpmāk - atlīdzība mājsaimniecībai) atbilstoši šo noteikumu 2.1.7. apakšpunktā norādītajai adresei, tā fiksē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2., 5.  un 5.1 punktā minētā informācija ir pieejama visām  sadarbības teritorijas civilās aizsardzības komisijām, visiem vienotajiem valsts un pašvaldības sniegtā atbalsta koordinācijas punktiem, visiem vienotajiem valsts un pašvaldību klientu apkalpošanas centriem un pašvaldību klientu apkalpošanas struktūrvienībām, Valsts ugunsdzēsības un glābšanas dienestam, kā arī Pilsonības un migrācijas lietu pārvaldei, lai nodrošinātu koordinētu personai nepieciešamā atbalsta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fiksēta informācija par dažāda atbalsta nepieciešamību, aicinām izvērtēt, ka tiek nodrošināta informācijas pieejamību arī citām institūcijām, piemēram, Nodarbinātības valsts aģentūrai, lai nodrošinātu atbalstu nodarbinātībai.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2., 5.  un 5.</w:t>
            </w:r>
            <w:r w:rsidR="00000000" w:rsidRPr="00000000" w:rsidDel="00000000">
              <w:rPr>
                <w:vertAlign w:val="superscript"/>
                <w:rtl w:val="0"/>
              </w:rPr>
              <w:t xml:space="preserve">1</w:t>
            </w:r>
            <w:r w:rsidR="00000000" w:rsidRPr="00000000" w:rsidDel="00000000">
              <w:rPr>
                <w:rtl w:val="0"/>
              </w:rPr>
              <w:t xml:space="preserve"> punktā minētā informācija ir pieejama visām  sadarbības teritorijas civilās aizsardzības komisijām, visiem vienotajiem valsts un pašvaldības sniegtā atbalsta koordinācijas punktiem, visiem vienotajiem valsts un pašvaldību klientu apkalpošanas centriem un pašvaldību klientu apkalpošanas struktūrvienībām, Valsts ugunsdzēsības un glābšanas dienestam, kā arī Pilsonības un migrācijas lietu pārvaldei, lai nodrošinātu koordinētu personai nepieciešamā atbalsta 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5.</w:t>
            </w:r>
            <w:r w:rsidR="00000000" w:rsidRPr="00000000" w:rsidDel="00000000">
              <w:rPr>
                <w:vertAlign w:val="superscript"/>
                <w:rtl w:val="0"/>
              </w:rPr>
              <w:t xml:space="preserve">1 </w:t>
            </w:r>
            <w:r w:rsidR="00000000" w:rsidRPr="00000000" w:rsidDel="00000000">
              <w:rPr>
                <w:rtl w:val="0"/>
              </w:rPr>
              <w:t xml:space="preserve">punktā minēto informāciju glabā gadu no informācijas iegūšanas brīža, bet ne ilgāk kā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informācijas glabāšanas termiņu, ņemot vērā, ka informācija par piešķirto atbalstu nepieciešama ilgākā termiņā.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5.</w:t>
            </w:r>
            <w:r w:rsidR="00000000" w:rsidRPr="00000000" w:rsidDel="00000000">
              <w:rPr>
                <w:vertAlign w:val="superscript"/>
                <w:rtl w:val="0"/>
              </w:rPr>
              <w:t xml:space="preserve">1 </w:t>
            </w:r>
            <w:r w:rsidR="00000000" w:rsidRPr="00000000" w:rsidDel="00000000">
              <w:rPr>
                <w:rtl w:val="0"/>
              </w:rPr>
              <w:t xml:space="preserve">punktā minēto informāciju glabā gadu no informācijas iegūšanas brīža, bet ne ilgāk kā līdz 2023. gada 31. decembrim.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22-TA-1490</w:t>
    </w:r>
    <w:r>
      <w:br/>
    </w:r>
    <w:r w:rsidR="00000000" w:rsidRPr="00000000" w:rsidDel="00000000">
      <w:rPr>
        <w:rtl w:val="0"/>
      </w:rPr>
      <w:t xml:space="preserve">09.05.2022. 23.19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22-TA-1490</w:t>
    </w:r>
    <w:r>
      <w:br/>
    </w:r>
    <w:r w:rsidR="00000000" w:rsidRPr="00000000" w:rsidDel="00000000">
      <w:rPr>
        <w:rtl w:val="0"/>
      </w:rPr>
      <w:t xml:space="preserve">09.05.2022. 23.19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Izziņa_22-TA-1490.docx</dc:title>
</cp:coreProperties>
</file>

<file path=docProps/custom.xml><?xml version="1.0" encoding="utf-8"?>
<Properties xmlns="http://schemas.openxmlformats.org/officeDocument/2006/custom-properties" xmlns:vt="http://schemas.openxmlformats.org/officeDocument/2006/docPropsVTypes"/>
</file>