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22-TA-708: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Biedrību un nodibinājumu klasificēšanas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projektā minētā klasifikatora mērķis būs iegūt visaptverošu pārskatu par NVO sektoru kopumā, kā rezultātā biedrības un nodibinājumi būs tiesīgi izvēlēties ne vairāk kā piecas darbības jomas un to apsvērumu, ka jaunajā redakcijā vairs netiek atsevišķi nodalītas jaunatnes biedrības vai nodibinājumi, kuru  darbības  parasti pārsniedz grozījumu projektā noteikto darbības jomu skaita ierobežojumu, kā rezultātā Jaunatnes politikas izstrādātājiem un jaunatnes jomas pētniekiem vairs nebūs iespējas identificēt darbā ar jaunatni iesaistītās organizācijas, aicinām papildināt biedrību un nodibinājumu darbības jomu klasifikācijas sarakstu ar darbības jomu “Darbs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projekta anotācijā tiek sniegta atsauce uz Jaunatnes likumā definēto Jaunatnes organizāciju sarakstu, kas nav piemērojams šobrīd pastāvošajam klasifikatora iedalījumam "Jaunatnes biedrība vai nodibinājums". Piemēram, nodibinājumiem nav iespējas tikt ierakstītiem jaunatnes organizāciju sarakstā, jo saskaņā ar Jaunatnes likuma 6. pantu Jaunatnes organizācija ir Biedrību un nodibinājumu reģistrā reģistrēta un jaunatnes organizāciju sarakstā ierakstīta biedrība, kas atbilst visiem šī panta pirmās daļas kritērijiem. Tas nozīmē, ka ne visas biedrības un jo īpaši nodibinājumi, kas savā ikdienā veic darbu ar jaunatni, ir uzskatāmi par jaunatnes organizācijām, bet tikai tās biedrības, kuru atbilstību Jaunatnes likuma prasībām ir izvērtējusi speciāli šim mērķim izveidota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biedrību un nodibinājumu darbības jomu klasifikācijas sarakstu ar darbības jomu “Darbs ar jaunatni” (Darbības jomas apraksts) “Biedrība vai nodibinājums, kas veic darbu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ar darbības jomu - darbs ar jaunatni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pielikumā noteikt atsevišķu Dabas aizsardzības jomu, sniedzot šīs jomas darbību aprakstu "Biedrības un nodibinājumi, kuru mērķis ir dabas aizsardzība, atjaunošana un ilgtspējīga apsaimniekošana, sugu un biotopu aizsardzība, invazīvo svešzemju sugu ietekmes mazināšana, īpaši aizsargājamo dabas teritoriju pārvaldīšana, sabiedrības izglītošana un informēšana dabas aizsardzības jomā, kā arī cita ar dabas aizsardzību saistīta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9.punkts, norādot arī dabas aizsardzību, kā arī precizēts darbības jomas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netiek izdalīta atsevišķa darbības joma "dabas aizsardzība", ņemot vērā klasifikatorā ietvertās darbības jomas un to, ka šīs darbības jomas ir veidotas kā plašas darbības jomas un netiek izdalītas atsevišķas mazas darbības jomas, lai biedrībām un nodibinājumiem būtu vienkāršāk atrast sev atbilstošāko darbības 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 vienu no darbības jomām paredz noteikt “Labdarība un brīvprātīgā darba veicināšana”. Saskaņā ar Brīvprātīgā darba likuma 2.panta pirmo daļu brīvprātīgais darbs ir organizēts un uz labas gribas pamata veikts fiziskās personas fizisks vai intelektuāls bezatlīdzības darbs sabiedrības labā. Savukārt labdarības aktivitātes iekļauj finansiāla un materiāla palīdzības atbalsta nodrošināšanu. Tādējādi pēc būtības brīvprātīgais darbs un labdarība ir dažādas jomas un būtu nošķiramas. Tas dotu iespēju precīzāk apkopot informāciju par biedrību un nodibinājumu darbību, proti, aktivitātēm brīvprātīgā darba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nodalīt labdarību un brīvprātīgo darbu kā atsevišķas jomas, dodot iespēju iegūt informāciju par tām biedrībām un nodibinājumiem, kas darbojas brīvprātīgā darba jomā, ar mērķi veicināt brīvprātīgo darbu Latvijā. Attiecīgi lūdzam precizēt brīvprātīgā darba jomas aprakstu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kas organizē brīvprātīgo darbu un sekmē sabiedrības līdzdalību brīvprātīgajā darbā, tai skaitā, piesaista un apmāca brīvprātīgā darba veicējus.”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brīvprātīgā darba veicināšanas joma ir vērtējama kā horizontāla biedrību un nodibinājumu darbības joma, proti, tiesības organizēt brīvprātīgo darbu atbilstoši Brīvprātīgā darba likuma 3.pantam ir jebkurai biedrībai un nodibinājumam neatkarīgi no tās darbības jomas, tad nav nepieciešams klasifikatorā norādīt brīvprātīgā darba jomas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pielikums papildināts ar biedrību un nodibinājumu darbības jomu - brīvprātīgā darba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Sociālo pakalpojumu un sociālās palīdzības likumu, lūdzam precizēt 7.darbības jomas "Veselība un slimību profilakse" aprakstu, aizstājot vārdus "aprūpes nami" ar vārdiem "aprūpes institūcijas", kā arī izsakot piemēru daļu (slīprakstā) šādā redakcijā: "Piemēram, sociālās aprūpes centri, grupu mājas (dzīvokļi), dienas centri,  dienas aprūpes centri, garīgās veselības un krīzes centri, slimnīcas un slimnīcu atbalsta organizācijas, rehabilitācijas centri un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7.punkta "Veselība un slimību profilakse"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Invaliditātes likumu, Ministru kabineta 2005.gada 11.janvāra noteikumus Nr.32 "Noteikumi par sociāli mazaizsargāto personu grupām", ANO Konvenciju par personu ar invaliditāti tiesībām, kā arī Sociālā darba vārdnīcu (pieejama https://www.lm.gov.lv/lv/media/23154/download?attachment), lūdzam izteikt 8.darbības jomas "Sociālā aizsardzība un sociālā labklājība" aprakstu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kuru mērķis ir noteiktu iedzīvotāju grupu vai personu sociālās aizsardzības nodrošināšana (piemēram, atbalsts bērniem, jauniešiem, ģimenēm, personām ar invaliditāti vai funkcionāliem traucējumiem, vecāka gadagājuma cilvēkiem, bēgļiem), atbalsta sniegšana sociālā riska situācijās, uztura un ienākumu atbalsts, materiālā palīdzība, karjeras atbalsts un apmācības, nodarbinātības veicināšana, dzimumu līdztiesība, kā arī cita ar sociālo aizsardzību un labklājību veiktā darbība vai šādas darbības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it īpaši nabadzības, sociālās atstumtības un diskriminācijas riskam pakļautās personas, t.sk. trūcīgo, maznodrošināto un mazaizsargāto personu grupu sociālās labklājības celšana, tai skaitā, palīdzības sniegšana personām, kuru ienākumi un materiālā stāvokļa līmenis atbilst Ministru kabineta noteiktajam trūcīgas personas vai attiecīgās pašvaldības noteiktajam maznodrošinātās personas statusam, vai tās ir sociāli mazaizsargātās personu grupas atbilstoši Ministru kabineta noteikumiem par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8.punkta "Sociālā aizsardzība un sociālā labklājība"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pielikuma 9.punktu, precizējot vides aizsardzības darbības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kuru mērķis ir dabas resursu saglabāšana un to ilgtspējīga izmantošana, vides kvalitātes saglabāšana, piesārņojuma samazināšana, ūdens resursu pārvaldīšana, sabiedrības izglītošana un informēšana vides aizsardzības jomā, kā arī cita ar vides aizsardzību saistīta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9.punkts, norādot arī dabas aizsardzību, kā arī precizēts darbības jomas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netiek izdalīta atsevišķa darbības joma "dabas aizsardzība", ņemot vērā klasifikatorā ietvertās darbības jomas un to, ka šīs darbības jomas ir veidotas kā plašas darbības jomas un netiek izdalītas atsevišķas mazas darbības jomas, lai biedrībām un nodibinājumiem būtu vienkāršāk atrast sev atbilstošāko darbības 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darbības jomas Nr. 4. "Kultūra un māksla." darbības jomas aprakstu atbilstoši Nemateriālā kultūras mantojuma likuma normām, tajās skaitā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kas darbojas vizuālās mākslas, kino un audiovizuālās mākslas, arhitektūras, dizaina, teātra, mūzikas, grāmatniecības, literatūras, materiālā un nemateriālā kultūras mantojuma, tajā skaitā Dziesmu un deju svētku tradīcijas, amatiermākslas, muzeju, arhīvu, bibliotēku, kultūras pieminekļu, ainavu un vēsturisku vietu aizsardzības, tradicionālo zināšanu, prasmju un prakses, mutvārdu tradīciju un izpausmju, kā arī citās iepriekš neminētās kultūras un mākslas jomās, kas atbalsta vai veicina šīs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kori, teātri, deju studijas, deju kopas, folkloras kopas, laikmetīgās mākslas un kultūras centri un citi.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4.punkta "Kultūra un māksla"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un lūdzam papildināt anotācijas 3. sadaļu ar informāciju, ka izmaiņu veikšanai Valsts ieņēmumu dienesta (turpmāk - VID)  informācijas sistēmās (turpmāk - IS) 2024. gadā nepieciešams finansējums 53 506 EUR ar PVN, tais skaitā MAIS 8978,20 EUR (14 c/d * 641,30 EUR), EDS 25 289 EUR (44 c/d * 574,75 EUR) un DNS 19 239 EUR (30 c/d * 641,30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3.  sadaļu "Cita informācija" ar informāciju, ka nepieciešamais finansējums izmaiņu ieviešanai VID IS 2024. gadam 53 506 EUR apmērā tiks nodrošināts Finanšu ministrijas pamatbudžeta programmas 33.00.00 "Valsts ieņēmumu un muitas politikas nodrošināšana" piešķirto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jo saistībā ar minētajiem grozījumiem, lai biedrību, nodibinājumu un arodbiedrību gada pārskatos varētu norādīt vairākas darbības jomas, ir jāveic izmaiņas Valsts ieņēmumu dienesta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turpmāk tiks nodrošināta korekta Saimniecisko darbību statistiskās klasifikācijas Eiropas Kopienā (turpmāk - NACE) piešķiršana/aktualizācija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kas uzsāk saimniecisko darbību, informāciju par pamatdarbības veidu (NACE) jāiesniedz mēneša laikā pēc saimnieciskās darbības reģistrācijas. Turpmāk, veicot saimniecisko darbību, informāciju par iepriekšējā taksācijas gada pamatdarbības veidu, ja tas iepriekšējā taksācijas gadā ir mainījies un neatbilst nodokļu administrācijai sniegtajai informācijai, jāiesniedz aktuālajā gadā no 1.janvāra līdz 1.maijam. Izslēdzot no klasifikācijas NACE, tas vēl vairāk apgrūtina saprast pareizā NACE izvēli, turklāt piedāvātā klasifikācija liedz institūcijām, kurām nepieciešams attiecībā uz biedrībām un nodibinājumiem, lietot NACE, saprast darbības jomu, jo klasifikācijas gradējums ir nepietiekamā detalizācijā.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skaidrojumu: Projektā ir iekļautas 21 darbības joma, kā arī darbības joma "citur neklasificēta darbības joma", un tās vairs nav saistītas ar Saimniecisko darbību statistisko klasifikāciju Eiropas Kopienā (NACE). Šāda sasaiste apgrūtina biedrībām un nodibinājumiem piemeklēt sev atbilstošāko darbības jomu, jo bieži vien NACE nav tādas darbības jomas, kādu veic biedrība vai nodibinājums. Tomēr biedrībām un nodibinājumiem tāpat kā citām juridiskajām personām, kā viens no nodokļu maksātāju vispārīgajiem pienākumiem ir, izmantojot Valsts ieņēmumu dienesta (turpmāk - VID) elektroniskās deklarēšanas sistēmu (turpmāk - EDS), līdz 1. maijam iesniegt nodokļu administrācijai informāciju par iepriekšējā taksācijas gada pamatdarbības veidu, ja tas iepriekšējā taksācijas gadā ir mainījies un neatbilst nodokļu administrācijai sniegtajai informācijai. Nodokļu maksātāji, kas uzsāk saimniecisko darbību, informāciju iesniedz mēneša laikā pēc saimnieciskās darbības reģistrācijas UR vai VID (atbilstoši likuma “Par nodokļiem un nodevām” 15. panta pirmās daļas 15.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sniegto informāciju, ka daļa no nepieciešamā finansējuma ir piešķirta, bet daļa finansējuma ir papildu nepieciešama, kas tiks rasta Tieslietu ministrijas budžeta ietvaros, lūdzam aizpildīt anotācijas 3.sadaļas tabulu, norādot finansējuma apmēru, kas ir plānots likumā “Par valsts budžetu 2024. gadam un budžeta ietvaru 2024., 2025. un 2026. gadam” un  papildu nepieciešamā finansējuma apmēru, vienlaikus norādot resursu avotu - konkrētu Tieslietu ministrijas budžeta programmu vai apakšprogrammu, kuras ietvaros tiks nodrošināts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3.sadaļā ir norādīta atsauce uz likumprojekta “Grozījumi Biedrību un nodibinājumu likumā” anotāciju, bet šajā anotācijā ir sniegta atšķirīga informācija. Saskaņā ar likumprojekta anotācijā norādīto, Tieslietu ministrijai (Latvijas Republikas Uzņēmumu reģistram) papildu nepieciešams finansējums 2024. gadā  28 985 euro apmērā, kas tiks nodrošināts Tieslietu ministrijai piešķirto līdzekļu ietvaros, savukārt no noteikumu projekta anotācijas izriet, ka papildu nepieciešams finansējums 36 771 euro apmērā, līdz ar to lūdzam precizēt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minētajiem grozījumiem, lai biedrību, nodibinājumu un arodbiedrību gada pārskatos varētu norādīt vairākas darbības jomas, ir jāveic izmaiņas Valsts ieņēmumu dienesta informācijas sistēmās. Lūdzam papildināt anotācijas 3.punkta tabulu ar informāciju, ka izmaiņu veikšanai Valsts ieņēmumu dienesta (VID) informācijas sistēmās (IS) 2024. gadā ir nepieciešams finansējums 53 506 EUR ar PVN, tai skaitā MAIS 8 978,20 EUR (14 c/d * 641,30 EUR), EDS 25 289,00 EUR (44 c/d * 574,75 EUR) un DNS 19 239,00 EUR (30 c/d * 641,30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3.punkta sadaļu “Cita informācija” ar informāciju, ka nepieciešamais finansējums izmaiņu ieviešanai VID IS 2024. gadam 53 506 EUR apmērā tiks nodrošināts Finanšu ministrijas pamatbudžeta programmas 33.00.00 “Valsts ieņēmumu un muitas politikas nodrošināšana”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Biedrības un nodibinājumi ziņas par darbības jomu ierakstīšanai reģistrā piesaka, iesniedzot gada pārskatu Valsts ieņēmumu dienestā (elektroniskās deklarēšanas sistēmā) par 2024. gadu, norādot galveno darbības jomu (jomas) pārskata gada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sagatavošanas noteikumi nosaka, ka Normatīvā akta projektā neietver normas, kas dublē augstāka vai tāda paša spēka normatīvā akta tiesību normās ietverto normatīvo regulējumu un/vai dublē pašā normatīvā akta projektā ietverto normatīvo regulējumu. Grozījumi Biedrību un nodibinājumu likumā 14.punkts nosaka, ka  "Tās biedrības un nodibinājumi, kuri ir ierakstīti biedrību un nodibinājumu reģistrā līdz 2024. gada 30. jūnijam, darbības jomu norāda, iesniedzot Valsts ieņēmumu dienesta Elektroniskās deklarēšanas sistēmā gada pārskatu par 2024. gadu."  Līdz ar to no likuma jau izriet, ka biedrībām un nodibinājumiem tas ir jāizdara 2024.gadā un nav jēgpilni to atkārtot šajos noteikumos. Tāpat šis punkts zināmā mērā dublē noteikumu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ietvertais regulējums ir vērsts uz nevalstisko sektoru (biedrībām un nodibinājumiem), piemērošanas skaidrības nolūkā arī projektā ir ietverta norma par to, kā biedrības un nodibinājumi piesaka savu darbības jomu. Tāpat norādām, ka 9. punktā ir iekļauts regulējums par to, kā biedrības un nodibinājumi </w:t>
            </w:r>
            <w:r w:rsidR="00000000" w:rsidRPr="00000000" w:rsidDel="00000000">
              <w:rPr>
                <w:u w:val="single"/>
                <w:rtl w:val="0"/>
              </w:rPr>
              <w:t xml:space="preserve">piesaka</w:t>
            </w:r>
            <w:r w:rsidR="00000000" w:rsidRPr="00000000" w:rsidDel="00000000">
              <w:rPr>
                <w:rtl w:val="0"/>
              </w:rPr>
              <w:t xml:space="preserve"> savu darbības jomu, savukārt projekta 6.punktā ir iekļauts regulējums kā biedrības un nodibinājumi </w:t>
            </w:r>
            <w:r w:rsidR="00000000" w:rsidRPr="00000000" w:rsidDel="00000000">
              <w:rPr>
                <w:u w:val="single"/>
                <w:rtl w:val="0"/>
              </w:rPr>
              <w:t xml:space="preserve">aktualizē</w:t>
            </w:r>
            <w:r w:rsidR="00000000" w:rsidRPr="00000000" w:rsidDel="00000000">
              <w:rPr>
                <w:rtl w:val="0"/>
              </w:rPr>
              <w:t xml:space="preserve"> savu darbības jomu, līdz ar to šīs normas nedublējas.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Biedrības un nodibinājumi ziņas par darbības jomu ierakstīšanai reģistrā piesaka, iesniedzot gada pārskatu Valsts ieņēmumu dienestā (elektroniskās deklarēšanas sistēmā) par 2024. gadu, norādot galveno darbības jomu (jomas) pārskata gada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5. jomas "Izglītība" aprakstā ir izdalītas divas izglītības ieguves formas, bet saskaņā ar Izglītības likuma 8. pantu šādas izglītības ieguves formas ir piecas, tādēļ nav saprotams, kādēļ ir izdalītas tieši konkrētās izglītības ieguves formas. Aicinām izteikt aprakstu redakcijā, kas atspoguļotu visas ieguves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kas nodrošina un veicina formālo un neformālo izglītību visos vecuma posmos un izglītības ieguves formās, kā arī pieaugušo izglītību un mūžizglītību, tai skaitā, dažāda veida kursi, apmācības, nodarbības.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izglītības iestādes, izglītības iestāžu atbalsta organizācijas, mazo bērnu skoliņas un interešu izglītības pulciņi, mācību centri, skolu atbalsta fondi un citi.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5.punkta "Izglītība"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8.darbības jomas "Sociālā aizsardzība un sociālā labklājība" apraksta piemēru daļu (slīprakstā), jo no tās izriet, ka ir grūtībās nonākušie sociālo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8.punkta "Sociālā aizsardzība un sociālā labklājība"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protokollēmuma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22-TA-708</w:t>
    </w:r>
    <w:r>
      <w:br/>
    </w:r>
    <w:r w:rsidR="00000000" w:rsidRPr="00000000" w:rsidDel="00000000">
      <w:rPr>
        <w:rtl w:val="0"/>
      </w:rPr>
      <w:t xml:space="preserve">29.05.2024. 10.58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22-TA-708</w:t>
    </w:r>
    <w:r>
      <w:br/>
    </w:r>
    <w:r w:rsidR="00000000" w:rsidRPr="00000000" w:rsidDel="00000000">
      <w:rPr>
        <w:rtl w:val="0"/>
      </w:rPr>
      <w:t xml:space="preserve">29.05.2024. 10.58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Izziņa_22-TA-708.docx</dc:title>
</cp:coreProperties>
</file>

<file path=docProps/custom.xml><?xml version="1.0" encoding="utf-8"?>
<Properties xmlns="http://schemas.openxmlformats.org/officeDocument/2006/custom-properties" xmlns:vt="http://schemas.openxmlformats.org/officeDocument/2006/docPropsVTypes"/>
</file>