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24B765" w14:textId="72A3BDEC" w:rsidR="00FC19E5" w:rsidRPr="00FC19E5" w:rsidRDefault="00FC19E5" w:rsidP="00FC19E5">
      <w:pPr>
        <w:spacing w:after="0" w:line="240" w:lineRule="auto"/>
        <w:ind w:left="3300" w:hanging="3300"/>
        <w:rPr>
          <w:rFonts w:ascii="Times New Roman" w:eastAsia="Times New Roman" w:hAnsi="Times New Roman" w:cs="Times New Roman"/>
          <w:color w:val="000000"/>
          <w:lang w:eastAsia="lv-LV"/>
        </w:rPr>
      </w:pPr>
      <w:r w:rsidRPr="00FC19E5">
        <w:rPr>
          <w:rFonts w:ascii="Times New Roman" w:eastAsia="Times New Roman" w:hAnsi="Times New Roman" w:cs="Times New Roman"/>
          <w:b/>
          <w:bCs/>
          <w:color w:val="000000"/>
          <w:lang w:eastAsia="lv-LV"/>
        </w:rPr>
        <w:t>No: </w:t>
      </w:r>
      <w:proofErr w:type="spellStart"/>
      <w:r w:rsidRPr="00FC19E5">
        <w:rPr>
          <w:rFonts w:ascii="Times New Roman" w:eastAsia="Times New Roman" w:hAnsi="Times New Roman" w:cs="Times New Roman"/>
          <w:color w:val="000000"/>
          <w:lang w:eastAsia="lv-LV"/>
        </w:rPr>
        <w:t>Parresoru</w:t>
      </w:r>
      <w:proofErr w:type="spellEnd"/>
      <w:r w:rsidRPr="00FC19E5">
        <w:rPr>
          <w:rFonts w:ascii="Times New Roman" w:eastAsia="Times New Roman" w:hAnsi="Times New Roman" w:cs="Times New Roman"/>
          <w:color w:val="000000"/>
          <w:lang w:eastAsia="lv-LV"/>
        </w:rPr>
        <w:t xml:space="preserve"> </w:t>
      </w:r>
      <w:proofErr w:type="spellStart"/>
      <w:proofErr w:type="gramStart"/>
      <w:r w:rsidRPr="00FC19E5">
        <w:rPr>
          <w:rFonts w:ascii="Times New Roman" w:eastAsia="Times New Roman" w:hAnsi="Times New Roman" w:cs="Times New Roman"/>
          <w:color w:val="000000"/>
          <w:lang w:eastAsia="lv-LV"/>
        </w:rPr>
        <w:t>koordinacijas</w:t>
      </w:r>
      <w:proofErr w:type="spellEnd"/>
      <w:proofErr w:type="gramEnd"/>
      <w:r w:rsidRPr="00FC19E5">
        <w:rPr>
          <w:rFonts w:ascii="Times New Roman" w:eastAsia="Times New Roman" w:hAnsi="Times New Roman" w:cs="Times New Roman"/>
          <w:color w:val="000000"/>
          <w:lang w:eastAsia="lv-LV"/>
        </w:rPr>
        <w:t xml:space="preserve"> centrs &lt;</w:t>
      </w:r>
      <w:proofErr w:type="spellStart"/>
      <w:r w:rsidRPr="00FC19E5">
        <w:rPr>
          <w:rFonts w:ascii="Times New Roman" w:eastAsia="Times New Roman" w:hAnsi="Times New Roman" w:cs="Times New Roman"/>
          <w:color w:val="000000"/>
          <w:lang w:eastAsia="lv-LV"/>
        </w:rPr>
        <w:t>pkc@pkc.mk.gov.lv</w:t>
      </w:r>
      <w:proofErr w:type="spellEnd"/>
      <w:r w:rsidRPr="00FC19E5">
        <w:rPr>
          <w:rFonts w:ascii="Times New Roman" w:eastAsia="Times New Roman" w:hAnsi="Times New Roman" w:cs="Times New Roman"/>
          <w:color w:val="000000"/>
          <w:lang w:eastAsia="lv-LV"/>
        </w:rPr>
        <w:t>&gt;</w:t>
      </w:r>
    </w:p>
    <w:p w14:paraId="099C86F8" w14:textId="390987E7" w:rsidR="00FC19E5" w:rsidRPr="00FC19E5" w:rsidRDefault="00FC19E5" w:rsidP="00FC19E5">
      <w:pPr>
        <w:spacing w:after="0" w:line="240" w:lineRule="auto"/>
        <w:ind w:left="3300" w:hanging="3300"/>
        <w:rPr>
          <w:rFonts w:ascii="Times New Roman" w:eastAsia="Times New Roman" w:hAnsi="Times New Roman" w:cs="Times New Roman"/>
          <w:color w:val="000000"/>
          <w:lang w:eastAsia="lv-LV"/>
        </w:rPr>
      </w:pPr>
      <w:r w:rsidRPr="00FC19E5">
        <w:rPr>
          <w:rFonts w:ascii="Times New Roman" w:eastAsia="Times New Roman" w:hAnsi="Times New Roman" w:cs="Times New Roman"/>
          <w:b/>
          <w:bCs/>
          <w:color w:val="000000"/>
          <w:lang w:eastAsia="lv-LV"/>
        </w:rPr>
        <w:t>Nosūtīts: </w:t>
      </w:r>
      <w:r w:rsidRPr="00FC19E5">
        <w:rPr>
          <w:rFonts w:ascii="Times New Roman" w:eastAsia="Times New Roman" w:hAnsi="Times New Roman" w:cs="Times New Roman"/>
          <w:color w:val="000000"/>
          <w:lang w:eastAsia="lv-LV"/>
        </w:rPr>
        <w:t>trešdiena, 22.  sept.. 2021.  gada  12:46</w:t>
      </w:r>
    </w:p>
    <w:p w14:paraId="54F29370" w14:textId="0D9047FA" w:rsidR="00FC19E5" w:rsidRPr="00FC19E5" w:rsidRDefault="00FC19E5" w:rsidP="00FC19E5">
      <w:pPr>
        <w:spacing w:after="0" w:line="240" w:lineRule="auto"/>
        <w:ind w:left="3300" w:hanging="3300"/>
        <w:rPr>
          <w:rFonts w:ascii="Times New Roman" w:eastAsia="Times New Roman" w:hAnsi="Times New Roman" w:cs="Times New Roman"/>
          <w:color w:val="000000"/>
          <w:lang w:eastAsia="lv-LV"/>
        </w:rPr>
      </w:pPr>
      <w:r w:rsidRPr="00FC19E5">
        <w:rPr>
          <w:rFonts w:ascii="Times New Roman" w:eastAsia="Times New Roman" w:hAnsi="Times New Roman" w:cs="Times New Roman"/>
          <w:b/>
          <w:bCs/>
          <w:color w:val="000000"/>
          <w:lang w:eastAsia="lv-LV"/>
        </w:rPr>
        <w:t>Kam: </w:t>
      </w:r>
      <w:r w:rsidRPr="00FC19E5">
        <w:rPr>
          <w:rFonts w:ascii="Times New Roman" w:eastAsia="Times New Roman" w:hAnsi="Times New Roman" w:cs="Times New Roman"/>
          <w:color w:val="000000"/>
          <w:lang w:eastAsia="lv-LV"/>
        </w:rPr>
        <w:t>KM pasts</w:t>
      </w:r>
    </w:p>
    <w:p w14:paraId="790F0421" w14:textId="1C92B34C"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b/>
          <w:bCs/>
          <w:color w:val="000000"/>
          <w:lang w:eastAsia="lv-LV"/>
        </w:rPr>
        <w:t>Tēma: </w:t>
      </w:r>
      <w:r w:rsidRPr="00FC19E5">
        <w:rPr>
          <w:rFonts w:ascii="Times New Roman" w:eastAsia="Times New Roman" w:hAnsi="Times New Roman" w:cs="Times New Roman"/>
          <w:color w:val="000000"/>
          <w:lang w:eastAsia="lv-LV"/>
        </w:rPr>
        <w:t xml:space="preserve">Par precizēto pamatnostādņu projektu „Kultūrpolitikas pamatnostādnes </w:t>
      </w:r>
      <w:proofErr w:type="gramStart"/>
      <w:r w:rsidRPr="00FC19E5">
        <w:rPr>
          <w:rFonts w:ascii="Times New Roman" w:eastAsia="Times New Roman" w:hAnsi="Times New Roman" w:cs="Times New Roman"/>
          <w:color w:val="000000"/>
          <w:lang w:eastAsia="lv-LV"/>
        </w:rPr>
        <w:t>2021. – 2027.</w:t>
      </w:r>
      <w:proofErr w:type="gramEnd"/>
      <w:r w:rsidRPr="00FC19E5">
        <w:rPr>
          <w:rFonts w:ascii="Times New Roman" w:eastAsia="Times New Roman" w:hAnsi="Times New Roman" w:cs="Times New Roman"/>
          <w:color w:val="000000"/>
          <w:lang w:eastAsia="lv-LV"/>
        </w:rPr>
        <w:t>gadam „</w:t>
      </w:r>
      <w:proofErr w:type="spellStart"/>
      <w:r w:rsidRPr="00FC19E5">
        <w:rPr>
          <w:rFonts w:ascii="Times New Roman" w:eastAsia="Times New Roman" w:hAnsi="Times New Roman" w:cs="Times New Roman"/>
          <w:color w:val="000000"/>
          <w:lang w:eastAsia="lv-LV"/>
        </w:rPr>
        <w:t>Kultūrvalsts</w:t>
      </w:r>
      <w:proofErr w:type="spellEnd"/>
      <w:r w:rsidRPr="00FC19E5">
        <w:rPr>
          <w:rFonts w:ascii="Times New Roman" w:eastAsia="Times New Roman" w:hAnsi="Times New Roman" w:cs="Times New Roman"/>
          <w:color w:val="000000"/>
          <w:lang w:eastAsia="lv-LV"/>
        </w:rPr>
        <w:t>”” (VSS-386)</w:t>
      </w:r>
    </w:p>
    <w:p w14:paraId="501E5B07" w14:textId="77777777" w:rsidR="00FC19E5" w:rsidRPr="00FC19E5" w:rsidRDefault="00FC19E5" w:rsidP="00FC19E5">
      <w:pPr>
        <w:spacing w:after="0" w:line="240" w:lineRule="auto"/>
        <w:ind w:left="3300" w:hanging="3300"/>
        <w:rPr>
          <w:rFonts w:ascii="Times New Roman" w:eastAsia="Times New Roman" w:hAnsi="Times New Roman" w:cs="Times New Roman"/>
          <w:color w:val="000000"/>
          <w:lang w:eastAsia="lv-LV"/>
        </w:rPr>
      </w:pPr>
      <w:r w:rsidRPr="00FC19E5">
        <w:rPr>
          <w:rFonts w:ascii="Times New Roman" w:eastAsia="Times New Roman" w:hAnsi="Times New Roman" w:cs="Times New Roman"/>
          <w:b/>
          <w:bCs/>
          <w:color w:val="000000"/>
          <w:lang w:eastAsia="lv-LV"/>
        </w:rPr>
        <w:t>Pielikumi: </w:t>
      </w:r>
      <w:r w:rsidRPr="00FC19E5">
        <w:rPr>
          <w:rFonts w:ascii="Times New Roman" w:eastAsia="Times New Roman" w:hAnsi="Times New Roman" w:cs="Times New Roman"/>
          <w:color w:val="000000"/>
          <w:lang w:eastAsia="lv-LV"/>
        </w:rPr>
        <w:t>Kmpamnp03_020921_kulturpolitikas_pamatnostadnes.xlsx</w:t>
      </w:r>
    </w:p>
    <w:p w14:paraId="3796EAE5" w14:textId="77777777"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color w:val="000000"/>
          <w:lang w:eastAsia="lv-LV"/>
        </w:rPr>
        <w:t> </w:t>
      </w:r>
    </w:p>
    <w:p w14:paraId="33BE1461" w14:textId="77777777" w:rsidR="00FC19E5" w:rsidRPr="00FC19E5" w:rsidRDefault="00FC19E5" w:rsidP="00FC19E5">
      <w:pPr>
        <w:spacing w:after="0" w:line="240" w:lineRule="auto"/>
        <w:rPr>
          <w:rFonts w:ascii="Times New Roman" w:eastAsia="Times New Roman" w:hAnsi="Times New Roman" w:cs="Times New Roman"/>
          <w:color w:val="000000"/>
          <w:sz w:val="24"/>
          <w:szCs w:val="24"/>
          <w:lang w:eastAsia="lv-LV"/>
        </w:rPr>
      </w:pPr>
      <w:r w:rsidRPr="00FC19E5">
        <w:rPr>
          <w:rFonts w:ascii="Times New Roman" w:eastAsia="Times New Roman" w:hAnsi="Times New Roman" w:cs="Times New Roman"/>
          <w:b/>
          <w:bCs/>
          <w:color w:val="000000"/>
          <w:sz w:val="24"/>
          <w:szCs w:val="24"/>
          <w:lang w:eastAsia="lv-LV"/>
        </w:rPr>
        <w:t>Kultūras ministrijai</w:t>
      </w:r>
    </w:p>
    <w:p w14:paraId="1E20A821" w14:textId="77777777" w:rsidR="00FC19E5" w:rsidRPr="00FC19E5" w:rsidRDefault="00FC19E5" w:rsidP="00FC19E5">
      <w:pPr>
        <w:spacing w:after="0" w:line="240" w:lineRule="auto"/>
        <w:rPr>
          <w:rFonts w:ascii="Times New Roman" w:eastAsia="Times New Roman" w:hAnsi="Times New Roman" w:cs="Times New Roman"/>
          <w:color w:val="000000"/>
          <w:sz w:val="24"/>
          <w:szCs w:val="24"/>
          <w:lang w:eastAsia="lv-LV"/>
        </w:rPr>
      </w:pPr>
      <w:r w:rsidRPr="00FC19E5">
        <w:rPr>
          <w:rFonts w:ascii="Times New Roman" w:eastAsia="Times New Roman" w:hAnsi="Times New Roman" w:cs="Times New Roman"/>
          <w:color w:val="000000"/>
          <w:sz w:val="24"/>
          <w:szCs w:val="24"/>
          <w:lang w:eastAsia="lv-LV"/>
        </w:rPr>
        <w:t> </w:t>
      </w:r>
    </w:p>
    <w:p w14:paraId="65DEBA20" w14:textId="77777777" w:rsidR="00FC19E5" w:rsidRPr="00FC19E5" w:rsidRDefault="00FC19E5" w:rsidP="00FC19E5">
      <w:pPr>
        <w:spacing w:after="0" w:line="240" w:lineRule="auto"/>
        <w:rPr>
          <w:rFonts w:ascii="Times New Roman" w:eastAsia="Times New Roman" w:hAnsi="Times New Roman" w:cs="Times New Roman"/>
          <w:color w:val="000000"/>
          <w:sz w:val="24"/>
          <w:szCs w:val="24"/>
          <w:lang w:eastAsia="lv-LV"/>
        </w:rPr>
      </w:pPr>
      <w:r w:rsidRPr="00FC19E5">
        <w:rPr>
          <w:rFonts w:ascii="Times New Roman" w:eastAsia="Times New Roman" w:hAnsi="Times New Roman" w:cs="Times New Roman"/>
          <w:color w:val="000000"/>
          <w:sz w:val="24"/>
          <w:szCs w:val="24"/>
          <w:lang w:eastAsia="lv-LV"/>
        </w:rPr>
        <w:t>Labdien!</w:t>
      </w:r>
    </w:p>
    <w:p w14:paraId="2C974A0C" w14:textId="77777777" w:rsidR="00FC19E5" w:rsidRPr="00FC19E5" w:rsidRDefault="00FC19E5" w:rsidP="00FC19E5">
      <w:pPr>
        <w:spacing w:after="0" w:line="240" w:lineRule="auto"/>
        <w:rPr>
          <w:rFonts w:ascii="Times New Roman" w:eastAsia="Times New Roman" w:hAnsi="Times New Roman" w:cs="Times New Roman"/>
          <w:color w:val="000000"/>
          <w:sz w:val="24"/>
          <w:szCs w:val="24"/>
          <w:lang w:eastAsia="lv-LV"/>
        </w:rPr>
      </w:pPr>
      <w:r w:rsidRPr="00FC19E5">
        <w:rPr>
          <w:rFonts w:ascii="Times New Roman" w:eastAsia="Times New Roman" w:hAnsi="Times New Roman" w:cs="Times New Roman"/>
          <w:color w:val="000000"/>
          <w:sz w:val="24"/>
          <w:szCs w:val="24"/>
          <w:lang w:eastAsia="lv-LV"/>
        </w:rPr>
        <w:t> </w:t>
      </w:r>
    </w:p>
    <w:p w14:paraId="430081D4" w14:textId="77777777" w:rsidR="00FC19E5" w:rsidRPr="00FC19E5" w:rsidRDefault="00FC19E5" w:rsidP="00FC19E5">
      <w:pPr>
        <w:spacing w:after="0" w:line="240" w:lineRule="auto"/>
        <w:jc w:val="both"/>
        <w:rPr>
          <w:rFonts w:ascii="Times New Roman" w:eastAsia="Times New Roman" w:hAnsi="Times New Roman" w:cs="Times New Roman"/>
          <w:color w:val="000000"/>
          <w:sz w:val="24"/>
          <w:szCs w:val="24"/>
          <w:lang w:eastAsia="lv-LV"/>
        </w:rPr>
      </w:pPr>
      <w:r w:rsidRPr="00FC19E5">
        <w:rPr>
          <w:rFonts w:ascii="Times New Roman" w:eastAsia="Times New Roman" w:hAnsi="Times New Roman" w:cs="Times New Roman"/>
          <w:color w:val="000000"/>
          <w:sz w:val="24"/>
          <w:szCs w:val="24"/>
          <w:lang w:eastAsia="lv-LV"/>
        </w:rPr>
        <w:t>Pārresoru koordinācijas centrs (PKC) ir izskatījis precizēto pamatnostādņu projektu “Kultūrpolitikas pamatnostādnes 2021.-</w:t>
      </w:r>
      <w:proofErr w:type="gramStart"/>
      <w:r w:rsidRPr="00FC19E5">
        <w:rPr>
          <w:rFonts w:ascii="Times New Roman" w:eastAsia="Times New Roman" w:hAnsi="Times New Roman" w:cs="Times New Roman"/>
          <w:color w:val="000000"/>
          <w:sz w:val="24"/>
          <w:szCs w:val="24"/>
          <w:lang w:eastAsia="lv-LV"/>
        </w:rPr>
        <w:t>2027.gadam</w:t>
      </w:r>
      <w:proofErr w:type="gramEnd"/>
      <w:r w:rsidRPr="00FC19E5">
        <w:rPr>
          <w:rFonts w:ascii="Times New Roman" w:eastAsia="Times New Roman" w:hAnsi="Times New Roman" w:cs="Times New Roman"/>
          <w:color w:val="000000"/>
          <w:sz w:val="24"/>
          <w:szCs w:val="24"/>
          <w:lang w:eastAsia="lv-LV"/>
        </w:rPr>
        <w:t xml:space="preserve"> “</w:t>
      </w:r>
      <w:proofErr w:type="spellStart"/>
      <w:r w:rsidRPr="00FC19E5">
        <w:rPr>
          <w:rFonts w:ascii="Times New Roman" w:eastAsia="Times New Roman" w:hAnsi="Times New Roman" w:cs="Times New Roman"/>
          <w:color w:val="000000"/>
          <w:sz w:val="24"/>
          <w:szCs w:val="24"/>
          <w:lang w:eastAsia="lv-LV"/>
        </w:rPr>
        <w:t>Kultūrvalsts</w:t>
      </w:r>
      <w:proofErr w:type="spellEnd"/>
      <w:r w:rsidRPr="00FC19E5">
        <w:rPr>
          <w:rFonts w:ascii="Times New Roman" w:eastAsia="Times New Roman" w:hAnsi="Times New Roman" w:cs="Times New Roman"/>
          <w:color w:val="000000"/>
          <w:sz w:val="24"/>
          <w:szCs w:val="24"/>
          <w:lang w:eastAsia="lv-LV"/>
        </w:rPr>
        <w:t>””, tam pievienotos dokumentus un iebilst pamatnostādņu projekta 3.pielikumā (Plānotais un nepieciešamais papildu finansējums pamatnostādņu īstenošanai) iekļautajai informācijai, tā kā ir novērojamas neatbilstības un samērā lielas novirzes no Latvijas Nacionālā attīstības plānā 2021.-2027.gadam (NAP2027) plānotā finansējuma. Vēlamies atzīmēt, ka NAP2027 norādītais indikatīvi plānotais finansējuma apjoms ir pamats pamatnostādņu projektā un likumā par valsts budžetu kārtējam gadam iekļaujamā satura veidošanai (MK sēdes 25.02.2020. protokola Nr.8 33.§ 5.punkts), līdz ar to pamatnostādņu projektā iekļautajam finansējumam var būt nelielas novirzes, bet ne būtisks finansējuma pārsniegums.</w:t>
      </w:r>
    </w:p>
    <w:p w14:paraId="05818932" w14:textId="77777777" w:rsidR="00FC19E5" w:rsidRPr="00FC19E5" w:rsidRDefault="00FC19E5" w:rsidP="00FC19E5">
      <w:pPr>
        <w:spacing w:after="0" w:line="240" w:lineRule="auto"/>
        <w:jc w:val="both"/>
        <w:rPr>
          <w:rFonts w:ascii="Times New Roman" w:eastAsia="Times New Roman" w:hAnsi="Times New Roman" w:cs="Times New Roman"/>
          <w:color w:val="000000"/>
          <w:sz w:val="24"/>
          <w:szCs w:val="24"/>
          <w:lang w:eastAsia="lv-LV"/>
        </w:rPr>
      </w:pPr>
      <w:r w:rsidRPr="00FC19E5">
        <w:rPr>
          <w:rFonts w:ascii="Times New Roman" w:eastAsia="Times New Roman" w:hAnsi="Times New Roman" w:cs="Times New Roman"/>
          <w:color w:val="000000"/>
          <w:sz w:val="24"/>
          <w:szCs w:val="24"/>
          <w:lang w:eastAsia="lv-LV"/>
        </w:rPr>
        <w:t> </w:t>
      </w:r>
    </w:p>
    <w:p w14:paraId="5578FB36" w14:textId="77777777" w:rsidR="00FC19E5" w:rsidRPr="00FC19E5" w:rsidRDefault="00FC19E5" w:rsidP="00FC19E5">
      <w:pPr>
        <w:spacing w:after="0" w:line="240" w:lineRule="auto"/>
        <w:jc w:val="both"/>
        <w:rPr>
          <w:rFonts w:ascii="Times New Roman" w:eastAsia="Times New Roman" w:hAnsi="Times New Roman" w:cs="Times New Roman"/>
          <w:color w:val="000000"/>
          <w:sz w:val="24"/>
          <w:szCs w:val="24"/>
          <w:lang w:eastAsia="lv-LV"/>
        </w:rPr>
      </w:pPr>
      <w:r w:rsidRPr="00FC19E5">
        <w:rPr>
          <w:rFonts w:ascii="Times New Roman" w:eastAsia="Times New Roman" w:hAnsi="Times New Roman" w:cs="Times New Roman"/>
          <w:color w:val="000000"/>
          <w:sz w:val="24"/>
          <w:szCs w:val="24"/>
          <w:lang w:eastAsia="lv-LV"/>
        </w:rPr>
        <w:t xml:space="preserve">Vēršam uzmanību, ka pamatnostādņu projektā plānoto aktivitāšu papildu nepieciešamais finansējums kultūras jomā līdz </w:t>
      </w:r>
      <w:proofErr w:type="gramStart"/>
      <w:r w:rsidRPr="00FC19E5">
        <w:rPr>
          <w:rFonts w:ascii="Times New Roman" w:eastAsia="Times New Roman" w:hAnsi="Times New Roman" w:cs="Times New Roman"/>
          <w:color w:val="000000"/>
          <w:sz w:val="24"/>
          <w:szCs w:val="24"/>
          <w:lang w:eastAsia="lv-LV"/>
        </w:rPr>
        <w:t>2027.gadam</w:t>
      </w:r>
      <w:proofErr w:type="gramEnd"/>
      <w:r w:rsidRPr="00FC19E5">
        <w:rPr>
          <w:rFonts w:ascii="Times New Roman" w:eastAsia="Times New Roman" w:hAnsi="Times New Roman" w:cs="Times New Roman"/>
          <w:color w:val="000000"/>
          <w:sz w:val="24"/>
          <w:szCs w:val="24"/>
          <w:lang w:eastAsia="lv-LV"/>
        </w:rPr>
        <w:t xml:space="preserve"> vairāk kā trīs reizes jeb par 190,4 milj. eiro (neskaitot atalgojumu) pārsniedz NAP2027 indikatīvi plānoto finansējumu 79 milj. eiro apmērā kultūrpolitikai no valsts budžeta līdzekļiem. Šāda situācija rada maldinošu priekšstatu par valsts budžeta līdzekļu pieejamības iespējām kopumā, jo liela daļa no pamatnostādņu projektā iekļautajiem uzdevumiem, t.sk. iezīmētajām vajadzībām nevarēs tikt īstenotas.</w:t>
      </w:r>
    </w:p>
    <w:p w14:paraId="1D4A1B5D" w14:textId="77777777" w:rsidR="00FC19E5" w:rsidRPr="00FC19E5" w:rsidRDefault="00FC19E5" w:rsidP="00FC19E5">
      <w:pPr>
        <w:spacing w:after="0" w:line="240" w:lineRule="auto"/>
        <w:jc w:val="both"/>
        <w:rPr>
          <w:rFonts w:ascii="Times New Roman" w:eastAsia="Times New Roman" w:hAnsi="Times New Roman" w:cs="Times New Roman"/>
          <w:color w:val="000000"/>
          <w:sz w:val="24"/>
          <w:szCs w:val="24"/>
          <w:lang w:eastAsia="lv-LV"/>
        </w:rPr>
      </w:pPr>
      <w:r w:rsidRPr="00FC19E5">
        <w:rPr>
          <w:rFonts w:ascii="Times New Roman" w:eastAsia="Times New Roman" w:hAnsi="Times New Roman" w:cs="Times New Roman"/>
          <w:color w:val="000000"/>
          <w:sz w:val="24"/>
          <w:szCs w:val="24"/>
          <w:lang w:eastAsia="lv-LV"/>
        </w:rPr>
        <w:t> </w:t>
      </w:r>
    </w:p>
    <w:p w14:paraId="3F0882F8" w14:textId="77777777" w:rsidR="00FC19E5" w:rsidRPr="00FC19E5" w:rsidRDefault="00FC19E5" w:rsidP="00FC19E5">
      <w:pPr>
        <w:spacing w:after="0" w:line="240" w:lineRule="auto"/>
        <w:jc w:val="both"/>
        <w:rPr>
          <w:rFonts w:ascii="Times New Roman" w:eastAsia="Times New Roman" w:hAnsi="Times New Roman" w:cs="Times New Roman"/>
          <w:color w:val="000000"/>
          <w:sz w:val="24"/>
          <w:szCs w:val="24"/>
          <w:lang w:eastAsia="lv-LV"/>
        </w:rPr>
      </w:pPr>
      <w:r w:rsidRPr="00FC19E5">
        <w:rPr>
          <w:rFonts w:ascii="Times New Roman" w:eastAsia="Times New Roman" w:hAnsi="Times New Roman" w:cs="Times New Roman"/>
          <w:color w:val="000000"/>
          <w:sz w:val="24"/>
          <w:szCs w:val="24"/>
          <w:lang w:eastAsia="lv-LV"/>
        </w:rPr>
        <w:t xml:space="preserve">Ņemot vērā </w:t>
      </w:r>
      <w:proofErr w:type="gramStart"/>
      <w:r w:rsidRPr="00FC19E5">
        <w:rPr>
          <w:rFonts w:ascii="Times New Roman" w:eastAsia="Times New Roman" w:hAnsi="Times New Roman" w:cs="Times New Roman"/>
          <w:color w:val="000000"/>
          <w:sz w:val="24"/>
          <w:szCs w:val="24"/>
          <w:lang w:eastAsia="lv-LV"/>
        </w:rPr>
        <w:t>augstāk minēto</w:t>
      </w:r>
      <w:proofErr w:type="gramEnd"/>
      <w:r w:rsidRPr="00FC19E5">
        <w:rPr>
          <w:rFonts w:ascii="Times New Roman" w:eastAsia="Times New Roman" w:hAnsi="Times New Roman" w:cs="Times New Roman"/>
          <w:color w:val="000000"/>
          <w:sz w:val="24"/>
          <w:szCs w:val="24"/>
          <w:lang w:eastAsia="lv-LV"/>
        </w:rPr>
        <w:t>, lūdzam iepazīties ar pielikumā pievienotajā  dokumentā iekļautajiem PKC komentāriem “M” ailē un precizēt pamatnostādņu projektā iekļauto finansējumu.</w:t>
      </w:r>
    </w:p>
    <w:p w14:paraId="4495492C" w14:textId="77777777" w:rsidR="00FC19E5" w:rsidRPr="00FC19E5" w:rsidRDefault="00FC19E5" w:rsidP="00FC19E5">
      <w:pPr>
        <w:spacing w:after="0" w:line="240" w:lineRule="auto"/>
        <w:rPr>
          <w:rFonts w:ascii="Times New Roman" w:eastAsia="Times New Roman" w:hAnsi="Times New Roman" w:cs="Times New Roman"/>
          <w:color w:val="000000"/>
          <w:sz w:val="24"/>
          <w:szCs w:val="24"/>
          <w:lang w:eastAsia="lv-LV"/>
        </w:rPr>
      </w:pPr>
      <w:r w:rsidRPr="00FC19E5">
        <w:rPr>
          <w:rFonts w:ascii="Times New Roman" w:eastAsia="Times New Roman" w:hAnsi="Times New Roman" w:cs="Times New Roman"/>
          <w:color w:val="000000"/>
          <w:sz w:val="24"/>
          <w:szCs w:val="24"/>
          <w:lang w:eastAsia="lv-LV"/>
        </w:rPr>
        <w:t> </w:t>
      </w:r>
    </w:p>
    <w:p w14:paraId="2E24F819" w14:textId="77777777"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color w:val="000000"/>
          <w:lang w:eastAsia="lv-LV"/>
        </w:rPr>
        <w:t>Ar cieņu,</w:t>
      </w:r>
    </w:p>
    <w:p w14:paraId="5B4EAC20" w14:textId="77777777"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b/>
          <w:bCs/>
          <w:color w:val="000000"/>
          <w:lang w:eastAsia="lv-LV"/>
        </w:rPr>
        <w:t>Pārresoru koordinācijas centrs</w:t>
      </w:r>
    </w:p>
    <w:p w14:paraId="742E27AE" w14:textId="77777777"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color w:val="000000"/>
          <w:sz w:val="18"/>
          <w:szCs w:val="18"/>
          <w:lang w:eastAsia="lv-LV"/>
        </w:rPr>
        <w:t>Tālrunis: 67082811</w:t>
      </w:r>
    </w:p>
    <w:p w14:paraId="29B5392C" w14:textId="77777777"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color w:val="000000"/>
          <w:sz w:val="18"/>
          <w:szCs w:val="18"/>
          <w:lang w:eastAsia="lv-LV"/>
        </w:rPr>
        <w:t>Adrese: Brīvības bulvāris 36, Rīga, LV-1520</w:t>
      </w:r>
    </w:p>
    <w:p w14:paraId="285F034F" w14:textId="77777777"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color w:val="000000"/>
          <w:sz w:val="18"/>
          <w:szCs w:val="18"/>
          <w:lang w:eastAsia="lv-LV"/>
        </w:rPr>
        <w:t>Mājaslapa: </w:t>
      </w:r>
      <w:hyperlink r:id="rId4" w:history="1">
        <w:r w:rsidRPr="00FC19E5">
          <w:rPr>
            <w:rFonts w:ascii="Times New Roman" w:eastAsia="Times New Roman" w:hAnsi="Times New Roman" w:cs="Times New Roman"/>
            <w:color w:val="0563C1"/>
            <w:sz w:val="18"/>
            <w:szCs w:val="18"/>
            <w:u w:val="single"/>
            <w:lang w:eastAsia="lv-LV"/>
          </w:rPr>
          <w:t>www.pkc.gov.lv</w:t>
        </w:r>
      </w:hyperlink>
    </w:p>
    <w:p w14:paraId="600EBB9F" w14:textId="77777777"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noProof/>
          <w:color w:val="9CC2E5"/>
          <w:sz w:val="20"/>
          <w:szCs w:val="20"/>
          <w:lang w:eastAsia="lv-LV"/>
        </w:rPr>
        <mc:AlternateContent>
          <mc:Choice Requires="wps">
            <w:drawing>
              <wp:inline distT="0" distB="0" distL="0" distR="0" wp14:anchorId="0707F8B2" wp14:editId="57DC79A3">
                <wp:extent cx="1257300" cy="1438275"/>
                <wp:effectExtent l="0" t="0" r="0" b="0"/>
                <wp:docPr id="1" name="AutoShape 1" descr="16139932699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57300"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AEBD21" id="AutoShape 1" o:spid="_x0000_s1026" alt="1613993269932" style="width:99pt;height:1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" filled="f" stroked="f">
                <o:lock v:ext="edit" aspectratio="t"/>
                <w10:anchorlock/>
              </v:rect>
            </w:pict>
          </mc:Fallback>
        </mc:AlternateContent>
      </w:r>
    </w:p>
    <w:p w14:paraId="3040BF5E" w14:textId="77777777"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i/>
          <w:iCs/>
          <w:color w:val="000000"/>
          <w:lang w:eastAsia="lv-LV"/>
        </w:rPr>
        <w:t>Informējam, ka Jūsu sniegtā personu datu saturošās informācijas apstrāde tiks veikta tikai norādītos un likumīgos nolūkos.</w:t>
      </w:r>
    </w:p>
    <w:p w14:paraId="3EFA559C" w14:textId="77777777"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i/>
          <w:iCs/>
          <w:color w:val="000000"/>
          <w:lang w:eastAsia="lv-LV"/>
        </w:rPr>
        <w:t>Lai iepazītos ar informāciju par personas datu apstrādi iestādē, aicinām apmeklēt Pārresoru koordinācijas centra tīmekļa vietnes saiti: </w:t>
      </w:r>
      <w:hyperlink r:id="rId5" w:history="1">
        <w:r w:rsidRPr="00FC19E5">
          <w:rPr>
            <w:rFonts w:ascii="Times New Roman" w:eastAsia="Times New Roman" w:hAnsi="Times New Roman" w:cs="Times New Roman"/>
            <w:color w:val="0000FF"/>
            <w:u w:val="single"/>
            <w:lang w:eastAsia="lv-LV"/>
          </w:rPr>
          <w:t>https://www.pkc.gov.lv/lv/par-personas-datu-apstradi</w:t>
        </w:r>
      </w:hyperlink>
    </w:p>
    <w:p w14:paraId="24B3210F" w14:textId="77777777" w:rsidR="00FC19E5" w:rsidRPr="00FC19E5" w:rsidRDefault="00FC19E5" w:rsidP="00FC19E5">
      <w:pPr>
        <w:spacing w:after="0" w:line="240" w:lineRule="auto"/>
        <w:rPr>
          <w:rFonts w:ascii="Times New Roman" w:eastAsia="Times New Roman" w:hAnsi="Times New Roman" w:cs="Times New Roman"/>
          <w:color w:val="000000"/>
          <w:lang w:eastAsia="lv-LV"/>
        </w:rPr>
      </w:pPr>
      <w:r w:rsidRPr="00FC19E5">
        <w:rPr>
          <w:rFonts w:ascii="Times New Roman" w:eastAsia="Times New Roman" w:hAnsi="Times New Roman" w:cs="Times New Roman"/>
          <w:color w:val="000000"/>
          <w:lang w:eastAsia="lv-LV"/>
        </w:rPr>
        <w:t> </w:t>
      </w:r>
    </w:p>
    <w:p w14:paraId="046A33C8" w14:textId="77777777" w:rsidR="00804388" w:rsidRPr="00FC19E5" w:rsidRDefault="00804388">
      <w:pPr>
        <w:rPr>
          <w:rFonts w:ascii="Times New Roman" w:hAnsi="Times New Roman" w:cs="Times New Roman"/>
        </w:rPr>
      </w:pPr>
    </w:p>
    <w:sectPr w:rsidR="00804388" w:rsidRPr="00FC19E5" w:rsidSect="00FC19E5">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9E5"/>
    <w:rsid w:val="00804388"/>
    <w:rsid w:val="00FC19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0438"/>
  <w15:chartTrackingRefBased/>
  <w15:docId w15:val="{EBC46526-5087-4131-8355-2CB7FFDC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470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kc.gov.lv/lv/par-personas-datu-apstradi" TargetMode="External"/><Relationship Id="rId4" Type="http://schemas.openxmlformats.org/officeDocument/2006/relationships/hyperlink" Target="http://www.pk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1558</Words>
  <Characters>889</Characters>
  <Application>Microsoft Office Word</Application>
  <DocSecurity>0</DocSecurity>
  <Lines>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Puisāne</dc:creator>
  <cp:keywords/>
  <dc:description/>
  <cp:lastModifiedBy>Lelde Puisāne</cp:lastModifiedBy>
  <cp:revision>1</cp:revision>
  <dcterms:created xsi:type="dcterms:W3CDTF">2021-09-22T11:31:00Z</dcterms:created>
  <dcterms:modified xsi:type="dcterms:W3CDTF">2021-09-22T11:33:00Z</dcterms:modified>
</cp:coreProperties>
</file>