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26-TA-935: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2026. gada 24. februāra rīkojumā Nr. 85 "Par finanšu līdzekļu piešķiršanu no valsts budžeta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(24.02.2026.)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16.06.2026. 09:53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2026.gada 3.jūnija saskaņošanas sanāksmes protokola “Vienošanās” sadaļā paredzētajam, lūdzam anotācijas 1.3. sadaļas “Pašreizējā situācija, problēmas un risinājumi“ iedaļas “Problēmas un risinājumi. Risinājuma apraksts“ tekstu pēc trešās atkāpes papildināt ar tekstu  EM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ievērojot faktu, ka kopš 2025.gada decembra mēneša līdz 2026.gada aprīlim Ukrainas civiliedzīvotāju atbalsta nodrošināšanai uz 2026.gada 1.maiju jau ir apgūti gandrīz 53% no pieejama finansējuma, līdzekļu apjoms pašvaldību izdevumu segšanai līdz 2026.gada novembrim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atbalsta sniegšanā iesaistītajām ministrijām (VARAM, EM, IeM, IZM, LM, FM, KM, VM) nepieciešams izvērtēt izpildi un prognozes, kā arī informāciju nosūtīt VARAM, kā koordinējošai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rīkojumā Nr. 896 (prot. Nr. 53 99.§) protokollēmuma 3. punkts noteic, ka pasākumu plāna īstenošanai indikatīvais nepieciešamā finansējuma apmērs nepārsniedz katrai ministrijai rīkojuma anotācijas 1. pielikumā noteikto maksimālo apmēru. </w:t>
            </w:r>
            <w:r w:rsidR="00000000" w:rsidRPr="00000000" w:rsidDel="00000000">
              <w:rPr>
                <w:u w:val="single"/>
                <w:rtl w:val="0"/>
              </w:rPr>
              <w:t xml:space="preserve">Ja pasākumu plāna īstenošanai kādam pasākumam nepieciešams papildu finansējums, </w:t>
            </w:r>
            <w:r w:rsidR="00000000" w:rsidRPr="00000000" w:rsidDel="00000000">
              <w:rPr>
                <w:b w:val="1"/>
                <w:u w:val="single"/>
                <w:rtl w:val="0"/>
              </w:rPr>
              <w:t xml:space="preserve">attiecīgajai ministrijai </w:t>
            </w:r>
            <w:r w:rsidR="00000000" w:rsidRPr="00000000" w:rsidDel="00000000">
              <w:rPr>
                <w:u w:val="single"/>
                <w:rtl w:val="0"/>
              </w:rPr>
              <w:t xml:space="preserve">sadarbībā ar Iekšlietu ministriju izstrādāt un attiecīgajam ministram</w:t>
            </w:r>
            <w:r w:rsidR="00000000" w:rsidRPr="00000000" w:rsidDel="00000000">
              <w:rPr>
                <w:rtl w:val="0"/>
              </w:rPr>
              <w:t xml:space="preserve"> iesniegt izskatīšanai Ministru kabinetā informatīvo ziņojumu ar priekšlikumiem par finanšu līdzekļu nodrošināšanu, priekšlikumu sagatavošanā primāri izvērtējot iespējas faktiski nepieciešamo finansējumu nodrošināt atbilstoši attiecīgajai ministrijai pieejamiem finanšu līdzekļiem, nepārsniedzot plāna kopējo finanšu apjomu 39 717 846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 iedaļā “Cita informācija” otrajā atkāpē svītrot vārdus: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un LM prognozē, ka faktiskās izmaksas atbalsta sniegšanai var pārsniegt sākotnēji prognozētos apmērus, tad nepieciešamības gadījumā iesaistītās ministrijas, atbilstoši faktiskajai situācijai izvērtē izpildes informāciju visos atbalsta pasākumos un nepieciešamības gadījumā virza grozījumus MK rīkojumā Nr. 896  vai Likumā, lai varētu iekļauties pieejamā 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rīkojumā Nr. 896 (prot. Nr. 53 99.§) protokollēmuma 3. punkts noteic, ka pasākumu plāna īstenošanai indikatīvais nepieciešamā finansējuma apmērs nepārsniedz katrai ministrijai rīkojuma anotācijas 1. pielikumā noteikto maksimālo apmēru. Ja pasākumu plāna īstenošanai kādam pasākumam nepieciešams papildu finansējums, attiecīgajai ministrijai sadarbībā ar Iekšlietu ministriju izstrādāt un attiecīgajam ministram iesniegt izskatīšanai Ministru kabinetā informatīvo ziņojumu ar priekšlikumiem par finanšu līdzekļu nodrošināšanu, priekšlikumu sagatavošanā primāri izvērtējot iespējas faktiski nepieciešamo finansējumu nodrošināt atbilstoši attiecīgajai ministrijai pieejamiem finanšu līdzekļiem, nepārsniedzot plāna kopējo finanšu apjomu 39 717 846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2026.gada 3.jūnija saskaņošanas sanāksmes protokola “Vienošanās” sadaļā paredzētajam, lūdzam anotācijas 3. sadaļas “Tiesību akta projekta ietekme uz valsts budžetu un pašvaldību budžetiem “ iedaļā “Cita informācija” otro atkāpi papildināt ar EM teksta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teksta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atbalsta sniegšanā iesaistītajām ministrijām (VARAM, EM, IeM, IZM, LM, FM, KM, VM) nepieciešams izvērtēt izpildi un prognozes, kā arī informāciju nosūtīt VARAM, kā koordinējošai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rīkojumā Nr. 896 (prot. Nr. 53 99.§) protokollēmuma 3. punkts noteic, ka pasākumu plāna īstenošanai indikatīvais nepieciešamā finansējuma apmērs nepārsniedz katrai ministrijai rīkojuma anotācijas 1. pielikumā noteikto maksimālo apmēru. Ja </w:t>
            </w:r>
            <w:r w:rsidR="00000000" w:rsidRPr="00000000" w:rsidDel="00000000">
              <w:rPr>
                <w:u w:val="single"/>
                <w:rtl w:val="0"/>
              </w:rPr>
              <w:t xml:space="preserve">pasākumu plāna īstenošanai kādam pasākumam nepieciešams papildu finansējums, </w:t>
            </w:r>
            <w:r w:rsidR="00000000" w:rsidRPr="00000000" w:rsidDel="00000000">
              <w:rPr>
                <w:b w:val="1"/>
                <w:u w:val="single"/>
                <w:rtl w:val="0"/>
              </w:rPr>
              <w:t xml:space="preserve">attiecīgajai ministrijai</w:t>
            </w:r>
            <w:r w:rsidR="00000000" w:rsidRPr="00000000" w:rsidDel="00000000">
              <w:rPr>
                <w:u w:val="single"/>
                <w:rtl w:val="0"/>
              </w:rPr>
              <w:t xml:space="preserve"> sadarbībā ar Iekšlietu ministriju izstrādāt un attiecīgajam ministram iesniegt</w:t>
            </w:r>
            <w:r w:rsidR="00000000" w:rsidRPr="00000000" w:rsidDel="00000000">
              <w:rPr>
                <w:rtl w:val="0"/>
              </w:rPr>
              <w:t xml:space="preserve"> izskatīšanai Ministru kabinetā informatīvo ziņojumu ar priekšlikumiem par finanšu līdzekļu nodrošināšanu, priekšlikumu sagatavošanā primāri izvērtējot iespējas faktiski nepieciešamo finansējumu nodrošināt atbilstoši attiecīgajai ministrijai pieejamiem finanšu līdzekļiem, nepārsniedzot plāna kopējo finanšu apjomu 39 717 846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un LM prognozē, ka faktiskās izmaksas atbalsta sniegšanai var pārsniegt sākotnēji prognozētos apmērus, tad nepieciešamības gadījumā iesaistītām ministrijām, atbilstoši faktiskajai situācijai, būtu jāizvērtē izpildes informāciju visos atbalsta pasākumos un nepieciešamības gadījumā jāvirza grozījumus MK rīkojumā Nr. 896  vai Likumā, lai varētu iekļauties pieejamā finansējuma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sniegšanā iesaistītām ministrijām, atbilstoši faktiskajai situācijai, izvērtēt izpildes informāciju visos atbalsta pasākumos un nepieciešamības gadījumā virzīt grozījumus Ministru kabineta 2025. gada 22. decembra rīkojumā Nr. 896 “Par Pasākumu plānu atbalsta sniegšanai Ukrainas civiliedzīvotājiem Latvijas Republikā 2026. gadam"  vai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2026.gada 3.jūnija saskaņošanas sanāksmes protokola “Vienošanās” sadaļā paredzētajam, lūdzam izteikt protokollēmuma projekta 3.punktu EM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sniegšanā iesaistītām ministrijām, atbilstoši faktiskajai situācijai, izvērtēt izpildes informāciju visos atbalsta pasākumos un nepieciešamības gadījumā Viedās administrācijas un reģionālās attīstības ministrijai virzīt grozījumus Ministru kabineta 2025. gada 22. decembra rīkojumā Nr. 896 “Par Pasākumu plānu atbalsta sniegšanai Ukrainas civiliedzīvotājiem Latvijas Republikā 2026. gadam"  vai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13. panta trešajā daļā noteiktajam, VARAM ik mēnesi kompensē pašvaldību faktiskos izdevumus, kas radušies sniedzot atbalstu Ukrainas civiliedzīvotājiem, tai skaitā izmitināšanas un ēdināšanas nodrošināšanai, sociālā atbalsta nodrošināšanai un izglītības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13. panta otro un otro prim daļu, VARAM pašvaldībām kompensē faktiskos izdevumus, pamatojoties uz Valsts kases e-pakalpojumā ePārskatos pieejamajiem ikmēneša kopsavilkumu datiem, kas izveidojas pēc pašvaldību iesniegto pārskatu apstiprināšanas no nozaru ministriju puses, proti: EM par izmitināšanas un ēdināšanas nodrošināšanas jomu, LM par sociālā atbalsta nodrošināšanas jomu, IzM par izglītības nodrošināšanas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grozījuma projekta protokollēmuma 3. punkts noteic, atbalsta sniegšanā iesaistītām ministrijām, atbilstoši faktiskajai situācijai, izvērtēt izpildes informāciju visos atbalsta pasākumos un nepieciešamības gadījumā virzīt grozījumus Ministru kabineta 2025. gada 22. decembra rīkojumā Nr. 896 “Par Pasākumu plānu atbalsta sniegšanai Ukrainas civiliedzīvotājiem Latvijas Republikā 2026. gadam"  vai Ukrainas civiliedzīvotāju atbalsta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sniegšanā iesaistītām ministrijām, atbilstoši faktiskajai situācijai, izvērtēt izpildes informāciju visos atbalsta pasākumos un nepieciešamības gadījumā virzīt grozījumus Ministru kabineta 2025. gada 22. decembra rīkojumā Nr. 896 “Par Pasākumu plānu atbalsta sniegšanai Ukrainas civiliedzīvotājiem Latvijas Republikā 2026. gadam"  vai Ukrainas civiliedzīvotāju atbalsta likumā.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19.05.2026. 12:51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2026. gada 24. februāra rīkojumā Nr. 85 "Par finanšu līdzekļu piešķiršanu no valsts budžeta programmas 17.00.00 "Finansējums Ukrainas civiliedzīvotāju atbalsta likumā noteikto pasākumu īstenošanai"" (Latvijas Vēstnesis, 2026, 39.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sniegtos iebildumus par anotācijas pielikumu "Apkopojums nepieciešamajam finansējumam", precizēt rīkojuma 1.punkta norādīto summu no 15 628 889 </w:t>
            </w:r>
            <w:r w:rsidR="00000000" w:rsidRPr="00000000" w:rsidDel="00000000">
              <w:rPr>
                <w:i w:val="1"/>
                <w:rtl w:val="0"/>
              </w:rPr>
              <w:t xml:space="preserve">euro</w:t>
            </w:r>
            <w:r w:rsidR="00000000" w:rsidRPr="00000000" w:rsidDel="00000000">
              <w:rPr>
                <w:rtl w:val="0"/>
              </w:rPr>
              <w:t xml:space="preserve"> uz 14 319 300 </w:t>
            </w:r>
            <w:r w:rsidR="00000000" w:rsidRPr="00000000" w:rsidDel="00000000">
              <w:rPr>
                <w:i w:val="1"/>
                <w:rtl w:val="0"/>
              </w:rPr>
              <w:t xml:space="preserve">euro </w:t>
            </w:r>
            <w:r w:rsidR="00000000" w:rsidRPr="00000000" w:rsidDel="00000000">
              <w:rPr>
                <w:rtl w:val="0"/>
              </w:rPr>
              <w:t xml:space="preserve">(8 440 302 euro + 5 878 998,00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grozījuma projekta 1. punktā norādītā summa attiecīgi precizēta (no 15 628 889 </w:t>
            </w:r>
            <w:r w:rsidR="00000000" w:rsidRPr="00000000" w:rsidDel="00000000">
              <w:rPr>
                <w:i w:val="1"/>
                <w:rtl w:val="0"/>
              </w:rPr>
              <w:t xml:space="preserve">euro</w:t>
            </w:r>
            <w:r w:rsidR="00000000" w:rsidRPr="00000000" w:rsidDel="00000000">
              <w:rPr>
                <w:rtl w:val="0"/>
              </w:rPr>
              <w:t xml:space="preserve"> uz 14 319 300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iesniegtajiem iebildumiem par anotācijas pielikuma tabulā “Apkopojums nepieciešamajam finansējumam” ietverto informāciju precizēt anotācijā attiecīgās 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grozījuma projekta anotācijā precizētas attiecīgās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iedaļā “Problēmas un risinājumi          Problēmas apraksts“ astotajā atkāpē aiz vārdiem “Pieņemot, ka izdevumi Ukrainas civiliedzīvotāju ēdināšanas un izmitināšanas pakalpojumiem saglabāsies 2025. un 2026.gadu līmenī, pēc EM aplēsēm līdz 2026. gada novembrim būtu nepieciešams finansējums” aizstāt skaitli “2.96” ar skaitli “2.63”.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skaitli “2.96” ar skaitli “2.63”.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grozījuma projekta anotācijā veikts attiecīgs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iedaļas “Problēmas un risinājumi                Problēmas apraksts“ tekstu pēc astotās atkāpēs papildināt ar tekstu šādā EM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piebilst, ka Ekonomikas ministrija 2026. gadā ir pārskatījusi primārā atbalsta sniegšanas nosacījumus, kas jau ir pieņemti spēkā esošajā tiesiskajā regulējumā. Tostarp 2026. gada 1. janvārī ir stājušies spēkā grozījumi Ukrainas civiliedzīvotāju atbalsta likumā, ar kuriem, cita starpā, ir samazināti primāri sniedzamā atbalsta - izmitināšanas termiņi, līdzšinējos sākotnējos termiņus - līdz 60 dienām vai līdz 120 dienām, aizstājot ar vienu pamata sākotnējo termiņu - līdz 60 dienām. Kā arī 2025.gada 10.martā stājās spēkā grozījumi Ministru kabineta 2022. gada 8. jūnija noteikumos Nr.339 "Noteikumi par primāri sniedzamā atbalsta nodrošināšanu Ukrainas civiliedzīvotājiem"", ar kuriem, cita starpā, ir samazināts izdevumu segšanas apmērs par Ukrainas civiliedzīvotāju ēdināšanu, ja pašvaldība nodrošina ēdināšanas pakalpojumu, no 10 euro/ dienā uz 5 euro/ dienā. Turklāt arī izmitināšanas pakalpojumi turpmāk tiks sniegti Ukrainas civiliedzīvotājiem atbilstoši lētākām variantam (ne vairāk kā 100 euro mēnesī par katru izmitināto personu, ja dzīvošanai pielāgotajā telpā tiek izmitinātas ne vairāk kā trīs personas un ne vairāk kā 50 euro mēnesī, ja dzīvošanai pielāgotajā telpā tiek izmitinātas vairāk nekā trīs personas). Turklāt Ekonomikas ministrija sistēmiski (divas reizes gadā) sniedz Viedās administrācijas un reģionālās attīstības ministrijai, atbalsta finansējuma administrēšanas nodrošināšanai, prognozes, iekļaujot aprēķinus un skaidrojumus, par Ukrainas civiliedzīvotāju atbalstam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 iedaļā “Cita informācija” otrajā atkāpē svītrot vārdus: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un LM prognozē, ka faktiskās izmaksas atbalsta sniegšanai var pārsniegt sākotnēji prognozētos apmērus, tad atbalsta sniegšanā iesaistītajām nozaru ministrijām (EM, IzM, LM) jau šobrīd jāuzsāk aktīvs darbs un jāpārskata sniedzamie atbalsta pasākumi, jāvērtē izpildes informācija visos atbalsta pasākumos un nepieciešamības gadījumā jāvirza grozījumi MK rīkojumā Nr. 896 vai Likumā, lai varētu iekļauties pieejamā 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un LM prognozē, ka faktiskās izmaksas atbalsta sniegšanai var pārsniegt sākotnēji prognozētos apmērus, tad nepieciešamības gadījumā iesaistītām ministrijām, atbilstoši faktiskajai situācijai, būtu jāizvērtē izpildes informāciju visos atbalsta pasākumos un nepieciešamības gadījumā jāvirza grozījumus MK rīkojumā Nr. 896  vai Likumā, lai varētu iekļauties pieejamā finansējuma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 iedaļā “Cita informācija” otro atkāpi papildināt ar teksta šadā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teksta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sadarbībā ar Ekonomikas ministriju, Izglītības un zinātnes ministriju un  Labklājības ministriju nepieciešamības gadījumā jāvirza grozījumi Ministru kabineta 2025. gada 22. decembra rīkojumā Nr. 896 “Par Pasākumu plānu atbalsta sniegšanai Ukrainas civiliedzīvotājiem Latvijas Republikā 2026. gadam"  vai Ukrainas civiliedzīvotāju atbalsta likumā, lai samērotu  atbalsta apjomu ar budžeta finansējuma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“Tiesību akta projekta ietekme uz valsts budžetu un pašvaldību budžetiem “ apakšsadaļā “Cita informācija” otrā atkāpē iekļauts teksta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un LM prognozē, ka faktiskās izmaksas atbalsta sniegšanai var pārsniegt sākotnēji prognozētos apmērus, tad nepieciešamības gadījumā iesaistītās ministrijas, atbilstoši faktiskajai situācijai izvērtē izpildes informāciju visos atbalsta pasākumos un nepieciešamības gadījumā virza grozījumus MK rīkojumā Nr. 896  vai Likumā, lai varētu iekļauties pieejamā finansējuma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2025.gada 22.decembra Ministru kabineta rīkojumu Nr. 896 "Par Pasākumu plānu atbalsta sniegšanai Ukrainas civiliedzīvotājiem Latvijas Republikā 2026. gadam", plānotais finansējums 2026. gadam pasākumam “Par palīdzību izglītības jomā (IZM)” ir mazāks kā norādīts šī tiesību akta 26-TA-935 anotācijā un anotācijas pielikumā, lūdzam anotācijas pielikumā Tabulā “Apkopojums nepieciešamajam finansējumam” norādīto finansējumu pasākumam “Par palīdzību izglītības jomā (IzM)” kolonnā "Saskaņā ar MK rīkojumu Nr. 896, plānotais finansējums 2026. gadam, euro" precizēt no 7 866 464 </w:t>
            </w:r>
            <w:r w:rsidR="00000000" w:rsidRPr="00000000" w:rsidDel="00000000">
              <w:rPr>
                <w:i w:val="1"/>
                <w:rtl w:val="0"/>
              </w:rPr>
              <w:t xml:space="preserve">euro</w:t>
            </w:r>
            <w:r w:rsidR="00000000" w:rsidRPr="00000000" w:rsidDel="00000000">
              <w:rPr>
                <w:rtl w:val="0"/>
              </w:rPr>
              <w:t xml:space="preserve"> uz  1 604 823 </w:t>
            </w:r>
            <w:r w:rsidR="00000000" w:rsidRPr="00000000" w:rsidDel="00000000">
              <w:rPr>
                <w:i w:val="1"/>
                <w:rtl w:val="0"/>
              </w:rPr>
              <w:t xml:space="preserve">euro</w:t>
            </w:r>
            <w:r w:rsidR="00000000" w:rsidRPr="00000000" w:rsidDel="00000000">
              <w:rPr>
                <w:rtl w:val="0"/>
              </w:rPr>
              <w:t xml:space="preserve"> (uz šo pasākumu attiecas tikai MK rīkojuma Nr. 896 4.pielikuma 6.1 un 6.2 pasākumu 3) un 4) apakšpasākumiem plānotais finansējums (4 520 887 </w:t>
            </w:r>
            <w:r w:rsidR="00000000" w:rsidRPr="00000000" w:rsidDel="00000000">
              <w:rPr>
                <w:i w:val="1"/>
                <w:rtl w:val="0"/>
              </w:rPr>
              <w:t xml:space="preserve">euro</w:t>
            </w:r>
            <w:r w:rsidR="00000000" w:rsidRPr="00000000" w:rsidDel="00000000">
              <w:rPr>
                <w:rtl w:val="0"/>
              </w:rPr>
              <w:t xml:space="preserve"> + 112 050 </w:t>
            </w:r>
            <w:r w:rsidR="00000000" w:rsidRPr="00000000" w:rsidDel="00000000">
              <w:rPr>
                <w:i w:val="1"/>
                <w:rtl w:val="0"/>
              </w:rPr>
              <w:t xml:space="preserve">euro</w:t>
            </w:r>
            <w:r w:rsidR="00000000" w:rsidRPr="00000000" w:rsidDel="00000000">
              <w:rPr>
                <w:rtl w:val="0"/>
              </w:rPr>
              <w:t xml:space="preserve">+ 316 624 </w:t>
            </w:r>
            <w:r w:rsidR="00000000" w:rsidRPr="00000000" w:rsidDel="00000000">
              <w:rPr>
                <w:i w:val="1"/>
                <w:rtl w:val="0"/>
              </w:rPr>
              <w:t xml:space="preserve">euro</w:t>
            </w:r>
            <w:r w:rsidR="00000000" w:rsidRPr="00000000" w:rsidDel="00000000">
              <w:rPr>
                <w:rtl w:val="0"/>
              </w:rPr>
              <w:t xml:space="preserve"> = 4 949 561 </w:t>
            </w:r>
            <w:r w:rsidR="00000000" w:rsidRPr="00000000" w:rsidDel="00000000">
              <w:rPr>
                <w:i w:val="1"/>
                <w:rtl w:val="0"/>
              </w:rPr>
              <w:t xml:space="preserve">euro</w:t>
            </w:r>
            <w:r w:rsidR="00000000" w:rsidRPr="00000000" w:rsidDel="00000000">
              <w:rPr>
                <w:rtl w:val="0"/>
              </w:rPr>
              <w:t xml:space="preserve">, kuriem piemērojot 1.pielikumā norādīto samazinājumu -3 344 738 </w:t>
            </w:r>
            <w:r w:rsidR="00000000" w:rsidRPr="00000000" w:rsidDel="00000000">
              <w:rPr>
                <w:i w:val="1"/>
                <w:rtl w:val="0"/>
              </w:rPr>
              <w:t xml:space="preserve">euro</w:t>
            </w:r>
            <w:r w:rsidR="00000000" w:rsidRPr="00000000" w:rsidDel="00000000">
              <w:rPr>
                <w:rtl w:val="0"/>
              </w:rPr>
              <w:t xml:space="preserve"> apmērā sanāk 1 604 823 </w:t>
            </w:r>
            <w:r w:rsidR="00000000" w:rsidRPr="00000000" w:rsidDel="00000000">
              <w:rPr>
                <w:i w:val="1"/>
                <w:rtl w:val="0"/>
              </w:rPr>
              <w:t xml:space="preserve">euro</w:t>
            </w:r>
            <w:r w:rsidR="00000000" w:rsidRPr="00000000" w:rsidDel="00000000">
              <w:rPr>
                <w:rtl w:val="0"/>
              </w:rPr>
              <w:t xml:space="preserve">). Attiecīgi precizēt rindas "KOPĀ" summu no 20 580 941 </w:t>
            </w:r>
            <w:r w:rsidR="00000000" w:rsidRPr="00000000" w:rsidDel="00000000">
              <w:rPr>
                <w:i w:val="1"/>
                <w:rtl w:val="0"/>
              </w:rPr>
              <w:t xml:space="preserve">euro</w:t>
            </w:r>
            <w:r w:rsidR="00000000" w:rsidRPr="00000000" w:rsidDel="00000000">
              <w:rPr>
                <w:rtl w:val="0"/>
              </w:rPr>
              <w:t xml:space="preserve"> uz 14 319 300 euro.   Precizēt arī kolonnā “Papildus pieejamais finansējums 2026. gadam (līdz novembrim), ņemot vērā ar MK rīkojumu Nr. 896 atbalstīto finansējumu, euro” norādīto summu no 1 695 742 </w:t>
            </w:r>
            <w:r w:rsidR="00000000" w:rsidRPr="00000000" w:rsidDel="00000000">
              <w:rPr>
                <w:i w:val="1"/>
                <w:rtl w:val="0"/>
              </w:rPr>
              <w:t xml:space="preserve">euro</w:t>
            </w:r>
            <w:r w:rsidR="00000000" w:rsidRPr="00000000" w:rsidDel="00000000">
              <w:rPr>
                <w:rtl w:val="0"/>
              </w:rPr>
              <w:t xml:space="preserve"> uz 386 153</w:t>
            </w:r>
            <w:r w:rsidR="00000000" w:rsidRPr="00000000" w:rsidDel="00000000">
              <w:rPr>
                <w:i w:val="1"/>
                <w:rtl w:val="0"/>
              </w:rPr>
              <w:t xml:space="preserve"> euro</w:t>
            </w:r>
            <w:r w:rsidR="00000000" w:rsidRPr="00000000" w:rsidDel="00000000">
              <w:rPr>
                <w:rtl w:val="0"/>
              </w:rPr>
              <w:t xml:space="preserve">. Dzēst kollonu "Saskaņā ar MK rīkojumu Nr. 15 atbalstīto apropriācijas pārdali mērķdotācijām pašvaldībām, euro [3]" un tajā ievadīto summu 4 952 052 </w:t>
            </w:r>
            <w:r w:rsidR="00000000" w:rsidRPr="00000000" w:rsidDel="00000000">
              <w:rPr>
                <w:i w:val="1"/>
                <w:rtl w:val="0"/>
              </w:rPr>
              <w:t xml:space="preserve">euro.</w:t>
            </w:r>
            <w:r w:rsidR="00000000" w:rsidRPr="00000000" w:rsidDel="00000000">
              <w:rPr>
                <w:rtl w:val="0"/>
              </w:rPr>
              <w:t xml:space="preserve"> Līdz ar to attiecīgi rindā "KOPĀ" precizēt summu no 7 188 587 </w:t>
            </w:r>
            <w:r w:rsidR="00000000" w:rsidRPr="00000000" w:rsidDel="00000000">
              <w:rPr>
                <w:i w:val="1"/>
                <w:rtl w:val="0"/>
              </w:rPr>
              <w:t xml:space="preserve">euro</w:t>
            </w:r>
            <w:r w:rsidR="00000000" w:rsidRPr="00000000" w:rsidDel="00000000">
              <w:rPr>
                <w:rtl w:val="0"/>
              </w:rPr>
              <w:t xml:space="preserve"> uz 5 878 998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grozījuma projekta anotācijas pielikums tabula “Apkopojums nepieciešamajam finansējumam”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sniegšanā iesaistītajām nozaru ministrijām Ekonomikas ministrijai, Izglītības un zinātnes ministrijai, Labklājības ministrijai jāpārskata sniedzamie atbalsta pasākumi, jāizvērtē izpildes informācija visos atbalsta pasākumos un nepieciešamības gadījumā jāvirza grozījumi Ministru kabineta 2025. gada 22. decembra rīkojumā Nr. 896 “Par Pasākumu plānu atbalsta sniegšanai Ukrainas civiliedzīvotājiem Latvijas Republikā 2026. gadam"  vai Ukrainas civiliedzīvotāju atbalsta likumā, lai varētu iekļauties pieejamā finansējuma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nav iesaistīta atbalsta pakalpojumu sniegšanā Ukrainas civiliedzīvotājiem (UCI), kā arī faktu, ka UCI izmitināšanas un ēdināšanas nodrošināšanas nosacījumi (primārā atbalsta sniegšanai, kā arī atlīdzībai fiziskām un juridiskām personām par Ukrainas civiliedzīvotāju izmitināšanu) 2026.gadā jau ir pārskatīti un pieņemti spēkā esošajā tiesiskajā regulējumā (t.sk. Grozījumos Ukrainas civiliedzīvotāju atbalsta likumā un Grozījumos Ministru kabineta 2022. gada 8. jūnija noteikumos Nr. 339 "Noteikumi par primāri sniedzamā atbalsta nodrošināšanu Ukrainas civiliedzīvotājiem""), izteikt protokollēmuma projekta 3.punktu šādā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piedāvāta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sadarbībā ar Ekonomikas ministriju, Izglītības un zinātnes ministriju un Labklājības ministriju nepieciešamības gadījumā jāvirza grozījumi Ministru kabineta 2025. gada 22. decembra rīkojumā Nr. 896 “Par Pasākumu plānu atbalsta sniegšanai Ukrainas civiliedzīvotājiem Latvijas Republikā 2026. gadam"  vai Ukrainas civiliedzīvotāju atbalsta likumā, lai samērotu  atbalsta apjomu ar budžeta finansējuma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13. panta trešajā daļā noteiktajam, VARAM ik mēnesi kompensē pašvaldību faktiskos izdevumus, kas radušies sniedzot atbalstu Ukrainas civiliedzīvotājiem, tai skaitā izmitināšanas un ēdināšanas nodrošināšanai, sociālā atbalsta nodrošināšanai un izglītības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13. panta otro un otro prim daļu, VARAM pašvaldībām kompensē faktiskos izdevumus, pamatojoties uz Valsts kases e-pakalpojumā ePārskatos pieejamajiem ikmēneša kopsavilkumu datiem, kas izveidojas pēc pašvaldību iesniegto pārskatu apstiprināšanas no nozaru ministriju puses, proti: EM par izmitināšanas un ēdināšanas nodrošināšanas jomu, LM par sociālā atbalsta nodrošināšanas jomu, IzM par izglītības nodrošināšanas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sniegšanā iesaistītām ministrijām, atbilstoši faktiskajai situācijai, izvērtēt izpildes informāciju visos atbalsta pasākumos un nepieciešamības gadījumā virzīt grozījumus Ministru kabineta 2025. gada 22. decembra rīkojumā Nr. 896 “Par Pasākumu plānu atbalsta sniegšanai Ukrainas civiliedzīvotājiem Latvijas Republikā 2026. gadam"  vai Ukrainas civiliedzīvotāju atbalsta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apraksts” norādīta informācija par Ekonomikas ministrijas un Labklājības ministrijas prognozējamo izpildi 2026. gadam, kas pārsniedz  Ministru kabineta 2025. gada 22. decembra rīkojumā Nr. 896 “Par Pasākumu plānu atbalsta sniegšanai Ukrainas civiliedzīvotājiem Latvijas Republikā 2026. gadam"  konkrētajiem pasākumiem valsts budžeta programmā 17.00.00 "Finansējums Ukrainas civiliedzīvotāju atbalsta likumā noteikto pasākumu īstenošanai" ieplānoto finansējumu. Lūdzam papildināt arī ar informāciju par Izglītības un zinātnes ministrijas prognozējamo izpildi 2026. gadam, un iespējamo prognozējamo atlikumu.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nesniedz informāciju, ka prognozējamā izpilde izglītības jomā 2026. gadam pārsniegs  MK rīkojumā Nr. 896  konkrētajiem pasākumiem valsts budžeta programmā 17.00.00 "Finansējums Ukrainas civiliedzīvotāju atbalsta likumā noteikto pasākumu īstenošanai" ieplānoto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sniegšanā iesaistītajām nozaru ministrijām Ekonomikas ministrijai, Izglītības un zinātnes ministrijai, Labklājības ministrijai jāpārskata sniedzamie atbalsta pasākumi, jāizvērtē izpildes informācija visos atbalsta pasākumos un nepieciešamības gadījumā jāvirza grozījumi Ministru kabineta 2025. gada 22. decembra rīkojumā Nr. 896 “Par Pasākumu plānu atbalsta sniegšanai Ukrainas civiliedzīvotājiem Latvijas Republikā 2026. gadam"  vai Ukrainas civiliedzīvotāju atbalsta likumā, lai varētu iekļauties pieejamā finansējuma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punkts paredz, ka atbalsta sniegšanā iesaistītajām nozaru ministrijām Ekonomikas ministrijai, Izglītības un zinātnes ministrijai, Labklājības ministrijai jāpārskata sniedzamie atbalsta pasākumi, jāizvērtē izpildes informācija visos atbalsta pasākumos un nepieciešamības gadījumā jāvirza grozījumi Ministru kabineta 2025. gada 22. decembra rīkojumā Nr. 896 “Par Pasākumu plānu atbalsta sniegšanai Ukrainas civiliedzīvotājiem Latvijas Republikā 2026. gadam"  vai Ukrainas civiliedzīvotāju atbalsta likumā, lai varētu iekļauties pieejamā finansējuma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nebūtu jāsagatavo arī informatīvais ziņojums atbilstoši Ministru kabineta 2025.gada 22.decembra sēdē (prot. Nr. 53 99.§) nolemtajam  -  </w:t>
            </w:r>
            <w:r w:rsidR="00000000" w:rsidRPr="00000000" w:rsidDel="00000000">
              <w:rPr>
                <w:i w:val="1"/>
                <w:rtl w:val="0"/>
              </w:rPr>
              <w:t xml:space="preserve">Pieņemt zināšanai, ka pasākumu plāna īstenošanai indikatīvais nepieciešamā finansējuma apmērs nepārsniedz katrai ministrijai rīkojuma anotācijas 1. pielikumā noteikto maksimālo apmēru. Ja pasākumu plāna īstenošanai kādam pasākumam nepieciešams papildu finansējums, attiecīgajai ministrijai sadarbībā ar Iekšlietu ministriju izstrādāt un attiecīgajam ministram iesniegt izskatīšanai Ministru kabinetā informatīvo ziņojumu ar priekšlikumiem par finanšu līdzekļu nodrošināšanu, priekšlikumu sagatavošanā primāri izvērtējot iespējas faktiski nepieciešamo finansējumu nodrošināt atbilstoši attiecīgajai ministrijai pieejamiem finanšu līdzekļiem, nepārsniedzot plāna kopējo finanšu apjomu 39 717 846 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grozījuma projekta anotācijas 3. sadaļā "Tiesību akta projekta ietekme uz valsts budžetu un pašvaldību budžetiem" apakšsadaļa "Cita informācija" papildināta ar tekstu šādā redakcijā: </w:t>
            </w:r>
            <w:r w:rsidR="00000000" w:rsidRPr="00000000" w:rsidDel="00000000">
              <w:rPr>
                <w:i w:val="1"/>
                <w:rtl w:val="0"/>
              </w:rPr>
              <w:t xml:space="preserve">"Ņemot vērā, ka EM un LM prognozē, ka faktiskās izmaksas atbalsta sniegšanai var pārsniegt sākotnēji prognozētos apmērus, tad nepieciešamības gadījumā iesaistītās ministrijas, atbilstoši faktiskajai situācijai izvērtē izpildes informāciju visos atbalsta pasākumos un nepieciešamības gadījumā virza grozījumus MK rīkojumā Nr. 896  vai Likumā, lai varētu iekļauties pieejamā finansējuma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sniegšanā iesaistītām ministrijām, atbilstoši faktiskajai situācijai, izvērtēt izpildes informāciju visos atbalsta pasākumos un nepieciešamības gadījumā virzīt grozījumus Ministru kabineta 2025. gada 22. decembra rīkojumā Nr. 896 “Par Pasākumu plānu atbalsta sniegšanai Ukrainas civiliedzīvotājiem Latvijas Republikā 2026. gadam"  vai Ukrainas civiliedzīvotāju atbalsta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2026. gada 12. maijā ir pieņemts grozījums Ministru kabineta 2025. gada 22. decembra rīkojumā Nr. 896 "Par Pasākumu plānu atbalsta sniegšanai Ukrainas civiliedzīvotājiem Latvijas Republikā 2026. gadam"( Ministru kabineta rīkojums Nr. 267; 26-TA-143), kas paredz noteikt jaunu 6.10. pasākumu “Atbalsts Ukrainas civiliedzīvotāju izglītojamo priekšlaicīgas mācību pārtraukšanas un sociālās atstumtības riska mazināšanai”. Anotācijā minēts, ka pasākuma īstenošanai paredzēta finansējuma 182 450 euro apmērā pārdale no valsts budžeta programmas "Finansējums Ukrainas civiliedzīvotāju atbalsta likumā noteikto pasākumu īstenošanai" Kultūras ministrijas budžeta uz Izglītības un zinātnes ministrijas budžetu, pasākums tiks īstenots sadarbībā ar pašvaldībām. Ievērojot minēto, izvērtēt nepieciešamību precizēt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“Atbalsts Ukrainas civiliedzīvotāju izglītojamo priekšlaicīgas mācību pārtraukšanas un sociālās atstumtības riska mazināšanai” īstenošanai paredzēta finansējuma 182 450 euro apmērā pārdale no valsts budžeta programmas "Finansējums Ukrainas civiliedzīvotāju atbalsta likumā noteikto pasākumu īstenošanai" Kultūras ministrijas budžeta uz IzM budžetu. Minētais pasākums tiks īstenots sadarbībā ar pašvaldībām, proti IzM slēgs līgumus ar pašvaldībām par finansējuma piešķiršanu un attiecīgā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17.00.00 "Finansējums Ukrainas civiliedzīvotāju atbalsta likumā noteikto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26-TA-935</w:t>
    </w:r>
    <w:r>
      <w:br/>
    </w:r>
    <w:r w:rsidR="00000000" w:rsidRPr="00000000" w:rsidDel="00000000">
      <w:rPr>
        <w:rtl w:val="0"/>
      </w:rPr>
      <w:t xml:space="preserve">29.06.2026. 19.28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26-TA-935</w:t>
    </w:r>
    <w:r>
      <w:br/>
    </w:r>
    <w:r w:rsidR="00000000" w:rsidRPr="00000000" w:rsidDel="00000000">
      <w:rPr>
        <w:rtl w:val="0"/>
      </w:rPr>
      <w:t xml:space="preserve">29.06.2026. 19.28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Izziņa_26-TA-935.docx</dc:title>
</cp:coreProperties>
</file>

<file path=docProps/custom.xml><?xml version="1.0" encoding="utf-8"?>
<Properties xmlns="http://schemas.openxmlformats.org/officeDocument/2006/custom-properties" xmlns:vt="http://schemas.openxmlformats.org/officeDocument/2006/docPropsVTypes"/>
</file>