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26-TA-998: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atbalsta programmām transporta un enerģētikas nabadzības mazināšanai Latvijā 2026.-2032.gadā: Sociālā klimata fonda plāns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30.04.2026. 14:05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atbalsta programmām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projektam nav norādīts atbilstošs steidzamības pamatojums, kā arī ņemot vērā plāna projekta apjomu, Finanšu ministrija atzinumu sniegts saskaņā ar Ministru kabineta 2021. gada 7. septembra noteikumu Nr. 606 "Ministru kabineta kārtības rullis"  55.1.punktā noteikto - vispārējā kārtībā līdz 15.maijam.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2023. gada 10. maija regulas (ES) 2023/955, ar ko izveido Sociālo klimata fondu, nosacījumiem, Latvija ir izstrādājusi un 2025.gada 2.jūlijā ar Ministru kabineta rīkojumu Nr.393 ir apstiprinājusi Latvijas Sociālā klimata fonda plānu (25-TA-1379), kā arī nodrošinājusi tā iesniegšanu EK 2025.gada 14.jūlijā. EK lēmums par dalībvalsts iesniegto Plānu tiek balstīts uz Regulā 2023/955 noteiktu izvērtēšanas procesu. Kopš Plāna iesniegšanas EK, ir notikušas aktīvas konsultācijas ar EK un Plāna ieviešanā iesaistītajām institūcijām, tostarp sociālajiem partneriem. Šo konsultāciju rezultātā ir izstrādāta pilnveidots Plāns, kas pēc apstiprināšanas Ministru kabinetā steidzamā kārtā tiks atkārtoti iesniegta EK. EK lēmums par Latvijas iesniegto Plānu ir jāpieņem līdz 2026. gada 14.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ģeopolitiskā situācija Tuvajos Austrumos un ar to saistītās energoresursu cenu svārstības pastiprina sociālo un ekonomisko slogu mājsaimniecībām, īpaši mazaizsargātajām iedzīvotāju grupām. Šādā kontekstā steidzama Plāna apstiprināšana un turpmāka ieviešana ir būtiska, lai nodrošinātu piekļuvi Sociālā klimata fonda finansējumam un īstenotu mērķētas investīcijas, kas palīdz mazināt cenu šoku ietekmi (tostarp transporta un mājokļu izmaksu pieaugumu) un stiprina sabiedrības noturību pret ārējiem satricinājumiem.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atbalsta programmām transporta un enerģētikas nabadzības mazināšanai Latvijā 2026.-2032.gadā: Sociālā klimata fonda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atbalsta programmām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uzdevumu KEM izstrādājot plāna īstenošanas horizontālos nosacījumus, iekļaut pienākumu investīcijas projekta iesniedzējam veikt projekta izmaksu un ieguvumu analīzi vai tās daļu (finanšu analīzi, ekonomisko analīzi vai jutīguma analīzi), kā arī atbildīgajām ministrijām pirms, izstrādājot plānā iekļautas investīcijas īstenošanas nosacījumus un kārtību par atbildībā esošo plāna investīciju, tiesību akta anotācijā iekļaut investīcijas izmaksu un ieguvumu analīzes galvenos pieņēmumus un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papildināts Ministru kabineta rīkojuma projekts ar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atbalsta programmām transporta un enerģētikas nabadzības mazināšanai Latvijā 2026.-2032.gadā: Sociālā klimata fonda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2.2.2.1. (C2.F.I1) Atbalsts transportlīdzekļu iegādei sociālo pakalpojumu sniedzējiem skaidrojumu 2.2.2.1.7.sadaļā iekļaujot skaidrojumu pēc analoģijas kā vairākos citos pasākumos, piemēram, šādā redakcijā: "</w:t>
            </w:r>
            <w:r w:rsidR="00000000" w:rsidRPr="00000000" w:rsidDel="00000000">
              <w:rPr>
                <w:i w:val="1"/>
                <w:rtl w:val="0"/>
              </w:rPr>
              <w:t xml:space="preserve">Ieviešot pasākumu, tiks izvērtēts, vai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 (piemēram, de minimis, EK Lēmums Nr. 2025/2630 , u. 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pasākumā bezemisiju transportlīdzekļu iegāde ir paredzēta, lai sniegtu atbalstu sociālo pakalpojumu sniedzējiem transportlīdzekļu iegādei, lai sniegtu pakalpojumu arī pensijas vecuma personām. Ņemot vērā, ka attiecībā uz pakalpojumiem šai personu grupai jau tagad Latvijā ir tirgus, kur nevar viennozīmīgi bez detalizēta izvērtējuma un atbalsta sniegšanas nosacījumiem pateikt, ka neizpildās Komercdarbības atbalsta kontroles likuma 5. panta 4. punktā noteiktā pazīme par ietekmi uz tirdzniecību un konkurenci Eiropas Savienības iekšējā tirgū, t.i., Sociālā klimata fonda plānā ir jāatstāj iespēja arī piemērot komercdarbības atbalsta regulējumu,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precizēta investīcijas C2.F.I1 "Atbalsts transportlīdzekļu iegādei sociālo pakalpojumu sniedzējiem" 2.2.2.1.7.sadaļa.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stājies spēkā ir Komisijas paziņojums "Vadlīnijas valsts atbalstam sauszemes un multimodālajiem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(C/2026/1656), lūdzam precizēt Plāna 2.2.2.10.7 sadaļu, iekļaujot tajā atsauci uz aktuālo dokumentu, t.sk. uz tā 99. punkta zemsvītras piezīmē minēto, kas faktiski tagad nosaka to, kas bija minēts EK 2008.gada 22.jūlija paziņojuma “Kopienas vadlīnijas valsts atbalstam dzelzceļa uzņēmumiem” (2008/C 184/07) 25.punktā.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precizēta Sociālā klimata fonda plāna 2.2.2.10.7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(C2.G.I1) Autotransports pēc pieprasījuma attālākos lauku reģionos skaidrojumu 2.2.2.7.7.sadaļā iekļaujot skaidrojumu pēc analoģijas kā vairākos citos pasākumos, piemēram, šādā redakcijā: </w:t>
            </w:r>
            <w:r w:rsidR="00000000" w:rsidRPr="00000000" w:rsidDel="00000000">
              <w:rPr>
                <w:i w:val="1"/>
                <w:rtl w:val="0"/>
              </w:rPr>
              <w:t xml:space="preserve">"Ieviešot pasākumu, tiks izvērtēts, vai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 (piemēram, de minimis, Regula (EK) Nr. 1370/2007, u. 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pasākumā autotransports pēc pieprasījuma pakalpojumu nodrošinās Satiksmes ministrijas deleģētā kapitālsabiedrība (piemēram, AS “Pasažieru vilciens”) ciešā sadarbībā ar plānošanas reģioniem un pašvaldībām, kura atbilstoši savai kompetencei pildīs Sabiedriskā transporta padomes lēmumus un organizēs saistītos pakalpojumus, tos faktisko izpildi nododot tirgū esošajiem operatoriem. Pirmšķietami autotransports pēc pieprasījuma pakalpojums varētu būt sabiedriskā pasažieru pārvadājuma pakalpojuma daļa, kur nevar viennozīmīgi bez detalizēta izvērtējuma un atbalsta sniegšanas nosacījumiem pateikt, ka neizpildās Komercdarbības atbalsta kontroles likuma 5. panta 4. punktā noteiktā pazīme par ietekmi uz tirdzniecību un konkurenci Eiropas Savienības iekšējā tirgū, t.i., Sociālā klimata fonda plānā ir jāatstāj iespēja arī piemērot komercdarbības atbalsta regulējumu,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precizēts skaidrojums C2.G.I1. "Autotransports pēc pieprasījuma attālākos lauku reģionos" 2.2.2.7.7.sadaļā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projektā norādīto, ka atsevišķiem pasākumiem papildus no valsts budžeta būs nepieciešams segt arī PVN izmaksas, lūdzam plāna pielikuma “Sociālā klimata fonda plāna budžets 2026.-2032.gadam” tabulu papildināt ar informāciju par maksimālām PVN izmaksām katrā pasākumā un attiecīgi arī norādīt, kuros gadījumos tās sedzamas no valsts budžeta, turklāt PVN izmaksu segšanai no valsts budžeta nepieciešams izmantot pieņēmumus, kas jau līdzšinēji izmantoti citos Eiropas Savienības politiku instrumentu ietvaros, piemēram, ja īstenotājs ir valsts budžeta iestāde, ja PVN nav atgūstams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skaidra argumentācija, kāpēc pasākumā C2.G.I3 “Atbalsts bateriju elektrovilcieniem”, kura ietvaros paredzēts, ka bateriju elektrovilcienu iegādi nodrošinās  VSIA “Autotrasporta direkcija”, PVN sedzams no valsts budžeta un nav nodrošināms no minētās kapitālsabiedrības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papildināta Plāna kopsavilkuma tabula (Plāna pielikums), norādot indikatīvo maksimālo pievienotās vērtības nodokļa (PVN) apmēru un identificējot potenciālos PVN finansēšanas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skaidro, ka investīcijas C2.G.I3 “Atbalsts bateriju elektrovilcieniem: vilcienu iegāde” ietvaros paredzēts, ka bateriju elektrovilcienu iegādi veiks VSIA “Autotransporta direkcija” uz ar Satiksmes ministriju noslēgta deleģēšanas līguma pamata. Minētā deleģēšanas līguma ietvaros VSIA “Autotransporta direkcija” darbosies kā starpnieks, kas nodrošina vilcienu iegādes procesu, taču vilcieni tiks iegādāti Satiksmes ministrijas īpašumā. Līdz ar to PVN segšana no VSIA “Autotransporta direkcija” līdzekļiem nav paredzēta, jo vilcienu iegāde tiek finansēta no Satiksmes ministrijas budžeta, kas ir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pasākuma C2.G.I2 “Segto velonovietņu izveide dzelzceļa stacijās un pieturas punktos” pasākumu ar informāciju, kas pēc pasākuma īstenošanas nodrošinās izveidoto velonovietņu uzturēšana un ka uzturēšanas izmaksas tiks nodrošinātas par uzturēšanu atbildīgās iestādes/institūcijas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papildināta Sociālā klimata fonda plāna investīcijas C2.G.I2 “Segto velonovietņu izveide dzelzceļa stacijās un pieturas punktos” 2.2.2.8.4.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2.4. Komponente “C4 - Tehniskā palīdzība” ar informāciju, ka Fonda vadības un informācijas sistēmas (KPVIS), kas pasākuma ietvaros tiks pielāgota SKF vajadzībām, uzturēšana pēc pasākuma īstenošanas tiks nodrošināta par sistēmas uzturēšanu atbildīgās iestādes esošo budžeta līdzekļu ietvaros, ievērojot, ka tā ir esoša sistēma un jaunām uzturēšanas izmaksām pēc SKF plāna īstenošanas nav pamats veidoties, kā arī norādīt, ka pēc pasākuma īstenošanas neveidosies citas uzturēšanas izmaksas, ievērojot, ka pasākums tiks īstenots gan esošo, gan jaunu, bet uz plāna īstenošanas laiku terminētu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papildināta Sociālā klimata fonda plāna 2.4. Komponentes “C4 - Tehniskā palīdzība” 2.4.2.1.1.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pasākumu C2.F.I2 “Atbalsts transportlīdzekļu iegādei veselības aprūpes pakalpojumu sniedzējiem”, pasākumu C2.F.11 “Atbalsts transportlīdzekļu iegādei sociālo pakalpojumu sniedzējiem” un pasākumu C2.F.15 “Atbalsts tehnisko palīglīdzekļu iegādei mazaizsargātiem transporta lietotājiem” ar informāciju, kā pēc pasākuma īstenošanas tiks nodrošināta iegādāto transportlīdzekļu un tehnisko palīglīdzekļu uzturēšana un norādīt tai nepieciešamo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papildināti plāna investīciju C2.F.I2 “Atbalsts transportlīdzekļu iegādei veselības aprūpes pakalpojumu sniedzējiem”, pasākumu C2.F.11 “Atbalsts transportlīdzekļu iegādei sociālo pakalpojumu sniedzējiem” un pasākumu C2.F.15 “Atbalsts tehnisko palīglīdzekļu iegādei mazaizsargātiem transporta lietotājiem” sadaļas “Finansējums un izmaksas” apraksti.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līmenī vēl turpinās diskusijas par jaunā ES fondu 2028.-2034.gada plānošanas perioda kopīgajiem nosacījumiem un attiecīgo fondu ieviešanas arhitektūru, tai skaitā par SKF lomu tajā. Tas nozīmē, ka kopējā sistēmas arhitektūra var tik precizēta pēc Eiropas Komisijas un dalībvalsts galīgo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regulu priekšlikumi paredz, ka SKF plāns ir integrējams VRP plānā līdz ar citu fondu investīcijām kā atsevišķu sadaļu, piedāvājot divas iespējas SKF integrācijai attiecībā uz juridisko bāzi – (1) pārņemot VRP regulas nosacījumus, (2) turpinot ieviešanu saskaņā ar SKF nosacījumiem. Latvijas pozīcija par fondu regulu priekšlikumiem uzsver kā būtisku dalībvalstij dot iespēju izvēlēties, pēc kādas ieviešanas sistēmas turpināt SKF ieviešanu no 2028.gada. Vienlaikus, nacionāli lēmumi par kopējo VRP plāna ieviešanas arhitektūru un sistēmu vēl ir tikai priekšā, gadījumā, ja SKF tiek lemts ieviest pēc VRP noteikumiem, būs nepieciešams nodrošināt, ka finansēšanas un ieviešanas nosacījumi VRP ietvaros tiek pilnībā salāgoti, lai neradītu atšķirīgus nosacījumus pēc būtības līdzīgiem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situāciju un nenoteiktību, virzot un atbalstot plānu šobrīd, un investīcijas uzsākot jau 2026.un 2027.gadā, a) jāapzina, vai un kādi riski pastāv, un kādi scenāriji risinājumiem plānoti, lai nodrošinātu vēlāku SKF integrāciju VRP plānā un ieviešanas arhitektūrā; b) ņemot vērā drīzos pirmos sasniedzamos rādītājus, KEM būtu jābūt skaidrai risku vadības pieejai, plānam un grafikam, kolīdz plāns būs apstiprināts no EK puses, t.sk. pirms saistību uzņemšanās nodrošināta ieviešanas sistēmas izstrāde un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Finanšu ministrijai par uzmanības vēršanu saistībā ar Eiropas Savienības fondu 2028.–2034. gada plānošanas perioda kopējo nosacījumu izstrādi. Skaidrojam, ka gan Sociālā klimata fonda plāns 2026.–2032. gadam (26-TA-998), gan informatīvais ziņojums “Par Sociālā klimata fonda plāna 2026.–2032. gadam ieviešanai nepieciešamajiem finanšu un administratīvajiem resursiem” (25-TA-1987) ir sagatavots, balstoties uz spēkā esošo Eiropas Savienības un Latvijas Republikas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apstiprināts Eiropas Savienības regulējums, kas ietekmē Latvijas Sociālā klimata fonda plānu 2026.–2032. gadam un tā tālāku īstenošanu, tiks vispusīgi izvērtēti turpmāki risinājumi, procesā iesaistot attiecīgās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saņemot EK pozitīvo lēmumu par Latvijas Plānu, tiks veidota Sociālā klimata fonda plāna risku vadība.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“Klimata mērķu sasniegšana transporta nozarē” sniegts kopumā skeptisks viedoklis par transporta bloka pasākumu sociālo ietekmi SKF plāna īstenošanas rezultātā – plānotie pasākumi potenciāli veicinātu emisiju samazinājumu ilgtermiņā, bet nesniegtu tūlītēju palīdzību/atvieglojumu mazaizsargāto iedzīvotāju grupai, kurus visvairāk skars ETS 2 radītais degvielas cenu kāpums.  Tai skaitā, Latvija nav izvēlējusies plānā iekļaut pagaidu tiešā ienākuma atbalsta veidu, kas, ekspertu vērtējumā, ir atbilstošākais instruments degvielas pieauguma “cenu šoka” mazināšanai. Vienlaikus ir iekļauts pasākums bateriju vilcienu iegādei, kura ietekme uz minētajām grupām ir pakārtota, turklāt, šobrīd ir izdalīts atsevišķs pasākums “BEMU uzlādes infrastruktūra”, kura ietekme ir vēl mazāka,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 investīciju uzsākšanas, būtu a) jānodrošina, ka izsekojami tiek izvērtēti Valsts kontroles ieteikumi; b) lai mazinātu ETS 2 reformu ieviešanas ietekmi uz mājsaimniecībām, kā arī reaģētu uz Hormuza krīzes izraisīto energoresursu nestabilitāti un potenciāli negatīvo ietekmi, KEM būtu jāparedz resursi mērķētam tiešā ienākuma atbalstam mazāk aizsargātajai sabiedrības daļai SKF ietvaros vai jāapzina un jāidentificē konkrēts pieejams alternatīvs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iebildumu, papildināts Ministru kabineta sēdes protokollēmuma projekts ar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kompetences ietvaros saskaņo pasākumu par Mikromobilitātes veicināšanu skolēniem transporta nabadzīgās teritorijās, uzsverot drošības aspektu un skolēnu apmācības nodrošināšanu (velosipēdista vadītāja apliecība). Vienlaikus aicinām tālākā pasākuma ieviešanas procesā rūpīgi izvērtēt apstākļus, kādos skolēni pa ceļiem var pārvietoties ar velosipēdiem gada tumšajos un aukstajos mēnešos, jo īpaši sala un sniega apstākļos, un jaunākā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Velosipēdu izmantošanas nosacījumi un drošības prasības tiks ietvertas Ministru kabineta noteikumos par investīcijas īstenošanas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Sociālā klimata fonda plāna dokumentus atbilstoši precizējumiem un priekšlikumiem, kas norādīti Klimata un enerģētikas ministrijas koplietotajā dokumentā saitē “Latvijas Sociālā klimata fonda plāns 2026.-2032. gadam.docx” (precizējumi attiecas uz plānošanas dokumenta projektu “Par Eiropas Savienības atbalsta programmām transporta un enerģētikas nabadzības mazināšanai Latvijā 2026.-2032.gadā: Sociālā klimata fonda plāns”) un nosūtīti ar Viedās administrācijas un reģionālās attīstības ministrijas elektroniskā pasta vēstuli (precizējumi attiecas uz papildu dokumentu “Sociālā klimata fonda plāna budžets 2026.-2032.gadam”).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sabiedrība ar ierobežotu atbildību "Paula Stradiņa klīniskā universitātes slimnīca"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plāna 2.2.2.2. sadaļai (C2.F.I2) Atbalsts transportlīdzekļu iegādei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Semestra rekomendācijās uzsvērto, t.sk. energoefektivitātes paaugstināšanu, atjaunojamo energoresursu izmantošanas paātrināšanu, transporta dekarbonizācijas paātrināšanu, kā arī veselības aprūpes sistēmas stiprināšanu, norādām, ka plāna projekta minēto atbalsta virzienu tvērumā nav iekļauts pietiekams atbalsts veselības aprūpes sistēmas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mēnesi no klīniskajām universitātes slimnīcām tiek pārvesti vairāki simti sociāli mazaizsargātu pacientu, tostarp uz reģionālajām slimnīcām un mājvietām Rīgā un ārpus Rīgas. Mazaizsargāto pacientu pārvadājumu pakalpojuma struktūra ir sarežģīta, slimnīcās regulāri veidojas situācijas, kad pacienti pēc izrakstīšanas no stacionāra nevar savlaicīgi atbrīvot gultas vietu, jo nav iespējas nokļūt mājās. Tās ir situācijās, kad pašvaldībās nav paredzēts atbalsts mazaisargāto pacientu transportēšanai, un tad tas ir pacienta paša ziņā un bieži šo pakalpojumu nevar apmaksāt. Pacienti turpina uzturēties nodaļās, aizņemot gultas vietas, kas varētu tikt izmantota citu pacientu, tostarp neatliekamo medicīnisko dienesta atvesto pacientu izvietošanai. Šis priekšlikums veido sinerģiju arī ar pacientu plūsmas organizācijas pilnveidi, ņemot vērā plānoto slimnīcu tīkla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brīža pārvešanas kapacitāte nepietiekama, ārstniecības iestādēm pacientu pārvadāšanai ir jāizmanto nespecializēti transportlīdzekļi vai neatliekamās medicīniskās palīdzības transports, nepieciešams paplašināt pakalpojumu sniegšanas teritoriju sarakstu pasākumā C2.F.I2 “Atbalsts transportlīdzekļu iegādei veselības aprūpes pakalpojumu sniedzējiem (VM)”, iekļaujot Rīgas valstspilsētas labo un kreiso Daugavas krastus, kā arī Rīgas reģionu. Tāpat aicinām iekļaut slimnīcas (ārstniecības iestādes) pie finansējuma saņēmēju veidiem, kā arī palielināt kopējo iegādāto bezemisiju specializētu pacientu pārvešanas transportlīdzekļu skaitu uz vismaz 12, ievērojot papildus teritoriju un pakalpojumu sniedzēju iekļaušanu pasākuma tvērumā, attiecīgi papildinot aprakstus punktā 2.2.2.2. (C2.F.I2) Atbalsts transportlīdzekļu iegādei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ir iepazinusies ar VSIA “Paula Stradiņa klīniskā universitātes slimnīca” priekšlikumu un apzinās tajā norādīto problēmu risināšanas nepieciešamību. KEM sniedz šādu skaidrojumu par Sociālā klimata fonda tiesisko tvērumu, tostarp investīciju mērķēšanu.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2023/955, ar kuru tiek izveidots Sociālais klimata fonds, 1. pantā ir noteikts fonda tvērums un pamatprincips: fonda atbalstītajiem pasākumiem un investīcijām ir jāsniedz labums mājsaimniecībām, mikrouzņēmumiem un transporta lietotājiem, kuri ir mazaizsargāti un kurus īpaši ietekmē ēku un autotransporta sektoru iekļaušana Eiropas Savienības emisijas kvotu tirdzniecības sistēmā (ES ETS), jo īpaši mājsaimniecībām enerģētiskās nabadzības vai transporta nabadzības situācijā. Attiecīgi regulas nosacījumi ir attiecināmi uz ikvienu Latvijas Sociālā klimata fonda plānā (turpmāk – Plāns) iekļautu investīciju, tostarp Plāna komponentē C2 “Transporta sektors” iekļauto investīciju C2.F.I2 “Atbalsts transportlīdzekļu iegādei veselības aprūpes pakalpojumu sniedzējiem”, kas ir vērsta uz transporta nabadzības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Plāna izstrādes ietvaros tika ņemts vērā augstais mazaizsargāto mājsaimniecību un mazaizsargāto transporta lietotāju līmenis Latvijā (skatīt Plāna 1.5. sadaļu), kā arī Sociālā klimata fonda ierobežotais finansējuma apmērs. Šie nosacījumi kopā ar Regulas (ES) 2023/955 prasībām nosaka ietvaru strikti mērķētu atbalsttiesīgo transporta lietotāju un/vai atbalsttiesīgo teritoriju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1.4. sadaļā “Definīcijas” minētajam transporta nabadzības noteikšanai tiek izmantoti indikatori, kas balstīti uz aktuāliem, statistiski pieejamiem un ticamiem datiem un visaptveroši raksturo konkrētas transporta nabadzības dimensijas – (I) transporta ekonomisko pieejamību, (II) transporta pieejamību un (III) transporta piekļūstamību. Investīcija C2.F.I2 ir vērsta uz transporta pieejamības uzlabošanu, un atbalsttiesīgo teritoriju atlasei ir izvēlēts indikators “Transporta nabadzības indekss” ar indeksa vērtību 3 un augstāk (skatīt SKF plāna 13. attēlu), kā arī papildus piemērots ienākumu kritērijs (reģiona/novada neto mēneša darba samaksas mediāna – zem nacionālās 2. kvintiles). Minētie kritēriji ir kumulatīvi un nodrošina, ka atbalsts ir mērķēts uz teritorijām, kur ekonomiskais trūkums sakrīt ar ierobežotu mobilitātes pieejamību, t. i., uz transporta nabadzības riskam visvairāk pakļautajām teritorijām un to skaitā neietilpst Rīgas valstspilsēta un Rīgas reģions. Šādas striktas pieejas piemērošanu ir akceptējusi Eiropas Komisija, kas ir atbildīgā institūcija dalībvalstu iesniegto Plānu apstiprināšanā.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pozitīvu Eiropas Komisijas apstiprinājumu par Latvijas iesniegto plānu, investīcijas C2.F.I2 ietvaros atbalsta teritorijas saglabājamas atbilstoši Plānā noteiktajai mērķēšanas loģikai un atbalsttiesīgo teritoriju kritērijiem (informējam, ka VSIA “Paula Stradiņa klīniskā universitātes slimnīca” atrodas Rīgas valstspilsētas teritorijā, kurā transporta nabadzības indeksa vērtība ir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slimnīcas aktualizētā jautājuma būtiskumu un sociālos apstākļus, vienlaikus informējam, ka vajadzības veselības aprūpes sistēmas stiprināšanai ārpus Plānā apstiprinātās mērķēšanas loģikai un atlases kritērijiem ir izvērtējamas citu ES finansējuma instrumentu ietvaros, kā arī – atbilstoši kompetencei un pieejamajam finansējumam –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koncepcijā saredzams viens ierosinājums Valmieras novada vajadzību un korekta attēlojuma īstenošanai. Respektīvi, ņemot vērā plašo Valmieras novada teritoriju, kā arī situāciju, ka vienotā novada administratīvajā teritorijā ir apvienota valstspilsēta un novads, priekšlikums būtu enerģētiskās un transporta nabadzības definēšanā šīs teritorijas tomēr nodalīt. Ja Rīgas valstspilsētas ietvarā šāda iespēja pastāv pat mikrorajonu līmenī, tad noteikti tāda būtu paredzama arī Valmieras novadā un valstspilsētā. Nepieciešamība pamatojama ar faktu, ka šobrīd viss novads kā vienota teritorija neparādās kā enerģētikas vai transporta nabadzīgs, bet visticamāk lielu ietekmi šajā vērtējumā sniedz Valmieras valstspilsēta, kur tiešām šis līmenis varētu būt zemāks, savukārt novadā, situācija ir krasi atšķirīga, īpaši jau ņemot vērā novada platību, iedzīvotāju skaitu, vidējo ienākumu līmeni un atsevišķu punktu attālo novietojumu no novada administratīvā centra. Attiecīgi novada teritorijai Sociālā Klimta fonda iespējas būtu kritiski nepieciešamas. Labprāt nepieciešamības gadījumā esam atvērti arī atsevišķai sarunai ar KEM par šādas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klimata fonda plānā (Plāns) ietvertās investīcijas ir vērstas uz mazaizsargātajām mājsaimniecībām un mazaizsargātajiem transporta lietotājiem, vienlaikus paredzot arī pasākumus ar plašāku teritoriālo tvērumu, kas ir īpaši būtiski ierobežotā Sociālā klimata fonda finansējuma apmēra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nabadzības un transporta nabadzības indikatori Plānā tiek aprēķināti, balstoties uz vienoti pieejamiem un salīdzināmiem statistikas datiem administratīvo teritoriju griezumā (skatīt Plāna 1.4. sadaļu). Atsevišķu valstspilsētas un novada daļu nodalīšana vienas pašvaldības ietvaros ir iespējama tikai tādā gadījumā, ja metodikā paredzētajai aprēķinu veikšanai ir pieejami pietiekami ticami un salīdzināmi dati attiecīgā detalizācijas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komponentes C1 “Ēku sektors” investīcijas ir attiecināmas uz visiem Latvijas novadiem un valstspilsētām, atbalsttiesīgo mājsaimniecību atlasē/identificēšanā izmantojot EIKIS datus (skatīt Plāna 1.4. sadaļu). Savukārt Valmieras novads ir atbalsttiesīgā teritorija vairumam komponentes C2 “Transporta sektors” investīciju, paredzot atbalstu publiskā transporta attīstībai un pilnveidošanai (t. sk. bateriju elektrovilcienu iegādei un uzlādes infrastruktūras izveidei, autotransportam pēc pieprasījuma attālākos lauku reģionos), sociālo pakalpojumu sniedzējiem un mazaizsargātiem transporta lietotājiem (bezemisiju transportlīdzekļu un tehnisko palīglīdzekļu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transporta nabadzības indeksa izmantošanu racionālai atbalsta piešķiršanai. Vienlaicīgi vēršam uzmanību, ka valstspilsētu pašvaldībās ar zemu transporta nabadzības līmeni var būt mikrorajoni, kur sabiedriskā transporta iespējas nav pietiekamas, kā arī var būt nepieciešamība alternatīviem mobilitātes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vērām minēto, aicinām no atbalsta saņēmēja loka neizslēgt mazaizsargātas mājsaimniecības statusa mērķgrupas teritorijās, kur transporta nabadzības indekss ir līdz 1,49, bet iekļaut indeksu kā gradāciju kvalitātes kritērijos, vērtējot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atbalsta iespēju ierobežošana, ņemot vērā teritoriālo atrašanās vietu, var veicināt “viltus migrāciju”, tas ir, deklarētās dzīvesvietas maiņu uz blakus teritoriju ar augstāku transporta nabadzības indeksu. Rezultātā pašvaldībās ar zemu transporta nabadzības indeksu potenciāli varētu samazināties deklarēto iedzīvotāju skaits, ietekmējot iedzīvotāju ienākuma nodokļa ieņēmumus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klimata fonda plānā (Plāns) transporta nabadzības indekss (skatīt Plāna 1.4.3. sadaļu) tiek izmantots kā mērķēšanas instruments, lai ierobežota finansējuma apstākļos prioritāri sasniegtu teritorijas ar augstu un ļoti augstu transporta nabadzības risku, vienlaikus atzīstot, ka atsevišķās pašvaldībās (tostarp valstspilsētās) var pastāvēt arī lokālas teritorijas ar atšķirīgu mobilitātes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Plānā noteikto mērķēšanas loģiku, atbalsta piešķiršanā tiks piemēroti Plānā paredzētie atbalsttiesības (attiecināmības) kritēriji. Vienlaikus projektu atlasē/īstenošanā var tikt paredzēti kvalitātes kritēriji, kas raksturo risinājuma atbilstību mērķgrupas vajadzībām un paredzētā pasākuma ietekmi, tostarp iespēja diferencēt priekšrocības atkarībā no transporta nabadzības indeksa līmeņa, ja tas atbilst konkrētās investīcijas mērķim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priekšlikumā minēto “viltus migrāciju”, informējam, ka, izstrādājot investīciju īstenošanas nosacījumus (t. sk. Ministru kabineta noteikumus, tostarp projektu atlases prasības), tiks vērtētas iespējas mazināt risku par deklarētās dzīvesvietas formālu maiņu, paredzot atbalsta piešķiršanu, pamatojoties uz faktiskajiem apstākļiem un mērķgrupas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ierobežoto Plāna finansējumu un vienlaikus augsto mazaizsargāto mājsaimniecību un mazaizsargāto transporta lietotāju līmeni Latvijā (skatīt Plāna 1.5. sadaļu), Klimata un enerģētikas ministrija apzinās, ka ir nepieciešams rast papildu finansējumu enerģētiskās nabadzības un transporta nabadzības mazināšanai. Attiecīgi aicinām pašvaldības, tostarp valstspilsētu pašvaldības, aktīvi izmantot Eiropas Savienības fondu un citu valsts budžeta programmu finansējumu šo jautājumu risināšanā.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sadaļās attiecībā uz scenārijiem gadījumā, ja tiek piemērots Regulas 2023/955 10. panta 1. punkta 3.rindkopas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komponentes C1  “Ēku sektors” scenārija gadījumā, Ēku sektors tabulā “Informācija par komponentes C1 pasākumu/investīciju aplēstajām kopējām izmaksām” ailē  “Kopā” norādītās vērtības, jo kopsummā tās neveido minētā scenārija gadījumā paredzēto vērtību 314 721 214 euro, kā arī precizēt kopsummu 2031.gadam;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komponentes C2 “Transporta sektors” scenārija gadījumā  tabulā “Informācija par komponentes C2 pasākumu/ieguldījumu aplēstajām kopējām izmaksām” ailē  “Kopā” norādītās vērtības, jo kopsummā tās neveido minētā scenārija gadījumā paredzēto vērtību 190 421 545 euro, t.sk. precizēt kopsummu  pasākuma C2.F.I3 “Atbalsts bezemisiju transportlīdzekļu iegādei mazaizsargātiem transporta lietotājiem”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precizētas Sociālā klimata fonda plāna 2.1.5. un 2.2.5.sadaļas.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 sadaļā C4.TA.A1 “Tehniskā palīdzība administrēšanas, īstenošanas un kontroles funkciju nodrošināšanai, kā arī KPVIS pielāgošanai un uzturēšanai” norādīto, ka Fonda ieviešanā un SKF plāna vadībā un uzraudzībā būs nepieciešamas kumulatīvi 51,25 slodzes, jo 23.tabulā “Tehniskās palīdzības komponentes finansējuma indikatīvs sadalījums institūciju griezumā” norādīts, ka būs nepieciešamas 52,25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Sociālā klimata fonda plāna 2.4.2.1. sadaļā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 sadaļā C4.TA.A1 “Tehniskā palīdzība administrēšanas, īstenošanas un kontroles funkciju nodrošināšanai, kā arī KPVIS pielāgošanai un uzturēšanai” 23.tabulā 2032.gadam norādīto kopsummu, jo, saskaitot kopā katras institūcijas finansējumu, kopsumma veidojas par 1 euro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Sociālā klimata fonda plāna 2.4.2.1. sadaļas 23.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kādu mērķi Eiropas Savienības atbalsta programmām transporta un enerģētikas nabadzības mazināšanai Latvijā 2026.–2032.gadā: Sociālā klimata fonda plāna projekta (26-TA-998) (turpmāk – plāns) 1.2. sadaļas “Pārskats par pašreizējo rīcībpolitiku” 2. tabulas “Būtiskākie politikas plānošanas dokumenti (t.sk. informatīvie ziņojumi) enerģētikas un klimata pārmaiņu mazināšanas jautājumos” 12. punktā ir ietverta informācija par “Atbalsts sociālajai uzņēmējdarbībai: Plānā iekļauti pasākumi sociālās uzņēmējdarbības attīstībai, kas var nodrošināt darba iespējas mazaizsargātajiem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Eiropas Parlamenta un Padomes Regulai (ES) 2023/955 (turpmāk - Regula 2023/955), ar ko izveido Sociālo klimata fondu (turpmāk – SKF), SKF vispārīgais mērķis ir veicināt sociāli taisnīgu pārkārtošanos uz klimatneitralitāti, pievēršoties sociālajai ietekmei, ko rada ēku un autotransporta sektoros radīto siltumnīcefekta gāzu emisiju iekļaušana Direktīvas 2003/87/EK darbības jomā. Līdz ar to lūdzam precizēt, kā sociālās uzņēmējdarbības atbalsts minētajā kontekstā ir tieši saistāms ar ETS 2 ieviešanas sociālās ietekmes mazināšanu ēku un autotransporta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atbalsts sociālajai uzņēmējdarbībai, ja tas tiek minēts, nebūtu konceptuāli atbilstošāks iekļaušanai 2. tabulas 13. punktā, kas attiecas uz Eiropas Savienības kohēzijas politikas programmu 2021.–2027. gadam (turpmāk – Programma). Norādām, ka minētās programmas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ietvaros jau tiek īstenots 4.3.3.3. pasākums “Atbalsts sociālajai uzņēmējdarbībai un sociālās ekonomikas attīstībai”, kura detalizēts atbalstāmo darbību un attiecināmo izmaksu regulējums ir noteikts Ministru kabineta 2023. gada 19. decembra noteikumos Nr. 818.*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tabulas saturu, lai nodrošinātu konsekventu atbilstību Sociālā klimata fonda regulējuma mērķiem, kā arī skaidru demarkāciju ar citiem Eiropas Savienības finansējuma instrumentiem un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https://likumi.lv/ta/id/348693-eiropas-savienibas-kohezijas-politikas-programmas-2021-2027-gadam-4-3-3-specifiska-atbalsta-merka-uzlabot-visu-darba-mekletaju-...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ir precizēta informācija Sociālā klimata fonda plāna 1.2. sadaļas “Pārskats par pašreizējo rīcībpolitiku” 2. tabulā, svītrojot 12.punktā atsauci uz sociālo uzņēmējdarbību.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sadarbībā ar Ekonomikas ministriju precizēt plāna 2.1.2.3.4.apakšsadaļas “Finansējums un izmaksas” apakšsadaļā “Jebkādu informāciju par to, kāds finansējums no citiem Eiropas Savienības instrumentiem ir vai varētu tikt paredzēts saistībā ar to pašu komponenti” iekļauto informāciju attiecībā uz   Programmas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(turpmāk – 4.3.1.3.pasākums) plānoto ieviešanas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š.g. 5.maijā saņēma Ekonomikas ministrijas priekšlikumu Programmas grozījumiem, kas paredz 4.3.1.3.pasākuma atlikušā finansējuma pārdali, attiecīgi neparedzot vēl vienu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plāna 2.1.2.3.4.apakšsadaļas “Finansējums un izmaksas” apakšsadaļā “Jebkādu informāciju par to, kāds finansējums no citiem Eiropas Savienības instrumentiem ir vai varētu tikt paredzēts saistībā ar to pašu komponenti” iekļautā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SKF plānu ar 2.1.2.2. sadaļā “Atbalsts mazaizsargātām mājsaimniecībām maza mēroga energoefektivitātes pasākumu īstenošanai un privātmāju atjaunošanai” aprakstītās investīcijas plānoto ieviešanas moduli, ņemot vērā plānoto projektu skaitu un Programmas ieviešanas laikā gūto pieredzi ar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ieviešanas un tās administrēšanas pieredzi. Vēršam uzmanību, ka minētajam Programmas pasākumam tika izstrādāta un izmantota  vienas vienības izmaksu likmju aprēķina un piemērošanas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Finanšu ministrijai par uzmanības vēršanu par pieredzi 2.2.3.6. pasākuma ieviešanā. Vienlaikus skaidrojam, ka investīcijas “Atbalsts mazaizsargātām mājsaimniecībām maza mēroga energoefektivitātes pasākumu īstenošanai un privātmāju atjaunošanai” ietvaros atbalstu mazaizsargātām mājsaimniecībām sniegs Vides investīciju fonds, kuram ir pieredze atbalsta sniegšanā privātpersonām arī citās atbalsta programmās. Vienlaikus nepieciešamības gadījumā tiks veiktas konsultācijas ar Centrālo finanšu un līgumu aģentūru par pieredzi 2.2.3.6. pasākuma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SKF plānā  informāciju saistībā ar SIA “Vides investīciju fonds” (turpmāk – VIF) paredzēto tehniskās palīdzības finansējumu. Vēršam uzmanību, ka SKF plāna 2.1.2.2.4. apakšsadaļas “Finansējums un izmaksas” 8.tabulā “Investīcijas C1.B.I1 izmaksu aplēse” sniegta informācija, ka VIF ir paredzēts  860 786 euro liels finansējums darbības izmaksu (atbalsta funkcijas, nodrošinot konsultatīvā/tehniskā atbalsta sniegšanu, publicitāte) segšanai, savukārt 2.4.2.1. sadaļā “Tehniskā palīdzība administrēšanas, īstenošanas un kontroles funkciju nodrošināšanai, kā arī KPVIS pielāgošanai un uzturēšanai” 3.ievilkumā “SIA “Vides investīciju fonds” apraksts” norādīts, ka VIF administratīvās izmaksas paredzēts finansēt no tehniskās palīdzības līdzekļiem, tādējādi neparedzot finansējumu no attiecīgo investīciju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informāciju arī ar informatīvā ziņojuma “Par Sociālā klimata fonda plāna 2026.-2032.gadam ieviešanai nepieciešamajiem finanšu un administratīvajiem resursiem” III sadaļas “Institucionālā sistēma un atbildību sadalījums” 13.punktā “Atbilstoši Plānam, TP ietvaros tiek iesaistītas šādas institūcijas, katrai no tām piešķirot noteiktu lomu un funkcijas, kā arī nosakot  sasniedzamos atskaites punktus un mērķrādītājus Plāna īstenošanas ietvaros:”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papildināta Sociālā klimata fonda plāna 2.4.2.1.1. sadaļā 3. ievilkumā “SIA “Vides investīciju fonds” apraksts”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Līdzam skaidrot SKF plānā iekļautās investīcijas “Vienas pieturas aģentūra daudzdzīvokļu dzīvojamo māju energoefektivitātes uzlabošanai” lietderību un atbilstību Regulai 2023/955 un SKF mērķim. Norādām, ka Programmas un AF plānā šāds atbalsts ALTUM nav bijis nepieciešams un konsultācijas tika finansētas no pašu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“Vienas pieturas aģentūra daudzdzīvokļu dzīvojamo māju energoefektivitātes uzlabošanai” ir paredzēta, lai nodrošinātu visaptverošu atbalstu mājsaimniecībām, īpaši mazaizsargātajām mājsaimniecībām, ēku atjaunošanas procesa sagatavošanā. Tā ietver konsultācijas, tehnisko palīdzību, atbalstu dokumentācijas sagatavošanā, iedzīvotāju informēšanā, tādējādi mazinot administratīvos, finanšu un informatīvos šķēršļus dalībai energoefektivitātes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atbilst Eiropas Parlamenta un Padomes Regulas (ES) 2023/955 mērķim mazināt sociālo ietekmi, ko rada pāreja uz klimatneitralitāti, tostarp veicināt mājsaimniecību piekļuvi energoefektivitātes pasākumiem. Vienas pieturas aģentūras modelis nodrošina pieejamu un centralizētu atbalsta mehānismu, kas sekmē lielāku mājsaimniecību iesaisti ēku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Sociālā klimata fonda mērķa grupa atšķiras no Atveseļošanas fonda un ES fondu programmām. SKF ietvaros paredzēts īpašs fokuss uz mazaizsargātām mājsaimniecībām, kurām bieži nav pietiekamu administratīvo, tehnisko vai finanšu spēju patstāvīgi sagatavot un īstenot atjaunošanas projektus. Tādēļ papildu atbalsta mehānisms ir būtisks, lai nodrošinātu mērķgrupas faktisku piekļuvi investīcijām un sasniegtu SKF plāna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visā tekstā salāgot valūtas nosaukuma “euro”, "eiro" un ''EUR'' lietojumu. Šobrīd tiek lietots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visā Sociālā klimata plāna tekstā salāgots valūtas nosaukums, lietojot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2.sadaļā minēto: "piemēram, Eiropas Sociālā fonda Plus programma (ESF+)...'' - svītrojot vārdu ''programma''. Vienlaikus aicinām saīsinājumu ESF+ ietvert arī saīsinājumu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veikts attiecīgais precizējums un papildinājums saīsinājumu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Latvijas Sociālā klimata fonda plāns 2026.-2032. gadam 15.attēls (47.lapā) nebūtu jāaktualizē, ņemot vērā, ka ar 2026.gada 1.janvāri ir palielināts akcīzes nodoklis gan benzīnam gan dīzeļdegvielai, kā arī kopš Tuvo Austrumu krīzes ir ievērojami palielinājušas degvielas cenas, salīdzinot ar 15.attēlā dotajām 2024.gada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Finanšu ministrijas priekšlikumu un skaidro, ka 15.attēls sagatavots, balstoties uz TSI projekta 2025.gada nodevuma ietvaros veikto analīzi. Skaidrojam, ka 15. attēla pamatbūtība ir sniegt vizuālu informāciju par ETS2 ietekmi pie emisijas kvotu cenas 30 un 60 EUR/t CO2, un ka šī informācija ir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izrāda gatavību 15.attēlā aktualizēt aktuālās degvielas un dabasgāzes cenas. Attiecīgi aicinām Finanšu ministriju sniegt informāciju par aktuālajām degvielas un dabasgāzes cenām, tostarp nodokļiem.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zem sadaļas 1.4.3. Definīcija “transporta nabadzība” precizēt nabadzībai pakļauto mājsaimniecību skaitu gan pie katra indikatora, gan kopumā (viena mājsaimniecība netiek vairākkārtīgi uzskaitīta).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nepieciešams norādīt, kā tika aprēķināta pasākumu ietekme uz transporta nabadzībai pakļauto mājsaimniecību skaita samazināšu.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1.1.4. tabulā sniegtā informācija attiecībā uz mazaizsargāto transporta lietotāju un transporta nabadzības skarto mājsaimniecību skaita samazināšanu ir atbilstoša reālajai situācijai, kā arī nepārsniedz faktiski transporta nabadzībai pakļauto mājsaimniecību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6. tabulā ir iekļautas "Projekta vadības /investīcijas īstenošanas izmaksas uz māju, t.sk. IT un datu pārvaldības izmaksas", bet 7. tabulā "Programmas pārvaldība un ieviešana...." un "IT un datu pārvaldība..." vairāk nekā 10 milj. euro apmērā. Īpaši, ņemot vērā, ka ir atsevišķs pasākums "C1.D.I1) Vienas pieturas aģentūra daudzdzīvokļu dzīvojamo māju energoefektivitātes uzlabošanai" un paredzēts finansējums "Tehniskā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izlabot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investīcijā C1.A.I1 “Energoefektivitātes paaugstināšana un atjaunīgo energoresursu izmantošana daudzdzīvokļu dzīvojamās mājās” ir iekļautas izmaksas investīcijas īstenošanas nodrošināšanai. Savukārt investīcijā C1.D.I1 “Vienas pieturas aģentūra daudzdzīvokļu dzīvojamo māju energoefektivitātes uzlabošanai” paredzētas izmaksas konsultāciju sniegšanai, informēšanai un atbalstam pieteikumu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ALTUM finansējums Sociālā klimata plāna tehniskās palīdzības ietvaros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transporta sektorā vairāki pasākumi tiek īstenoti teritorijās ar transporta nabadzības indeksu virs 1,5, lūgums izvērtēt,  vai efektīvāk nav attīstīt publiski pieejamas uzlādes infrastruktūru nekā nodrošināt privātas uzlādes subsidēšanu.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tekstā ir norādīta aktīva publiskās uzlādes infrastruktūras attīstība pēdējos gados un esot paredzams, ka palielinoties bezemisiju transportlīdzekļu skaitam uzlādes tīklu operatori nodrošinās vēl plašāku infrastruktūras pārklājumu. Privātās uzlādes infrastruktūras subsidēšana samazinās jau esošās infrastruktūras potenciālo efektivitāti, kā arī samazinās uzlādes tīklu operatoru potenciālo vēlmi attīstīt plašāku infrastruktūras pārklājumu, iepretim situācijai, ja privātā uzlāde netiktu subsidēta.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Finanšu ministrijas priekšlikumu un skaidro, ka publiski pieejamas uzlādes infrastruktūras attīstība un privātās uzlādes risinājumu atbalsts nav savstarpēji izslēdzoši, bet gan savstarpēji papildinoši instrumenti transporta dekarbonizācijas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Sociālā klimata fonda plāna ietvaros atbalsts primāri ir vērsts uz mazaizsargātām mājsaimniecībām un mazaizsargātiem transporta lietotājiem, kuriem bieži vien ir ierobežota piekļuve publiskajai uzlādes infrastruktūrai vai kuru ikdienas mobilitātes paradumi prasa elastīgākus un izmaksu ziņā efektīvākus risinājumus. Šādā kontekstā privātās uzlādes iespēju nodrošināšana var būt būtisks priekšnoteikums bezemisiju transportlīdzekļu faktiskai izmantošanai, nevis tikai to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FM norādīto risku par publiskās uzlādes infrastruktūras attīstības tempa samazināšanos, norādāms, ka Latvijā publiskās uzlādes tīkls tiek attīstīts gan ar tirgus dalībnieku investīcijām, gan ar citu ES fondu atbalstu, un šī attīstība turpinās neatkarīgi no Sociālā klimata fonda atbalsta struktūras. Līdz ar to privātās uzlādes risinājumu mērķēts atbalsts nerada tiešu konkurenci publiskajai infrastruktūrai, bet gan papildina to, īpaši teritorijās ar augstāku transporta nabadzības risku un zemāku infrastruktūras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ierobežota finansējuma apstākļos investīciju dizains paredz sabalansēt dažādus atbalsta instrumentus, lai nodrošinātu pēc iespējas lielāku ietekmi uz mērķgrupām. Attiecīgi privātās uzlādes atbalsts tiek skatīts kā mērķēts instruments konkrētu lietotāju vajadzību risināšanai, nevis kā alternatīva publiskās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KEM uzskata, ka plānā paredzētā pieeja, kas kombinē publiskās infrastruktūras attīstību ar mērķētu atbalstu privātajiem risinājumiem, ir pamatota un nodrošina efektīvāku atbalsta sasniedzamību mazaizsargātajām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tekstā minēts: "OECD analīzēs, kā orientējošs tiek minēts 10% slieksnis no mājsaimniecības ienākumiem transporta izdevumiem", savukārt pasākuma (C2.F.I3) Atbalsts bezemisiju transportlīdzekļu iegādei mazaizsargātiem transporta lietotājiem ietvaros minēts "veicot izvērtējumu, tiek skatīti mājsaimniecību rīcībā esošie ienākumi vidēji uz vienu mājsaimniecības locekli - otrās ienākumu kvintiles augstākā robeža un tās aktuālā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šīs investīcijas ietvaros tiks nodrošināts, ka mājsaimniecību izdevumi elektromašīnas iegādei + to potenciālās uzturēšanas izmaksas (tajā skaitā nepieciešamā uzlāde) nepārsniedz 10% no mājsaimniecības ienākumiem, lai tās izkļūtu no transporta nabadzības?".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skaidro, ka pasākuma (C2.F.I3) “Atbalsts bezemisiju transportlīdzekļu iegādei mazaizsargātiem transporta lietotājiem” ietvaros netiek paredzēts individuāli vērtēt vai ierobežot to, kādā apmērā mājsaimniecība pēc atbalsta saņemšanas novirza savus ienākumus transporta vajadzībām, tostarp attiecībā uz bezemisiju transportlīdzekļa iegādes, uzturēšanas vai uzlādes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individuāla izdevumu ierobežojuma noteikšana praksē nebūtu korekta un samērīga, jo transporta izdevumu īpatsvaru var ietekmēt ne vien iegādātā transportlīdzekļa cena, bet arī pašu mājsaimniecību izvēles attiecībā uz transportlīdzekļa lietošanas intensitāti, uzlādes veidu un citiem ekspluatācijas aspektiem. Līdz ar to vienota procentuāla sliekšņa piemērošana varētu nepamatoti ierobežot atbalsta pieejamību mērķgrupai - aicinām ņemt vērā, ka šāda pieeja radīs būtiski nevienlīdzīgu pieeju pret tiem atbalsta pretendentiem, kuri līdzmaksājumu veiks, izmantojot līzinga vai kredīta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katrai mājsaimniecībai, pieņemot lēmumu par transportlīdzekļa iegādi un tā turpmākajām uzturēšanas izmaksām, pašai ir jāizvērtē savas finansiālās iespējas un uzņemto saistību apmērs. Pasākuma mērķis ir sniegt atbalstu bezemisiju transportlīdzekļa iegādei, nevis nodrošināt mājsaimniecību finanšu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pasākumu "(C2.G.I4) Atbalsts bateriju elektrovilcieniem: uzlādes infrastruktūras izveide" un, "(C2.G.I3) Atbalsts bateriju elektrovilcieniem: vilcienu iegāde" lietderību, ņemot vērā KPMG pētījumā "Emisijas kvotu izsolīšanas instrumenta klimata pārmaiņu mazināšanas pasākumi un pasākumu izvērtēšanas metodika" pausto viedokli par aktivitāti "Esošo dīzeļlokomotīvju nomaiņa uz elektriskajām vai bateriju lokomotīvēm". Šī aktivitāte tika iekļauta pie aktivitātēm, kuras, neskatoties uz iespējamu tehnisko īstenojamību, nav ekonomiski pamatotas no publiskā finansējuma piešķiršanas viedokļa. KPMG pētījumā teikts sekojoši "</w:t>
            </w:r>
            <w:r w:rsidR="00000000" w:rsidRPr="00000000" w:rsidDel="00000000">
              <w:rPr>
                <w:i w:val="1"/>
                <w:rtl w:val="0"/>
              </w:rPr>
              <w:t xml:space="preserve">Šīm aktivitātēm NPV aprēķina rezultāti liecināja, ka NPV ir zemāks par nepieciešamajiem ieguldījumiem, kas nozīmē, ka ekspluatācijas izmaksas starp aktivitāti un alternatīvu nerada pietiekamu finansiālu atdevi. Dažos gadījumos atbalsts būtu nepieciešams ne tikai kapitālizdevumu segšanai, bet arī ikdienas ekspluatācijas izmaksām, kas nav EKII mērķis. Pat pie nosacījuma, ka kapitālieguldījumi tiktu pilnībā segti ar grantu, aktivitāte joprojām būtu finansiāli neizdevīga. No tā var secināt, ka šādas aktivitātes neatbilst efektivitātes un samērīguma principiem, kas ir būtiski EKII atbalsta piešķiršanā, un to iekļaušana programmā varētu radīt neefektīvu publisko līdzekļu izmantošanu.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Finanšu ministrijas norādīto informāciju par KPMG pētījumā pausto vērtējumu attiecībā uz dīzeļlokomotīvju aizstāšanu ar elektriskajām vai bateriju lokomotīvēm un skaidro, ka minētā analīze nav tieši pārnesama uz Sociālā klimata fonda plāna ietvaros plānotajām investīcijām C2.G.I3 un C2.G.I4.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jāuzsver, ka KPMG pētījumā analizētās aktivitātes tika vērtētas no EKII finanšu instrumenta perspektīvas, akcentējot projekta finansiālo atdevi (NPV) un ekspluatācijas izmaksu attiecību pret kapitālieguldījumiem. Savukārt Sociālā klimata fonda mērķis un piemērojamais regulējums būtiski atšķiras – tas ir vērsts uz sociālās ietekmes mazināšanu un atbalsta sniegšanu mazaizsargātām mērķgrupām, kur izmaksu–ieguvumu izvērtējumā būtiska nozīme ir ne tikai tiešai finansiālai atdevei, bet arī sociālajiem un vides ieguvumiem, tostarp mobilitātes pieejamības uzlabošanai un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plānotās investīcijas bateriju elektrovilcienu iegādei un uzlādes infrastruktūras izveidei nav skatāmas izolēti kā komerciāla projekta alternatīva, bet gan kā daļa no integrētas sabiedriskā transporta sistēmas attīstības, kur būtiska ir publiskā pakalpojuma funkcija. Sabiedriskā transporta pakalpojumu nodrošināšana, īpaši reģionos ar zemāku mobilitātes pieejamību un augstāku transporta nabadzības risku, pēc būtības nav pilnībā pašfinansējoša un tradicionāli tiek finansēta no publiskajiem līdzekļiem, nodrošinot sabiedrības piekļuvi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attiecībā uz KPMG pētījumā minēto argumentu par nepietiekamu finanšu atdevi un iespējamu nepieciešamību segt ekspluatācijas izmaksas, norādāms, ka Sociālā klimata fonda ietvaros paredzētais atbalsts ir mērķēts uz kapitālieguldījumiem, savukārt ekspluatācijas izdevumu segšana tiek organizēta atbilstoši nozares finansēšanas modelim un netiek pārnesta uz fonda līdzekļiem. Līdz ar to netiek radīta situācija, kurā fonda atbalsts sistemātiski kompensē arī operatoru ikdienas darbības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investīcijas bateriju elektrovilcienos veicina transporta sektora dekarbonizāciju un samazina atkarību no fosilā kurināmā, kas ir viens no būtiskiem Eiropas Savienības politikas virzieniem, kā arī sniedz ilgtermiņa sistēmiskus ieguvumus (t.sk. emisiju samazinājumu un ekspluatācijas izmaksu stabilizāciju), kas pilnā apmērā ne vienmēr atspoguļojas īstermiņa finanšu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KEM uzskata, ka investīcijas C2.G.I3 un C2.G.I4 ir pamatotas no Sociālā klimata fonda mērķu, sabiedriskā transporta publiskā pakalpojuma funkcijas, kā arī klimata un sociālās politikas integrācijas viedokļa, un KPMG pētījumā izdarītie secinājumi par EKII instrumenta ietvaros analizētām aktivitātēm nav tieši attiecināmi uz konkrēto investīciju izvērtējumu šajā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vienādot 3. sadaļā aprēķinos pielietotos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BEMU vilcieniem ir iekļauts CO2 emisijas faktors elektroenerģijai, 0,0537 tCO2/MWh, bet elektro automašīnām un tehniskajiem palīglīdzekļiem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pasākuma C2.F.I1 “Atbalsts transportlīdzekļu iegādei sociālo pakalpojumu sniedzējiem” 2.2.2.1.1.apakšsadaļu “Komponentes pasākuma/investīcijas apraksts”, svītrojot rindkopu, kas sākas ar vārdiem “Minimālais sociālo pakalpojumu grozs ietver…”, jo tā dublē nākamo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Sociālā klimata fonda plāna 2.2.2.1.1.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pasākuma C2.F.I5 “Atbalsts tehnisko palīglīdzekļu iegādei mazaizsargātiem transporta lietotājiem” 2.2.2.5.4.apakšsadaļas “Finansējums un izmaksas” rindkopu, kas sākas ar vārdiem “Izmaksu un TPL vienību…”, skaitļa “13 501 109” vietā lietojot skaitli “13 501 108”, jo, sasummējot 15.tabulas “Investīcijas programmas īstenošana: galvenie pieņēmumi un izmaksas” 1.punktā norādīto tehniskajiem palīglīdzekļiem plānoto kopējo finansējumu, veidojas 13 501 108 euro, nevis 13 501 109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Sociālā klimata fonda plāna 2.2.2.5.4.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SKP izstrādes sākuma FM ir norādījusi, ka finansējuma sadalē ir jāņem vērā pasākumu efektivitāte. SKP izstrādē ir svarīgi, lai būtu finansējuma sadales mehānismi, kas nodrošinātu pēc iespējas lielāku efektivitāti enerģētiskās un transporta nabadzības novēršanai, lai netiek iekļauti vājāk mērķēti pasākumi, finansējums tiek izmantots potenciāli efektīvākajā veidā un tiktu ņemtas vērā atbalstāmo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izstrādājot MK noteikumus par investīciju īstenošanu, noteiktiem pasākumiem izvērtēt nepieciešamību piemērot diferencētu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papildināts Ministru kabineta rīkojuma projekts ar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pie pasākuma 2.2.2.4. (C2.F.I4) “Mikromobilitātes veicināšana skolēniem transporta nabadzīgās teritorijās” lūdzam norādīt, ka nacionālais līdzfinansējums 25% apmērā (1 250 000 EUR) tiks segts no pašvaldību budžeta. Vienlaikus, ņemot vērā pie attiecīgā pasākuma minēto, ka visas norādītās cenas un izmaksas ir bez PVN, lūdzam pasākumu papildināt ar informāciju vai PVN finansējums pasākuma īstenošanai tiks nodrošināts no pašvaldību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papildināts investīcijas C2.F.I4 “Mikromobilitātes veicināšana skolēniem transporta nabadzīgās teritorijās” sadaļas “Informācija par nacionālo līdzfinansējumu nolūkā segt pasākumu un investīciju kopējās izmaksas” apraksts ar informāciju, ka nacionālo finansējumu un PVN nodrošina atbalsttiesīgās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289.lp. atsauci uz iepirkuma paredzēto līguma vērtību, no kuras plānots paredzēt iepirkumu dokumentācijas un norises pirmspārbaudes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Sociālā klimata fonda plāna 4.1. sadaļas pie IUB sniegtā informācija, dzēšot zemsvītras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26-TA-998</w:t>
    </w:r>
    <w:r>
      <w:br/>
    </w:r>
    <w:r w:rsidR="00000000" w:rsidRPr="00000000" w:rsidDel="00000000">
      <w:rPr>
        <w:rtl w:val="0"/>
      </w:rPr>
      <w:t xml:space="preserve">18.05.2026. 17.48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26-TA-998</w:t>
    </w:r>
    <w:r>
      <w:br/>
    </w:r>
    <w:r w:rsidR="00000000" w:rsidRPr="00000000" w:rsidDel="00000000">
      <w:rPr>
        <w:rtl w:val="0"/>
      </w:rPr>
      <w:t xml:space="preserve">18.05.2026. 17.48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Izziņa_26-TA-998.docx</dc:title>
</cp:coreProperties>
</file>

<file path=docProps/custom.xml><?xml version="1.0" encoding="utf-8"?>
<Properties xmlns="http://schemas.openxmlformats.org/officeDocument/2006/custom-properties" xmlns:vt="http://schemas.openxmlformats.org/officeDocument/2006/docPropsVTypes"/>
</file>