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22-TA-979: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24. novembra noteikumos Nr. 661 "Ar radiācijas drošību saistīto būvju būvnoteikumi"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stājās spēkā 2022. gada 1.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nav skaidrs, kādēļ tiesību akta projekta "Grozījumi Ministru kabineta 2015. gada 24. novembra noteikumos Nr. 661 "Ar radiācijas drošību saistīto būvju būvnoteikumi"" (turpmāk - projekts) 2. punkts paredz, ka noteikumi stājas spēkā 2022. gada 1. jūlijā. Proti, no projekta sākotnējās ietekmes (ex-ante) novērtējuma ziņojuma (turpmāk - anotācija) 1.3. apakšsadaļā ietvertās informācijas izriet, ka regulējumam, kas ietverts noteikumos atbilstoši Būvniecības likuma pārejas noteikumu 27. punktā noteiktajam, jāstājas spēkā 2022. gada 1. jūlijā. Savukārt no anotācijas 1.3. apakšsadaļā ietvertās informācijas nav skaidrs, kādēļ noteikumu grozījumiem, kas saistīti ar būvniecības informācijas sistēmā norādāmo informāciju par būvniecībā radītajiem atkritumiem un Būvniecības likuma 19.2 pantā paredzēto regulējumu, jāstājas spēkā 2022. gada 1. jūlijā. Ievērojot minēto, lūdzam precizēt projekta 2. punktā paredzēto regulējumu vai papildināt anotācijas 1.3. apakšsadaļu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apakšsadaļā ietvertā informācija. Visiem būvnoteikumos paredzētajiem grozījumiem noteikts vienots termiņš - 01.07.2022., jo nav nepieciešams noteikt dažādus termiņus, lai neapgrūtinātu normu piemērotājus ar atšķirīgu normu piemērošanas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pārejas noteikumu 27. punkts paredz attiecīgo normu spēkā stāšanās datumu. Līdz ar to, lūdzam precizēt anotācijas 1.2. apakšadaļu "Pamatojums", atstājot tajā informāciju, kas skaidro, kāpēc projekta normām ir jāstājas spēkā 2022. gada 1. jūlijā.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apakšpunktā aizstāt vārdus "atbilstoši atkritumu klasifikatoram" ar vārdiem "atbilstoši normatīvajiem aktiem par atkritumu klasifikatoru un īpašībām, kuras padara atkritumus bīstamus"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plānotais būvniecības atkritumu veids (atbilstoši normatīvajiem aktiem par atkritumu klasifikatoru un īpašībām, kuras padara atkritumus bīstamus);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apakšpunktā aizstāt vārdus "atbilstoši atkritumu klasifikatoram" ar vārdiem "atbilstoši normatīvajiem aktiem par atkritumu klasifikatoru un īpašībām, kuras padara atkritumus bīstamus"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būvniecības atkritumu veids (atbilstoši normatīvajiem aktiem par atkritumu klasifikatoru un īpašībām, kuras padara atkritumus bīstamus).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atzīmēt BIS pilveides ietekmi un valsts IKT attīstību. (Šajā anotācijas sadaļā vienuviet precizējama informācija, kuras BIS funkcionalitātes ir izstrādātas un kuras ir izstrādē.)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vērst uzmanību, ka saskaņā ar Ministru kabineta 2021. gada 31. augusta noteikumu Nr. 597 "Valsts informācijas sistēmu attīstības projektu uzraudzības kārtība" 5.punktu iesniedzams aktivitātes apraksts - atbilstoši projekta stadijai - saskaņošanai Vides aizsardzības un reģionālās attīstības ministrijā. (BIS uzturēšanas ietvaros veiktās izstrādes jāsaskaņo, ja šādas izstrādes būtiski ietekmē citas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apakšsadaļu "Mērķa apraksts", lai teksts būtu skaidrs un nepārprotams, proti, ka projekta mērķis ir precizēt Ministru kabineta 2015. gada 24. novembra noteikumu Nr. 661 "Ar radiācijas drošību saistīto būvju būvnoteikumi" normas saistībā ar 2021. gada 15. aprīlī pieņemto likumu "Grozījumi Būvniecības 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Būvprojekta ekspertīze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02.09.2014. noteikumos Nr. 529 "Ēku būvnoteikumi" (turpmāk – MK noteikumi Nr.529) ir veiktas izmaiņas un šobrīd spēkā esošajiem noteikumiem ir grozīts Būvprojekta ekspertīzes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Trešās grupas ēkas būvprojekta ekspertīzi veic, lai izvērtētu projektētās ēkas atbilstību ēkas mehāniskajai stiprībai un stabilitātei noteiktajām prasībām, kā arī ugunsdrošības prasībām. Būvprojekta ekspertīzi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83.1. būvkonstrukciju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 citās būvprojekta daļās iekļautajiem ugunsdrošības risinājumiem atbilstoši ugunsdrošības pasākumu pārskatam.”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11.01.2022. noteikumu Nr. 6 redakcijā; punkta jaunā redakcija stājas spēkā 01.03.2022., sk. grozījumu 2. pnktu).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Ievērojot minēto, būtu nepieciešams arī šajos - Ministru kabineta 2015. gada 24. novembra noteikumos Nr. 661 "Ar radiācijas drošību saistīto būvju būvnoteikumi" - </w:t>
            </w:r>
            <w:r w:rsidR="00000000" w:rsidRPr="00000000" w:rsidDel="00000000">
              <w:rPr>
                <w:u w:val="single"/>
                <w:rtl w:val="0"/>
              </w:rPr>
              <w:t xml:space="preserve">veikt tieši šādas pat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šiem grozījumiem netiek pārvērtēta ar radiācijas drošību saistītām būvēm būvprojekta ekspertīzes apjoms. Vēršam uzmanību, ka šo būvju noteiktais ekspertīzes apjoms nav salīdzīnāms ar Ēku būvnoteikumos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Būvprojekta ekspertīze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būvatļaujā iekļautie būvdarbu uzsākšanas nosacījumi ir izpildīti un būvniecības ierosinātājs ir iesniedzis visus būvatļaujā norādītos dokumentus un informāciju, dienests vispārīgajos būvnoteikumos noteiktajā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tiesību akta normas izsaka jaunā redakcijā, agrāk svītrotās normas jaunajā redakcijā netiek attēlotas. Lūdzam attiecīgi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portāla funkcionalitāte nenodrošina agrāk svītroto normu korektu attainošanu, ja grozījumi tiek veikti tikai punkta ievaddaļā. Nav iespējams svītrot vēlreiz apakšpunktu, kas jau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būvatļaujā iekļautie būvdarbu uzsākšanas nosacījumi ir izpildīti un būvniecības ierosinātājs ir iesniedzis visus būvatļaujā norādītos dokumentus un informāciju, dienests vispārīgajos būvnoteikumos noteiktajā termiņā: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Būvniecības iesniegums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3.7. apakšnodaļā ir noteiktas prasības, kā Ministru kabineta noteikumu projektos raksta atsauces uz citiem tāda paša vai augstāka juridiskā spēka normatīvajiem aktiem. Ievērojot minēto, kā arī to, ka būvju klasifikācija ir ietverta Ministru kabineta 2018. gada 12. jūnija noteikumu Nr. 326 "Būvju klasifikācijas noteikumi" pielikumā un atkritumu klasifikators ir ietverts Ministru kabineta 2011. gada 19. aprīļa noteikumu Nr. 302 "Noteikumi par atkritumu klasifikatoru un īpašībām, kuras padara atkritumus bīstamus" pielikumā, lūdzam precizēt projektā paredzētajā noteikumu 1.  un 8. pielikumā ietverto atsauci uz būvju klasifikāciju un atkritumu klasifikatoru.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Būvnoteikumu 1. un 8. pielikumā  ietvertās atsauces uz atkritumu klasifikatoru precizētas vienveidīgi visos speciālajos būvnoteikumos atbilstoši VARAM izteiktajam iebildumam. Atsauces uz būvju klasifikāciju nav precizētas, jo redakcija nebūs saskanīga ar pamattekstu, kas netiek mainīta ar šiem grozījumiem, piemēram, 15.3., 16.3., 36.1.3.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Būvniecības iesniegums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22-TA-979</w:t>
    </w:r>
    <w:r>
      <w:br/>
    </w:r>
    <w:r w:rsidR="00000000" w:rsidRPr="00000000" w:rsidDel="00000000">
      <w:rPr>
        <w:rtl w:val="0"/>
      </w:rPr>
      <w:t xml:space="preserve">17.06.2022. 18.11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22-TA-979</w:t>
    </w:r>
    <w:r>
      <w:br/>
    </w:r>
    <w:r w:rsidR="00000000" w:rsidRPr="00000000" w:rsidDel="00000000">
      <w:rPr>
        <w:rtl w:val="0"/>
      </w:rPr>
      <w:t xml:space="preserve">17.06.2022. 18.11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Izziņa_22-TA-979.docx</dc:title>
</cp:coreProperties>
</file>

<file path=docProps/custom.xml><?xml version="1.0" encoding="utf-8"?>
<Properties xmlns="http://schemas.openxmlformats.org/officeDocument/2006/custom-properties" xmlns:vt="http://schemas.openxmlformats.org/officeDocument/2006/docPropsVTypes"/>
</file>