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23-TA-2241: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Ministru kabineta rīkojuma projekts “Par papildu nacionālo līdzfinansējumu Latvijas – Lietuvas un Centrālā Baltijas jūras reģiona pārrobežu sadarbības programmu 2021.-2027.gada plānošanas periodam tehniskās palīdzības budžetā"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precizēt rīkojuma projekta anotāciju, ievērojot, ka saīsinājumus atrunā pirmajā vietā juridiskajā tekstā, kur lietots attiecīgais saīsināmais termins, un tie tālāk dokumenta tekstā konsekventi jāievēro. Minētais attiecas, piemēram, uz saīsinājumu "TP", "Interreg programmas" (vienlaikus anotācijā norādīts arī uz "Interreg pārrobežu sadarbības  programmu"), tāpat, piemēram, anotācijā nav atrunāts saīsinājums "EK", "MK" un "Interreg".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ievērot vienotu pieeju, piemēram, bet ne tikai, attiecībā uz tādiem formulējumiem kā "Centrālā Baltijas jūras reģiona pārrobežu sadarbības programma", "Centrālā Baltijas jūras reģiona programma", "Interreg Baltijas jūras reģiona programma" un "Latvijas-Lietuvas programma", "Latvijas – Lietuvas pārrobežu sadarbības programma". Ierosinām pārskatīt un precizēt arī rīkojuma projektā lietotos pārrobežu sadarbības programmu nosaukumus, nodrošinot to korektu atspoguļojumu.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tekstā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rīkojuma projektā un anotācijā ietvertās norādes, ka valsts budžeta līdzekļu piešķiršana papildu nacionālā līdzfinansējuma maksājumu veikšanai nepieciešama periodam no 2024. - 2028. gadam, ņemot vērā cituviet rīkojuma projekta anotācijā ietverto informāciju, ka rīkojuma projekts ir izstrādāts, lai apstiprinātu papildu nepieciešamo nacionālo līdzfinansējuma apjomu iemaksu veikšanai 2021.-2027.gada plānošanas periodā. Nepieciešamības gadījumā lūdzam veikt precizējumus, nodrošinot sniegtās informācijas savstarpēju salāgošanu, vai sniegt skaidrojumu par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Paskaidrojums: rīkojuma projekta norādītais divu pārrobežu sadarbības programmu plānošanas periods ir no 2021. līdz 2027.gadam, savukārt faktiskā šo programmu ieviešana notiek, ievērojot n+2 principu, t.i. programmu ieviešana nebeidzas 2027.gadā un vēl divus gadus tiek pabeigtas projektu aktivitātes un notiek norēķini. Savukārt papildu nacionālais līdzfinansējums tehniskās palīdzības budžetos būs nepieciešams no 2024.gada un līdz 2028.gadam ieskaitot.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nepieciešamības gadījumā precizēt rīkojuma projekta anotācijas 1.3. sadaļā pašreizējās situācijas aprakstā sniegto skaidrojumu par to, ka Vides aizsardzības un reģionālās attīstības ministrija atbilstoši  Eiropas Parlamenta un Padomes 2021. gada 24. jūnija regulas (ES) Nr. 2021/1059 par īpašiem noteikumiem attiecībā uz Eiropas teritoriālās sadarbības mērķi (Interreg), kas saņem atbalstu no Eiropas Reģionālās attīstības fonda un ārējās finansēšanas instrumentiem (turpmāk – Interreg Regula) 2.panta 1. punktam ir sagatavojusi un Ministru kabinets apstiprinājis Latvijas pozīcijas par pārrobežu sadarbības programmām ar Krievijas Federāciju un Baltkrievijas Republiku ieplānotā ERAF finansējuma  pārdali citu iekšējo Eiropas Kohēzijas politikas mērķa “Eiropas teritoriālā sadarbība” (Interreg)  pārrobežu sadarbības programmu īstenošanai. Vēršam uzmanību, ka Interreg Regulas 2. panta 1. punkts nosaka tajā piemērojamās definīcijas un šķietami ir norādīts kā neatbilstošs pamatojums Latvijas pozīciju sagatavošanai un apstiprināšanai.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EK aicinājumu Eiropas Savienības (turpmāk – ES) dalībvalstīm iesniegt priekšlikumus par pārrobežu sadarbības programmām ar Krievijas Federāciju un Baltkrievijas Republiku ieplānotā ERAF finansējuma  pārdali citu iekšējo Eiropas Kohēzijas politikas mērķa “Eiropas teritoriālā sadarbība” (Interreg)  pārrobežu sadarbības programmu īstenošanai atbilstoši  Eiropas Parlamenta un Padomes 2021. gada 24. jūnija regulas (ES) Nr. 2021/1059 par īpašiem noteikumiem attiecībā uz Eiropas teritoriālās sadarbības mērķi (Interreg), kas saņem atbalstu no Eiropas Reģionālās attīstības fonda un ārējās finansēšanas instrumentiem (turpmāk – Interreg Regula) </w:t>
            </w:r>
            <w:r w:rsidR="00000000" w:rsidRPr="00000000" w:rsidDel="00000000">
              <w:rPr>
                <w:b w:val="1"/>
                <w:u w:val="single"/>
                <w:rtl w:val="0"/>
              </w:rPr>
              <w:t xml:space="preserve">12.panta 1.punktam</w:t>
            </w:r>
            <w:r w:rsidR="00000000" w:rsidRPr="00000000" w:rsidDel="00000000">
              <w:rPr>
                <w:rtl w:val="0"/>
              </w:rPr>
              <w:t xml:space="preserve">, Vides aizsardzības un reģionālās attīstības ministrija (turpmāk – VARAM) kā Nacionālā atbildīgā iestāde par Kohēzijas politikas mērķa “Eiropas teritoriālā sadarbība” (Interreg) programmu ieviešanu Latvijā, pamatojoties uz notikušām sarunām ar Interreg programmu ES dalībvalstīm,  sagatavoja un MK apstiprināja: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nepieciešamības gadījumā precizēt anotācijas 1.3. sadaļas pašreizējās situācijas apraksta formulējumu, kurā skaidrots, ka atbilstoši Komisijas 2022. gada 17. janvāra Īstenošanas lēmumam (ES) 2022/74, kurā sniegts Interreg programmu saraksts un norādīta kopējā atbalsta kopsumma no Eiropas Reģionālās attīstības fonda un no katra Savienības ārējās finansēšanas instrumenta katrai programmai, un saraksts ar summām, ko 2021.–2027. gada periodā pārvieto starp mērķa “Eiropas teritoriālā sadarbība” sadaļām (turpmāk - lēmums Nr. 2022/74) tika plānots, ka 2021.-2027.gada Eiropas Savienības fondu plānošanas periodā Eiropas Kohēzijas politikas mērķa “Eiropas teritoriālā sadarbība” (</w:t>
            </w:r>
            <w:r w:rsidR="00000000" w:rsidRPr="00000000" w:rsidDel="00000000">
              <w:rPr>
                <w:i w:val="1"/>
                <w:rtl w:val="0"/>
              </w:rPr>
              <w:t xml:space="preserve">Interreg</w:t>
            </w:r>
            <w:r w:rsidR="00000000" w:rsidRPr="00000000" w:rsidDel="00000000">
              <w:rPr>
                <w:rtl w:val="0"/>
              </w:rPr>
              <w:t xml:space="preserve">)  ietvaros Latvijas Republika piedalīsies 10 sadarbības programmās, bet no lēmuma Nr. 2022/74 izriet dalība 6 pārrobežu sadarbības programmās.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sniegts paskaidrojums: No minētā Īstenošanas lēmuma izriet Latvijas dalība 5 pārrobežu sadarbības programmās, Baltijas jūras reģiona transnacionālās sadarbības programnā un 4 starpreģionālās sadarabības programmās – tātad, 10 sadarbības programmās, kā arī ir minēts anotācijas 1.3. sadaļā.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noteikumu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arī attiecībā uz to, ka, nepieciešamības gadījumā, saīsinājumu piesaka pirmajā vietā juridiskajā tekstā, kur lietots attiecīgais normatīvā akta nosaukums, tādā veidā izvairoties no vispārinātām atsaucēm uz normatīvajiem aktiem, piemēram, Komisijas 2022. gada 17. janvāra Īstenošanas lēmums (ES) 2022/74, kurā sniegts Interreg programmu saraksts un norādīta kopējā atbalsta kopsumma no Eiropas Reģionālās attīstības fonda un no katra Savienības ārējās finansēšanas instrumenta katrai programmai, un saraksts ar summām, ko 2021.–2027. gada periodā pārvieto starp mērķa “Eiropas teritoriālā sadarbība” sadaļām".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anotācijas tekstā pārskatīts un precizēts noformējums atsaucēm uz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2023., 2024. un 2025.gadam ailēs "saskaņā ar valsts budžetu kārtējam gadam" un "saskaņā ar vidēja termiņa budžeta ietvaru” aizpildīt arī 1.1. apakšpunktu, norādot tajā 81 115 euro, kā arī 2026.gadam ailē "izmaiņas, salīdzinot ar vidēja termiņa budžeta ietvaru" precizēt norādīto izmaiņu apmēru uz 12 619 euro, ņemot vērā 6.punktā sniegto informāciju (atbilstoši anotācijas 3.sadaļas precizētajai versijai, ko VARAM sūtīja e-pastā FM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3.sadaļā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rīkojuma projekta anotācijas 5.4. apakšpunkta 1. tabulu, ņemot vērā, ka Interreg regulā ir 27. panta 3. punkta "a" apakšpunkts, nevis 27. panta 3(a)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5.4. apakšpunkta 1. tabula: "Interreg regulas 27. panta 3. punkta "a" apakšpunkts".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rīkojuma projekta anotācijas 6. punkta "Sabiedrības līdzdalība uz šo tiesību akta projektu neattiecas" skaidrojuma pirmā teikuma redakciju, kur šķietami iztrūkst daļa teksta.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precizēt arī anotācijas 1.3. apakšpunkta pašreizējās situācijas pirmspēdējās rindkopas sākuma daļas redakciju, uzlabojot tās uztveramību.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6. punkta "Sabiedrības līdzdalība uz šo tiesību akta projektu neattiecas" skaidrojuma pirmā teikuma precizētā redakcija: "Tiesību akts tiek izdots saskaņā ar tehniskiem grozījumiem abās Interreg programmās, sakarā ar ERAF pārdali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šā rīkojumā minēto finansējumu pieprasīt no 74.resorsa “Gadskārtējā valsts budžeta izpildes procesā pārdalāmais finansējums” 80.00.00. programmas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lēmuma 3. punktā ietverto saturu iekļaut rīkojuma projektā, svītrojot minēto punktu un izvairoties no savstarpēji saistītu uzdevumu iekļaušanas vairākos tiesību aktos, ņemot vērā, ka 3. punktā noteiktais ir cieši saistīts ar rīkojuma projekta saturu un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tika izvērtēts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rīkojuma projektu.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23-TA-2241</w:t>
    </w:r>
    <w:r>
      <w:br/>
    </w:r>
    <w:r w:rsidR="00000000" w:rsidRPr="00000000" w:rsidDel="00000000">
      <w:rPr>
        <w:rtl w:val="0"/>
      </w:rPr>
      <w:t xml:space="preserve">27.09.2023. 21.50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23-TA-2241</w:t>
    </w:r>
    <w:r>
      <w:br/>
    </w:r>
    <w:r w:rsidR="00000000" w:rsidRPr="00000000" w:rsidDel="00000000">
      <w:rPr>
        <w:rtl w:val="0"/>
      </w:rPr>
      <w:t xml:space="preserve">27.09.2023. 21.50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Izziņa_23-TA-2241.docx</dc:title>
</cp:coreProperties>
</file>

<file path=docProps/custom.xml><?xml version="1.0" encoding="utf-8"?>
<Properties xmlns="http://schemas.openxmlformats.org/officeDocument/2006/custom-properties" xmlns:vt="http://schemas.openxmlformats.org/officeDocument/2006/docPropsVTypes"/>
</file>