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22-TA-180: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Sodāmības ziņu pieprasīšanas un sniegšanas veidlapas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sodāmības ziņu pieprasīšanas un sniegšanas veidlapas saturu un paraugu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nosaukumu atbilstoši Ministru kabineta 2009. gada 3. februāra noteikumu Nr. 108 "Normatīvo aktu projektu sagatavošanas noteikumi” 91. un 92. punktam, kas noteic, ka noteikumu projekta nosaukumā vārdus “kārtība”, “noteikumi” v.tml. raksta kā nosaukuma pēdējo vārdu un ka nosaukumu ar vārdiem “Noteikumi par” iesāk tikai retos izņēmuma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Sodāmības ziņu pieprasīšanas un sniegšanas veidlapas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1.1.apakšpunktā minētās ziņas pieprasa un šo noteikumu 1.2.apakšpunktā minēto atbildi sniedz atbilstoši Padomes Pamatlēmuma 2009/315/TI (2009.gada 26.februāris) par organizatoriskiem pasākumiem un saturu no sodāmības reģistra iegūtas informācijas apmaiņai starp dalībvalstīm pielikumam.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Latvijas tiesību aktos atsauces uz Eiropas Savienības lēmumiem iespējamas retos izņēmuma gadījumos, ja nav konstatējama privātpersonu tiesību ietekmēšana. Pretējā gadījumā Eiropas Savienības lēmumu prasības pārņemamas tādā pašā veidā kā Eiropas Savienības direktīvu prasības, to saturu ietverot projekta tekstā, jo privātpersonu tiesības var ietekmēt ar </w:t>
            </w:r>
            <w:r w:rsidR="00000000" w:rsidRPr="00000000" w:rsidDel="00000000">
              <w:rPr>
                <w:u w:val="single"/>
                <w:rtl w:val="0"/>
              </w:rPr>
              <w:t xml:space="preserve">Latvijas ārējo nacionālo normatīvo aktu</w:t>
            </w:r>
            <w:r w:rsidR="00000000" w:rsidRPr="00000000" w:rsidDel="00000000">
              <w:rPr>
                <w:rtl w:val="0"/>
              </w:rPr>
              <w:t xml:space="preserve">. Šajā gadījumā izvērtējot projekta tekstu, var secināt, ka privātpersonu tiesības var tikt ietekmētas pastarpināti, jo, lai arī informācijas apmaiņa notiek starp dalībvalstīm, tomēr Padomes 2009. gada 26. februāra Pamatlēmums 2009/315/TI par organizatoriskiem pasākumiem un saturu no sodāmības reģistra iegūtas informācijas apmaiņai starp dalībvalstīm (turpmāk  - Lēmums) noteic arī privātpersonu tiesības, piemēram, attiecībā uz informācijas pieejamību attiecībā uz sevi.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lūdzam projektā svītrot atsauci uz Lēmumu, vienlaikus konkrētās Lēmuma prasības ietverot projektā. Šajā kontekstā īpaši lūdzam precizēt arī projekta pielikuma nosaukumā ietvertās atsauces.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2.punkts un pielikuma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1.1.apakšpunktā minētās ziņas pieprasa un šo noteikumu 1.2.apakšpunktā minēto atbildi sniedz atbilstoši šo noteikumu </w:t>
            </w:r>
            <w:r w:rsidR="00000000" w:rsidRPr="00000000" w:rsidDel="00000000">
              <w:rPr>
                <w:rtl w:val="0"/>
              </w:rPr>
              <w:t xml:space="preserve">​</w:t>
            </w:r>
            <w:r w:rsidR="00000000" w:rsidRPr="00000000" w:rsidDel="00000000">
              <w:rPr>
                <w:rtl w:val="0"/>
              </w:rPr>
              <w:t xml:space="preserve">pielikumam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anotācijas 1.3.punktā norādīto, proti, "tiks pilnveidots arī nacionālais automātiskais datu apmaiņas risinājums", lūdzam aizpildīt anotācijas 3.sadaļu, kā arī anotācijas 7.sadaļu. Vienlaikus lūdzam atbilstošā anotācijas sadaļā iekļaut informāciju par faktisko situāciju attiecībā uz pieprasījumiem no citām Eiropas Savienības valstīm un Latvijas pieprasījumiem citām Eiropas Savienības valstīm par personu sodāmību, piemēram, gada ietvaros, kas ļautu pilnvērtīgi novērtēt ietekmi uz iesaistītajām institūcijām.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noteikumu projekta anotācijas 3. un 7.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7.5.punktu ar norādi, ka noteikumu projekta izpildes nodrošināšana notiks piešķirtā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finansējumu aizpildīta noteikumu projekta anotācijas 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2021. gada 7. septembra noteikumu Nr. 617 “Tiesību akta projekta sākotnējās ietekmes izvērtēšanas kārtība” 15.punktam, visiem projektiem aizpilda šo noteikumu 14.1., </w:t>
            </w:r>
            <w:r w:rsidR="00000000" w:rsidRPr="00000000" w:rsidDel="00000000">
              <w:rPr>
                <w:u w:val="single"/>
                <w:rtl w:val="0"/>
              </w:rPr>
              <w:t xml:space="preserve">14.2.</w:t>
            </w:r>
            <w:r w:rsidR="00000000" w:rsidRPr="00000000" w:rsidDel="00000000">
              <w:rPr>
                <w:rtl w:val="0"/>
              </w:rPr>
              <w:t xml:space="preserve">, 14.6. un 14.7. apakšpunktā minēto anotācijas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projekta anotācijas 2. un 7.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22-TA-180</w:t>
    </w:r>
    <w:r>
      <w:br/>
    </w:r>
    <w:r w:rsidR="00000000" w:rsidRPr="00000000" w:rsidDel="00000000">
      <w:rPr>
        <w:rtl w:val="0"/>
      </w:rPr>
      <w:t xml:space="preserve">13.06.2022. 20.48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22-TA-180</w:t>
    </w:r>
    <w:r>
      <w:br/>
    </w:r>
    <w:r w:rsidR="00000000" w:rsidRPr="00000000" w:rsidDel="00000000">
      <w:rPr>
        <w:rtl w:val="0"/>
      </w:rPr>
      <w:t xml:space="preserve">13.06.2022. 20.48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Izziņa_22-TA-180.docx</dc:title>
</cp:coreProperties>
</file>

<file path=docProps/custom.xml><?xml version="1.0" encoding="utf-8"?>
<Properties xmlns="http://schemas.openxmlformats.org/officeDocument/2006/custom-properties" xmlns:vt="http://schemas.openxmlformats.org/officeDocument/2006/docPropsVTypes"/>
</file>