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21-TA-1539: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16. janvāra noteikumos Nr. 41 "Darbības programmas "Izaugsme un nodarbinātība" 1.1.1. specifiskā atbalsta mērķa "Palielināt Latvijas zinātnisko institūciju pētniecisko un inovatīvo kapacitāti un spēju piesaistīt ārējo finansējumu, ieguldot cilvēkresursos un infrastruktūrā" 1.1.1.3. pasākuma "Inovāciju granti studentiem"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palielināt kopējo 1.1.1.3.pasākuma "Inovāciju granti studentiem" finansējuma apmēru, lūdzam korekti aizpildīt anotācijas 3.sadaļas 1.-5.punktu, norādot noteikumu projekta finansiālo ietekmi sadalījumā pa gadiem un finansējuma avotiem. Tāpat lūdzam pārskatīt un precizēt anotācijas 3.sadaļas apakšsadaļā "Cita informācija" norādītos pārdalāmā finansējuma apmērus atbilstoši noteikumu projektos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anotāciju pie 1.1.1.3.pasākuma ar informāciju vai tiks veikti līguma par projekta īstenošanu grozījumi un vai tie ir uzskatāmi par būtiskiem Eiropas Parlamenta un Padomes 2013.gada 17.decembra Regulas (EK)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Nr.1083/2006 71.panta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pagarinot 1.1.1.3. pasākuma pirmās projektu iesniegumu atlases kārtas projektu īstenošanas termiņu, katrs līguma par projekta īstenošanu grozījumu gadījums tiks izvērtēts individuāli atbilstoši finansējuma saņēmēja sniegtajam pamatojumam, finansējuma saņēmējam un Centrālajai finanšu un līgumu aģentūrai vienojoties par katrai situācijai atbilstošu risinājumu.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Līgumu grozījumi nerada ietekmi Eiropas Parlamenta un Padomes 2013.gada 17.decembra Regulas (EK) Nr.1303/2013,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Nr.1083/2006 71.panta izpratnē, jo 1.1.1.3.pasākuma darbības neietver investīcijas infrastruktūrā vai investīcijas ražošanā un MK Noteikumos Nr.41 nav iekļauts nosacījums par investīciju saglabāšanas pienākumiem saskaņā ar piemērojamiem valsts atbalsta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pie 1.1.1.2.pasākuma sadaļā "Projekta īstenotāja aizvietošana" ar izvērstāku skaidrojumu par finansējuma saņēmēju maiņu, t.i., vai jaunais projekta īstenotājs atbilst kritērijiem atbilstoši kuriem tika apstiprināta Valsts izglītības attīstības aģentūra, vai nepastāv risks uz projekta izvirzīto mērķu sasniegšanu un vai tās nav uzskatāmas par būtiskām pārmaiņām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“Risinājuma apraksts” apakšsadaļu nr.2 “Projektu īstenošanas ilgums” ar nosacījumu, ka 1.1.1.3.pasākuma ietvaros, vienai iestādei īstenojot projektu pirmajā atlases kārtā un otrajā atlases kārtā vienlaicīgi, neatkarīgi no iestādes statusa projektā (finansējuma saņēmējs vai sadarbības partneris), īstenotājs nodrošina, ka vienas un tās pašas darbības un aktivitātes ietvaros (piem., publiskās lekcijas vai inovāciju konkursi) izmaksas attiecina tikai vienā no kārtām un arī iznākuma rādītājus uzskaita tikai vienā no kārtām. Vēršam uzmanību, ka, iesniedzot projektu pieteikumus otrajā atlases kārtā un tos vērtējot, neviena no iestādēm neparedzēja iespēju ilgstoši vienlaicīgi īstenot projektus dažādās kārtās.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pagarinot projekta īstenošanas ilgumu, finansējuma saņēmējs sniedz apliecinājumu Centrālajai finanšu un līgumu aģentūrai par dubultfinansējuma neesamību, paredzot to, ka 1.1.1.3.pasākuma ietvaros, vienai iestādei īstenojot projektu pirmajā atlases kārtā un otrajā atlases kārtā vienlaicīgi, neatkarīgi no iestādes statusa projektā (finansējuma saņēmējs vai sadarbības partneris), īstenotājs nodrošina, ka vienas un tās pašas projekta darbības un aktivitātes ietvaros (piemēram, publiskās lekcijas vai inovāciju konkursi) izmaksas attiecina tikai vienā no kārtām un arī iznākuma rādītājus uzskaita tikai vienā no 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Izsekojamības nodrošīnāšanai lūdzam precizēt sadaļas "Risinājuma apraksts" apakšsadaļu "Finansējuma pārdale", norādot precīzu pārdalīto finansējuma apjomu par katru 1.1.1.1. pasākuma kārtu.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sadaļā "Problēmas un risinājumi" skaidrojot, ka tiek izmantots 1.1.1.1.pasakuma 4.kārtas un 5.kārtas atlikums. Tāpat precīzākas pārdales detaļas ir redzamas 1.pielikumā.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sadaļas "Risinājuma apraksts" apakšsadaļā "Finansējuma pārdale" precizēt norādīto finansējumu. Šobrīd tas norādīts miljardos.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izvērtējumu par ierosināto grozījumu ietekmi uz īstenošanā esošajiem 1.1.1.3.pasākuma 2.atlases kārtas projektiem vai sniegt apliecinājumu, ka 1.1.1.3.pasākuma 2.atlases kārtas finansējuma izmaiņām un termiņa pagarinājumam nav ietekmes uz 2.atlases kārtas jau apstiprinātajiem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finansējuma nodrošināšana 1.1.1.3.pasākuma otrās atlases kārtas rezervē esošo projektu finansēšanai neietekmē 1.1.1.3.pasākuma pirmās atlases kārtas projektus, jo pirmā kārta ir noslēgusies, papildus finansējums pirmās kārtas projektiem netiks piešķirts, ka arī netiek samazināts pirmās kārtas finansējums. Gadījumā, ja otrās kārtas ietvaros finansējums tiks piešķirts iestādei, kura jau piedalās projekta īstenošanā pirmās kārtas ietvaros, tika paredzēti iepriekšējā punktā minētie nosacījumi attiecībā uz dubultfinansējuma riska novēršanu. Gadījumā, ja pirmās kārtas finansējuma saņēmēji pagarinās projekta īstenošanas termiņu, būs nepieciešams veikt grozījumus vienošanās par projekta īstenošanu, saskaņojot tos ar Centrālo finanšu un līgumu aģentūru, tai skaitā atbilstoši iepriekšēja punktā aprakstītajiem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iekļaut informāciju, ka tiks veikta projektu iesniedzēju, kurus ietekmē grozījumi, informēšana par grozījumiem pēc to apstiprināšanas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2.1.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veikta projektu iesniedzēju un finansējuma saņēmēju, kurus ietekmē grozījumi, informēšana par grozījumiem pēc to apstiprināšanas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1.pielikuma tabulās iekļauto informāciju, neizmantojot noapaļošanu uz augšu pieejamā finansējuma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1.pielikuma tabula precizēta, noformējot finansējuma summu ar diviem cipariem aiz komata.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aprakstu, kādu ietekmi atstāj paredzētie MK noteikumu grozījumi uz darbības programmas "Izaugsme un nodarbinātība" sasniedzamajiem mērķiem un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pārdale sniegs ieguldījumu iznākuma rādītāju i.1.1.1.f „Privātās investīcijas, kas papildina valsts atbalstu inovācijām vai pētniecības un izstrādes projektiem” (turpmāk – iznākuma rādītājs i.1.1.1.f) un i1.1.1.ck (CO26) „To komersantu skaits, kuri sadarbojas ar pētniecības institūcijām (projekta īstenotājiem)” (turpmāk – iznākuma rādītājs i1.1.1.ck) izpildē. Finansējuma izlietošana 1.1.1.3. pasākuma ietvaros var nodrošināt augstāku kopējo iznākuma rādītāju sasniegšanu, jo 1.1.1.3. pasākumam ir noteikts lielāks privātā finansējuma piesaistes nosacījums iznākuma rādītāja i.1.1.1.f izpildei (1.1.1.3.pasākuma 2.kārtas publiskais finansējums ir līdz 85%, bet 1.1.1.1.pasākuma 4.kārtas publiskā finansējuma intensitāte ir 92,5%), kā arī prognozējams lielāks ieguldījums iznākuma rādītāja i1.1.1.ck izpildē, ņemot vērā, ka  MK Noteikumos Nr.41 ir noteikts publiskā finansējuma apmērs 32 203 euro par katru piesaistīto komersantu. Pēc 1.1.1.3.pasākuma 2.kārtas noslēgšanas, t.sk. rezervē esošo projektu īstenošanas apstiprināšanas, tiks vērtēta faktiskā situācija un nepieciešamības gadījumā tiks rosināti grozījumi DP, precizējot rādītāju vērtības.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nevar atbalstīt MK noteikumu grozījumos paredzētās pārdales no SAMP 1.1.1.2 “</w:t>
            </w:r>
            <w:r w:rsidR="00000000" w:rsidRPr="00000000" w:rsidDel="00000000">
              <w:rPr>
                <w:i w:val="1"/>
                <w:rtl w:val="0"/>
              </w:rPr>
              <w:t xml:space="preserve">Pēcdoktorantūras pētniecības atbalsts</w:t>
            </w:r>
            <w:r w:rsidR="00000000" w:rsidRPr="00000000" w:rsidDel="00000000">
              <w:rPr>
                <w:rtl w:val="0"/>
              </w:rPr>
              <w:t xml:space="preserve">” uz SAMP 1.1.1.3 “</w:t>
            </w:r>
            <w:r w:rsidR="00000000" w:rsidRPr="00000000" w:rsidDel="00000000">
              <w:rPr>
                <w:i w:val="1"/>
                <w:rtl w:val="0"/>
              </w:rPr>
              <w:t xml:space="preserve">Inovāciju granti studentiem</w:t>
            </w:r>
            <w:r w:rsidR="00000000" w:rsidRPr="00000000" w:rsidDel="00000000">
              <w:rPr>
                <w:rtl w:val="0"/>
              </w:rPr>
              <w:t xml:space="preserve">”  un SAMP 1.1.1.5 “</w:t>
            </w:r>
            <w:r w:rsidR="00000000" w:rsidRPr="00000000" w:rsidDel="00000000">
              <w:rPr>
                <w:i w:val="1"/>
                <w:rtl w:val="0"/>
              </w:rPr>
              <w:t xml:space="preserve">Atbalsts starptautiskās sadarbības projektiem pētniecībā un inovācijās</w:t>
            </w:r>
            <w:r w:rsidR="00000000" w:rsidRPr="00000000" w:rsidDel="00000000">
              <w:rPr>
                <w:rtl w:val="0"/>
              </w:rPr>
              <w:t xml:space="preserve">” 3.kārtu  </w:t>
            </w:r>
            <w:r w:rsidR="00000000" w:rsidRPr="00000000" w:rsidDel="00000000">
              <w:rPr>
                <w:b w:val="1"/>
                <w:rtl w:val="0"/>
              </w:rPr>
              <w:t xml:space="preserve">575 929</w:t>
            </w:r>
            <w:r w:rsidR="00000000" w:rsidRPr="00000000" w:rsidDel="00000000">
              <w:rPr>
                <w:rtl w:val="0"/>
              </w:rPr>
              <w:t xml:space="preserve"> euro (t.sk. ERAF </w:t>
            </w:r>
            <w:r w:rsidR="00000000" w:rsidRPr="00000000" w:rsidDel="00000000">
              <w:rPr>
                <w:b w:val="1"/>
                <w:rtl w:val="0"/>
              </w:rPr>
              <w:t xml:space="preserve">516 983 </w:t>
            </w:r>
            <w:r w:rsidR="00000000" w:rsidRPr="00000000" w:rsidDel="00000000">
              <w:rPr>
                <w:rtl w:val="0"/>
              </w:rPr>
              <w:t xml:space="preserve">euro un VB </w:t>
            </w:r>
            <w:r w:rsidR="00000000" w:rsidRPr="00000000" w:rsidDel="00000000">
              <w:rPr>
                <w:b w:val="1"/>
                <w:rtl w:val="0"/>
              </w:rPr>
              <w:t xml:space="preserve">58 946</w:t>
            </w:r>
            <w:r w:rsidR="00000000" w:rsidRPr="00000000" w:rsidDel="00000000">
              <w:rPr>
                <w:rtl w:val="0"/>
              </w:rPr>
              <w:t xml:space="preserve"> euro), ņemot vērā spēkā esošu MK lēmumu (MK 2020.gada 22.septembra sēdes protokols Nr.55, 33§ Informatīvais ziņojums “Par Kohēzijas politikas Eiropas Savienības fondu investīciju aktualitātēm (pusgada ziņojums)” 2.1.apakšpunkts.) , kurš nosaka, ka pēc 2020.gada 22.oktobra projektos atbrīvoto Eiropas Savienības struktūrfondu un Kohēzijas fonda (ES fondi) finansējumu (ietaupījumi pēc visu projektā plānoto darbību īstenošanas, neatbilstoši veiktiem izdevumiem un vienošanās/ līguma par projekta īstenošanu laušana) nepārdala citiem projektiem vai jaunām projekta darbībām. Papildus skaidrojam, ka Finanšu ministrija (FM) izvērtē visas ES fondu finansējuma izmaiņu iespējas un to ietekmi kontekstā ar līdzšinējo ES fondu ieviešanas progresu un Eiropas Komisijai deklarējamo izdevumu prognozēm, tai skaitā valsts budžeta sloga mazināšanu, novirzot finansējuma atlikumus virssaistību dzēšanai. Aktuālās prognozes liecina, ka Eiropas Reģionālās attīstības fonda līdzfinansētajās prioritātēs kopā ir jāturpina valsts budžeta virssaistību kompensēšana ar projektos atbrīvoto finansējumu. FM neiebilst pret jautājuma izskatīšanu MK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1.1.1.2. pasākuma mērķis ir attīstīt jauno zinātnieku prasmes un palielināt zinātnisko kapacitāti, nodrošinot jauno zinātnieku karjeras uzsākšanas iespējas zinātniskajās institūcijās un pie komersantiem, kā arī pētniecības kompetenču pilnveidošanu, cilvēkresursu atjaunotni un kvalificētu speciālistu skaita pieaugumu, un projektu īstenošanu pēc būtības nodrošina pētniecības pieteikuma īstenotājs – pētnieks kopā ar zinātnisko institūtu. VIAA kā finansējuma saņēmējs šajā situācijā veic tikai administrēšanas funkcijas. Līdz ar to IZM pieņem, ka pētniecības pieteikumos nepiesaistītais finansējums būtu uzskatāms par brīvo finansējumu, kas neatbilst MK lēmuma (MK 2020.gada 22.septembra sēdes protokols Nr.55, 33§ Informatīvais ziņojums “Par Kohēzijas politikas Eiropas Savienības fondu investīciju aktualitātēm (pusgada ziņojums)”) 2.1. apakšpunktā minētajiem gadījumiem (ietaupījumi pēc visu projektā plānoto darbību īstenošanas, neatbilstoši veiktiem izdevumiem un vienošanās/ līguma par projekta īstenošanu laušana) un ir izmantojams pārdalei uz citiem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gadījumā, ja nebūs iespējams nodrošināt 1.1.1.2. pasākuma finansējuma pārdali uz 1.1.1.3. pasākuma 2.kārtu un 1.1.1.5. pasākuma 2. 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divu 1.1.1.3. pasākuma 2.kārtās rezervē esošus projektu iesniegumu vietā būs iespēja finansēt tikai vienu projekta iesniegumu, tādejādi  samazinot iespēju pēc iespējas vairāk augstskolām gūt pieredzi studentu inovāciju programmas īstenošanā, kas varētu veicināt inovāciju attīstības un augstskolu - komercsektora sadarbības kultūras iedzīvināšanu un izkopšanu, kā arī varētu sagatavot vidi nākamajām ES fondu investīcijām 2021.-2027.gada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samazināsies  sagatavoto speciālistu skaits ar augsta līmeņa digitālām prasmēm, kas iegūtās zināšanas izplata gan mācību veidā, gan integrējot digitālo saturu plaša spektra studiju saturā un zinātniskajās metodēs.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w:t>
            </w:r>
            <w:r w:rsidR="00000000" w:rsidRPr="00000000" w:rsidDel="00000000">
              <w:rPr>
                <w:i w:val="1"/>
                <w:rtl w:val="0"/>
              </w:rPr>
              <w:t xml:space="preserve">FM nevar atbalstīt MK noteikumu grozījumos paredzētās pārdales no SAMP 1.1.1.2 “Pēcdoktorantūras pētniecības atbalsts” uz SAMP 1.1.1.3 “Inovāciju granti studentiem”  un SAMP 1.1.1.5 “Atbalsts starptautiskās sadarbības projektiem pētniecībā un inovācijās” 3.kārtu  575 929 euro (t.sk. ERAF 516 983 euro un VB 58 946 euro), ņemot vērā spēkā esošu MK lēmumu (MK 2020.gada 22.septembra sēdes protokols Nr.55, 33§ Informatīvais ziņojums “Par Kohēzijas politikas Eiropas Savienības fondu investīciju aktualitātēm (pusgada ziņojums)” 2.1.apakšpunkts.) , kurš nosaka, ka pēc 2020.gada 22.oktobra projektos atbrīvoto Eiropas Savienības struktūrfondu un Kohēzijas fonda (ES fondi) finansējumu (ietaupījumi pēc visu projektā plānoto darbību īstenošanas, neatbilstoši veiktiem izdevumiem un vienošanās/ līguma par projekta īstenošanu laušana) nepārdala citiem projektiem vai jaunām projekta darbībām. Papildus skaidrojam, ka FM ņem vērā visas ES fondu finansējuma izmaiņu iespējas un to ietekmi kontekstā ar līdzšinējo ES fondu ieviešanas progresu un Eiropas Komisijai deklarējamo izdevumu prognozēm, tai skaitā valsts budžeta sloga mazināšanu, novirzot finansējuma atlikumus virssaistību dzēšanai. Aktuālās prognozes liecina, ka Eiropas Reģionālās attīstības fonda līdzfinansētajās prioritātēs kopā ir jāturpina valsts budžeta virssaistību kompensēšana ar projektos atbrīvoto finansējumu</w:t>
            </w:r>
            <w:r w:rsidR="00000000" w:rsidRPr="00000000" w:rsidDel="00000000">
              <w:rPr>
                <w:rtl w:val="0"/>
              </w:rPr>
              <w:t xml:space="preserve">.” IZM sniegtais skaidrojums par FM iebildumu šajā situācijā nav pamatots, jo finansējums tiktu atbrīvots no projekta iepriekš noslēgta līguma kā neizmantots, t.i., kā ietaupījums. FM ieskatā atbrīvotais finansējums joprojām jānovirza virssaistību dzēšanai, nevis jauniem projektiem vai jaunām projekta darbībām atbilstoši 22.09.2020 MK sēdes lemtajam. Neiebilstam pret šī jautājuma skatīšanu MK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Virzam šo jautājumu izskatīšanai MK sēdē.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nevar atbalstīt MK noteikumu grozījumos paredzētās pārdales no 1.1.1. SAM “</w:t>
            </w:r>
            <w:r w:rsidR="00000000" w:rsidRPr="00000000" w:rsidDel="00000000">
              <w:rPr>
                <w:i w:val="1"/>
                <w:rtl w:val="0"/>
              </w:rPr>
              <w:t xml:space="preserve">Palielināt Latvijas zinātnisko institūciju pētniecisko un inovatīvo kapacitāti un spēju piesaistīt ārējo finansējumu, ieguldot cilvēkresursos un infrastruktūrā</w:t>
            </w:r>
            <w:r w:rsidR="00000000" w:rsidRPr="00000000" w:rsidDel="00000000">
              <w:rPr>
                <w:rtl w:val="0"/>
              </w:rPr>
              <w:t xml:space="preserve">" pasākumos atbrīvotā valsts budžeta finansējuma </w:t>
            </w:r>
            <w:r w:rsidR="00000000" w:rsidRPr="00000000" w:rsidDel="00000000">
              <w:rPr>
                <w:b w:val="1"/>
                <w:rtl w:val="0"/>
              </w:rPr>
              <w:t xml:space="preserve">92 772</w:t>
            </w:r>
            <w:r w:rsidR="00000000" w:rsidRPr="00000000" w:rsidDel="00000000">
              <w:rPr>
                <w:rtl w:val="0"/>
              </w:rPr>
              <w:t xml:space="preserve"> euro apmērā uz 13.1.2.1.pasākumu, ņemot vērā spēkā esošu MK lēmumu (MK 2020.gada 22.septembra sēdes protokols Nr.55, 33§ Informatīvais ziņojums “Par Kohēzijas politikas Eiropas Savienības fondu investīciju aktualitātēm (pusgada ziņojums)” 2.1.apakšpunkts.), kurš nosaka, ka pēc 2020.gada 22.oktobra projektos atbrīvoto Eiropas Savienības struktūrfondu un Kohēzijas fonda (ES fondi) finansējumu (ietaupījumi pēc visu projektā plānoto darbību īstenošanas, neatbilstoši veiktiem izdevumiem un vienošanās/ līguma par projekta īstenošanu laušana) nepārdala citiem projektiem vai jaunām projekta darbībām. Papildus skaidrojam, ka FM ņem vērā visas ES fondu finansējuma izmaiņu iespējas un to ietekmi kontekstā ar līdzšinējo ES fondu ieviešanas progresu un Eiropas Komisijai deklarējamo izdevumu prognozēm, tai skaitā valsts budžeta sloga mazināšanu, novirzot finansējuma atlikumus virssaistību dzēšanai. Aktuālās prognozes liecina, ka Eiropas Reģionālās attīstības fonda līdzfinansētajās prioritātēs kopā ir jāturpina valsts budžeta virssaistību kompensēšana ar projektos atbrīvoto finansējumu. Aicinām attiecīgi precizēt anotāciju. Neiebilstam pret šī jautājuma skatīšanu MK sēdē.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Virzam šo jautājumu izskatīšanai MK sēdē.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pēc aprēķinu precizējumiem ir mainījusies trūkstošā finansējuma summa, kuru plānots pārdalīt no 1.1.1.5.pasākuma "Atbalsts starptautiskās sadarbības projektiem pētniecībā un inovācijās" 3. kārtas atbrīvotā finansējuma uz 1.1.1.1. pasākumu "Praktiskas ievirzes pētījumi" - ERAF finansējums 50 355 euro un valsts budžeta finansējums 8 886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1.pielikuma tabulās iekļauto informāciju, izmantojot noapaļošanu uz leju pieejamā finansējuma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Aprēķini pārskatīti, precizēti, kur attiecināms. 1.1.1.3.pasākuma cipariem nav nepieciešami precizējumi (skat.papildināto 1.pielikuma aprēķina failu).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26.01.2022. ES fondu Attīstības komitejā diskutēto, neiebilstam izskatīšanai MK attiecībā uz  IZM priekšlikumu MK noteikumu grozījumos paredzētās pārdales no SAMP 1.1.1.2 “Pēcdoktorantūras pētniecības atbalsts” uz SAMP 1.1.1.3 “Inovāciju granti studentiem”  un SAMP 1.1.1.5 “Atbalsts starptautiskās sadarbības projektiem pētniecībā un inovācijās” 2.kārtu  575 929 euro (t.sk. ERAF 516 983 euro un VB 58 946 euro), ņemot vērā spēkā esošu MK lēmumu (MK 2020.gada 22.septembra sēdes protokols Nr.55, 33§ Informatīvais ziņojums “Par Kohēzijas politikas Eiropas Savienības fondu investīciju aktualitātēm (pusgada ziņojums)” 2.1.apakšpunkts.)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Jautājums par finansējuma pārdali tiks virzīts izskatīšanai MK sēde.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pēc precizējumiem no 1.1.1.2. pasākuma tiek pārdalīts finansējums ERAF 500 895 euro un VB 58 945, t.sk. ERAF 344 186 euro uz 1.1.1.3. pasākumu.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anotācijas 1.pielikumu finansējuma atlikums 1.1.1.1. pasākuma 4.kārtā ir 856859.52. Lūgums, pārdalot atlikumu, neapaļot centu vērtības uz augšu un paredzēt pārdalāmo finansējumu 85 6859 EUR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Atlikumi neapaļoti uz augšu 1.1.1.1. pasākuma 4.kārtas saimniecisko projektu atlikumiem (492,173.88 euro) un nesaimniecisko projektu atlikumiem (364,685.64 euro), līdz ar to pārdalei tiek izmantots atlikums 85 6858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konkrēti norādīt, cik liels finansējuma apjoms tiek pārdalīts no 1.1.1.2.pasākuma uz 1.1.1.3. un 1.1.1.5.pasākumu.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pārdale. Grozījumi MK noteikumos Nr. 50 izstrādāti, lai nodrošinātu iespējami ātrāku 1.1.1.2. pasākuma projekta finansējuma atlikuma pārdali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1.1.1.5. pasākuma otro projektu iesniegumu atlases kārtu - 156 709 euro, VB 58 945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1.1.1.3. pasākuma otro projektu iesniegumu atlases kārtu - ERAF 344 186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1.1.1. specifiskā atbalsta mērķa "Palielināt Latvijas zinātnisko institūciju pētniecisko un inovatīvo kapacitāti un spēju piesaistīt ārējo finansējumu, ieguldot cilvēkresursos un infrastruktūrā" 1.1.1.3. pasākuma "Inovāciju granti studentiem"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- 13.12.2021.)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objektīvu apstākļu dēļ atzinumu nav iespējams sniegt norādītajā laikā. Vēršam uzmanību, ka atzinums ir lūgts nesamērīgi īsā termiņā un nav iespējams pilnvērtīgi izvērtēt saņemtos dokumentus, un sniegt viedokli norādītajā laikā. Finanšu ministrija plāno sniegt atzinumu līdz š.g. 21.decembrim.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Darbības programmas "Izaugsme un nodarbinātība" 1.1.1. specifiskā atbalsta mērķa "Palielināt Latvijas zinātnisko institūciju pētniecisko un inovatīvo kapacitāti un spēju piesaistīt ārējo finansējumu, ieguldot cilvēkresursos un infrastruktūrā" 1.1.1.3. pasākuma "Inovāciju granti studentiem"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līdz 2023. gada 31. decembrim sasniedzami šādi uzraudzības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Ministru kabineta noteikumu projekta “Grozījumi Ministru kabineta 2018. gada 16. janvāra noteikumos Nr. 41 "Darbības programmas "Izaugsme un nodarbinātība" 1.1.1. specifiskā atbalsta mērķa "Palielināt Latvijas zinātnisko institūciju pētniecisko un inovatīvo kapacitāti un spēju piesaistīt ārējo finansējumu, ieguldot cilvēkresursos un infrastruktūrā" 1.1.1.3. pasākuma "Inovāciju granti studentiem" īstenošanas noteikumi" (turpmāk - MK noteikumu projekts) rezultātā tiks palielināts 1.1.1.3.pasākuma “Inovāciju granti studentiem” 2.kārtas finansējums, lūdzam izskatīt iespēju attiecīgi palielināt rādītāju sasniedzamās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projekts un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līdz 2023. gada 31. decembrim sasniedzami šādi uzraudzības rādītāji: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Finansējuma saņēmējs un sadarbības partneri projekta īstenošanai nepieciešamo preču un pakalpojumu iegādi veic, ievērojot normatīvos aktus publisko iepirkumu jomā. Projektu ietvaros ir atbalstāma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komercdarbības atbalsta sniegšanas riskus preču un pakalpojumu sniedzēju līmenī, lūdzam precizēt MK noteikumu punktu, norādot, ka preču un pakalpojumu iegāde tiks nodrošināta, ievērojot normatīvos aktus publisko iepirkumu jomā, īstenojot atklātu, pārredzamu, nediskriminējošu un konkurenci nodrošinošu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Noteikumu projekts un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Finansējuma saņēmējs un sadarbības partneri projekta īstenošanai nepieciešamo preču un pakalpojumu iegādi veic, ievērojot normatīvos aktus publisko iepirkumu jomā. Projektu ietvaros ir atbalstāma vides prasību integrācija preču un pakalpojumu iepirkumos (zaļais publiskais iepirkums). Preču un pakalpojumu iegāde tiks nodrošināta, ievērojot normatīvos aktus publisko iepirkumu jomā, īstenojot atklātu, pārredzamu, nediskriminējošu un konkurenci nodrošinošu procedūru.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projekts ir izstrādāts pamatojoties arī uz Eiropas Savienības struktūrfondu un Kohēzijas fonda 2014-2020.gada plānošanas perioda vadības likuma 20.panta 6.punktu, tad lūdzu papildināt anotācijas 1.1. sadaļas apakšadaļas "Apraksts" 1.punktu ar atsauci uz minēto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anotāciju sadaļā "1.1.1.3.pasākuma problēmas apraksts" ar vārdiem "Eiropas Savienības Eiropas Reģionālā attīstības fonda, Eiropas Sociālā fonda Plus, Kohēzijas fonda vai Taisnīgas pārkārtošanās fonda (turpmāk – Eiropas Savienības fondi)" pirms skaitļiem "2021.-2027.gada". Attiecīgu papildinājumu lūdzu veikt arī tālāk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nav nepieciešamas papildināt sadaļu "Nozares ietekmes apraksts" ar informāciju arī par 1.1.1.2.pasākumu.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visām paredzētajām pārdalēm gan kopsummas, gan t.sk. ERAF un VB pārdalāmās summas pēc vienota stila.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kur attiecināms.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pieminētā rādītāja  </w:t>
            </w:r>
            <w:r w:rsidR="00000000" w:rsidRPr="00000000" w:rsidDel="00000000">
              <w:rPr>
                <w:b w:val="1"/>
                <w:rtl w:val="0"/>
              </w:rPr>
              <w:t xml:space="preserve">i1.1.1.ck (CO26</w:t>
            </w:r>
            <w:r w:rsidR="00000000" w:rsidRPr="00000000" w:rsidDel="00000000">
              <w:rPr>
                <w:rtl w:val="0"/>
              </w:rPr>
              <w:t xml:space="preserve">) „</w:t>
            </w:r>
            <w:r w:rsidR="00000000" w:rsidRPr="00000000" w:rsidDel="00000000">
              <w:rPr>
                <w:i w:val="1"/>
                <w:rtl w:val="0"/>
              </w:rPr>
              <w:t xml:space="preserve">To komersantu skaits, kuri sadarbojas ar pētniecības institūcijām (projekta īstenotājiem</w:t>
            </w:r>
            <w:r w:rsidR="00000000" w:rsidRPr="00000000" w:rsidDel="00000000">
              <w:rPr>
                <w:rtl w:val="0"/>
              </w:rPr>
              <w:t xml:space="preserve">)” kodu ar punktu pēc “</w:t>
            </w:r>
            <w:r w:rsidR="00000000" w:rsidRPr="00000000" w:rsidDel="00000000">
              <w:rPr>
                <w:b w:val="1"/>
                <w:rtl w:val="0"/>
              </w:rPr>
              <w:t xml:space="preserve">i</w:t>
            </w:r>
            <w:r w:rsidR="00000000" w:rsidRPr="00000000" w:rsidDel="00000000">
              <w:rPr>
                <w:rtl w:val="0"/>
              </w:rPr>
              <w:t xml:space="preserve">” burta (</w:t>
            </w:r>
            <w:r w:rsidR="00000000" w:rsidRPr="00000000" w:rsidDel="00000000">
              <w:rPr>
                <w:b w:val="1"/>
                <w:rtl w:val="0"/>
              </w:rPr>
              <w:t xml:space="preserve">i.1.1.1.ck (CO26)</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situācijas izklāstu un rosināt projekta īstenošanas termiņa pagarinājumu projektam Nr. </w:t>
            </w:r>
            <w:r w:rsidR="00000000" w:rsidRPr="00000000" w:rsidDel="00000000">
              <w:rPr>
                <w:b w:val="1"/>
                <w:rtl w:val="0"/>
              </w:rPr>
              <w:t xml:space="preserve">1.1.1.3/18/A/004 </w:t>
            </w:r>
            <w:r w:rsidR="00000000" w:rsidRPr="00000000" w:rsidDel="00000000">
              <w:rPr>
                <w:rtl w:val="0"/>
              </w:rPr>
              <w:t xml:space="preserve">“</w:t>
            </w:r>
            <w:r w:rsidR="00000000" w:rsidRPr="00000000" w:rsidDel="00000000">
              <w:rPr>
                <w:i w:val="1"/>
                <w:rtl w:val="0"/>
              </w:rPr>
              <w:t xml:space="preserve">Kurzemes inovāciju granti studentiem (KInGS)</w:t>
            </w:r>
            <w:r w:rsidR="00000000" w:rsidRPr="00000000" w:rsidDel="00000000">
              <w:rPr>
                <w:rtl w:val="0"/>
              </w:rPr>
              <w:t xml:space="preserve">”, ņemot vērā IZM 14.01.2022. e-pastu “</w:t>
            </w:r>
            <w:r w:rsidR="00000000" w:rsidRPr="00000000" w:rsidDel="00000000">
              <w:rPr>
                <w:i w:val="1"/>
                <w:rtl w:val="0"/>
              </w:rPr>
              <w:t xml:space="preserve">Par projektu īstenošanas termiņa pagarināšanu virs 6 mēnešiem_IZM</w:t>
            </w:r>
            <w:r w:rsidR="00000000" w:rsidRPr="00000000" w:rsidDel="00000000">
              <w:rPr>
                <w:rtl w:val="0"/>
              </w:rPr>
              <w:t xml:space="preserve">” un FM 21.01.2022. atbildes e-pastu.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finansējuma saņēmēja sniegtās informācijas projekta īstenošanas termiņš tiks pagarināts par termiņu īsāku par 6 menešiem, līdz ar to saskaņā ar Ministru kabineta 16.12.2014. noteikumu Nr.784 51.</w:t>
            </w:r>
            <w:r w:rsidR="00000000" w:rsidRPr="00000000" w:rsidDel="00000000">
              <w:rPr>
                <w:vertAlign w:val="superscript"/>
                <w:rtl w:val="0"/>
              </w:rPr>
              <w:t xml:space="preserve">1</w:t>
            </w:r>
            <w:r w:rsidR="00000000" w:rsidRPr="00000000" w:rsidDel="00000000">
              <w:rPr>
                <w:rtl w:val="0"/>
              </w:rPr>
              <w:t xml:space="preserve"> punktu MK lēmums par projekta termiņa pagarināšanu nav nepieciešams.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mērķis ir sniegt informāciju atbilstoši konkrētajos Ministru kabineta noteikumos plānotajām izmaiņām, aicinām pārskatīt tajā iekļauto informāciju, svītrojot izmaiņas, kas neattiecas uz konkrēto Ministru kabineta noteikumu projektu (informācija par saistītajiem noteikumu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apakšpunkta informāciju, ka tiks veikta projektu iesniedzēju un finansējuma saņēmēju, kurus ietekmē grozījumi, informēšana par grozījumiem pēc to apstiprināšanas Ministru kabinetā, lai būtu skaidri saprotams, ka tā attiecas uz 1.1.1.3.pasākumu.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veikta 1.1.1.3. pasākuma finansējuma saņēmēju, kurus ietekmē grozījumi, informēšana par grozījumiem pēc to apstiprināšanas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 apakšsadaļā "1.1.1.3. pasākums", "Risinājuma apraksts", "2.Projektu īstenošanas ilgums" 3.rindkopā 2.teikums tiek atkārtots divas reizes, lūdzam labot.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Anotācijas 1.3.sadaļas apakšsadaļu “Risinājuma apraksts” vēršam uzmanību, ka saskaņā ar Vadlīnijām par to darbības programmu slēgšanu, kuras pieņemtas atbalsta saņemšanai no Eiropas Reģionālās attīstības fonda, Eiropas Sociālā fonda, Kohēzijas fonda un Eiropas Jūrlietu un zivsaimniecības fonda (2014.–2020. gada periodā) rādītāju vērtības ir jāgroza un darbības programmas grozījumi ar Eiropas Komisiju jāsaskaņo līdz 2022.gada 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1.3.sadaļā “Pašreizējā situācija, problēmas un risinājumi” (3. un 5.lp.) un pielikumā sniegto informāciju, ka ERAF līdzekļu pārdale no 1.1.1.1. pasākuma tiek veikta 856 858 euro apmērā, lūdzam attiecīgi precizēt anotācijas 3.sadaļas “Tiesību akta projekta ietekme uz valsts budžetu un pašvaldību budžetiem” apakšadaļā “Cita informācija” norādīto pārdalāmā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šādas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palielināts 1.1.1.3. pasākuma ERAF finansējums par 1 201 044 euro, pārdalot finansējumu no 1.1.1.1. pasākuma (ERAF 856 858 euro) un no 1.1.1.2. pasākuma (ERAF 344 186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Nr.41 neparedz valsts budžetu kā finansējuma avotu, tāpēc ERAF finansējums tiek pārdalīts bez valsts budžeta finansējuma.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anotācijas sadaļā "Risinājuma apraksts: 1. Finansējuma pārdale" norādīts, ka tiek prognozēts lielāks ieguldījums rādītāja i.1.1.1.ck izpildē, lūgums izvērtēt, vai nav jāprecizē rādītāja plānotā vērtība.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kopējo rādītāja i.1.1.1.ck izpildi projektos un šī brīža nestabilo ekonomisko situāciju pasaulē, tika secināts, ka rādītāja vērtības palielināšana DP līmenī radītu risku nesasniegt rādītāju pilnā apmērā, līdz ar to rādītāja vērtība netika palielināta.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sadaļā "Problēmas apraksts: 1.1.1.2. pasākums. Finansējuma pārdale." koriģēt pasākuma finansējuma atlikuma vērtības atbilstoši 1.pielikumam.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papildus skaidrojot, ka, lai ievērotu 1.1.1.2. pasākuma projekta finansējuma intensitāti, no finansējuma atlikuma pārdalei iespējams izmantot ERAF 500 895 euro un VB 58 945 euro.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16. janvāra noteikumos Nr. 41 "Darbības programmas "Izaugsme un nodarbinātība" 1.1.1. specifiskā atbalsta mērķa "Palielināt Latvijas zinātnisko institūciju pētniecisko un inovatīvo kapacitāti un spēju piesaistīt ārējo finansējumu, ieguldot cilvēkresursos un infrastruktūrā" 1.1.1.3. pasākuma "Inovāciju granti studentiem"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protokollēmumu papildināt ar 3. punktu – projekta īstenošanas termiņa pagarinājums projektam Nr. </w:t>
            </w:r>
            <w:r w:rsidR="00000000" w:rsidRPr="00000000" w:rsidDel="00000000">
              <w:rPr>
                <w:b w:val="1"/>
                <w:rtl w:val="0"/>
              </w:rPr>
              <w:t xml:space="preserve">1.1.1.3/18/A/004</w:t>
            </w:r>
            <w:r w:rsidR="00000000" w:rsidRPr="00000000" w:rsidDel="00000000">
              <w:rPr>
                <w:rtl w:val="0"/>
              </w:rPr>
              <w:t xml:space="preserve"> “</w:t>
            </w:r>
            <w:r w:rsidR="00000000" w:rsidRPr="00000000" w:rsidDel="00000000">
              <w:rPr>
                <w:i w:val="1"/>
                <w:rtl w:val="0"/>
              </w:rPr>
              <w:t xml:space="preserve">Kurzemes inovāciju granti studentiem (KInGS)</w:t>
            </w:r>
            <w:r w:rsidR="00000000" w:rsidRPr="00000000" w:rsidDel="00000000">
              <w:rPr>
                <w:rtl w:val="0"/>
              </w:rPr>
              <w:t xml:space="preserve">”, ņemot vērā IZM 14.01.2022. e-pastu “</w:t>
            </w:r>
            <w:r w:rsidR="00000000" w:rsidRPr="00000000" w:rsidDel="00000000">
              <w:rPr>
                <w:i w:val="1"/>
                <w:rtl w:val="0"/>
              </w:rPr>
              <w:t xml:space="preserve">Par projektu īstenošanas termiņa pagarināšanu virs 6 mēnešiem_IZM</w:t>
            </w:r>
            <w:r w:rsidR="00000000" w:rsidRPr="00000000" w:rsidDel="00000000">
              <w:rPr>
                <w:rtl w:val="0"/>
              </w:rPr>
              <w:t xml:space="preserve">” un FM 21.01.2022. atbildes e-pastu.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finansējuma saņēmēja sniegtās informācijas projekta īstenošanas termiņš tiks pagarināts par termiņu īsāku par 6 menešiem, līdz ar to saskaņā ar Ministru kabineta 16.12.2014. noteikumu Nr.784 51.</w:t>
            </w:r>
            <w:r w:rsidR="00000000" w:rsidRPr="00000000" w:rsidDel="00000000">
              <w:rPr>
                <w:vertAlign w:val="superscript"/>
                <w:rtl w:val="0"/>
              </w:rPr>
              <w:t xml:space="preserve">1</w:t>
            </w:r>
            <w:r w:rsidR="00000000" w:rsidRPr="00000000" w:rsidDel="00000000">
              <w:rPr>
                <w:rtl w:val="0"/>
              </w:rPr>
              <w:t xml:space="preserve"> punktu MK lēmums par projekta termiņa pagarināšanu nav nepieciešams.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2018. gada 16. janvāra noteikumos Nr. 41 "Darbības programmas "Izaugsme un nodarbinātība" 1.1.1. specifiskā atbalsta mērķa "Palielināt Latvijas zinātnisko institūciju pētniecisko un inovatīvo kapacitāti un spēju piesaistīt ārējo finansējumu, ieguldot cilvēkresursos un infrastruktūrā" 1.1.1.3. pasākuma "Inovāciju granti studentiem"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līdz 2023. gada 31. decembrim sasniedzami šādi uzraudzības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- 21.12.2021.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iesniegt aktualizētu 1.1.1.SAM rādītāju pasi saskaņā ar MK noteikumu projektā un pārējos 1.1.1.SAM pasākumu MK noteikumu grozījumu projektos, kas iesniegti vienlaicīgi ar 1.1.1.3.pasākuma MK noteikumu grozījumiem, minētajiem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šobrīd rādītāju pase tiek aktualizēta, precizētā rādītāju pase tiks nosūtīta FM tuvākajā laikā, indikatīvi līdz janvāra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līdz 2023. gada 31. decembrim sasniedzami šādi uzraudzības rādītāji: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21-TA-1539</w:t>
    </w:r>
    <w:r>
      <w:br/>
    </w:r>
    <w:r w:rsidR="00000000" w:rsidRPr="00000000" w:rsidDel="00000000">
      <w:rPr>
        <w:rtl w:val="0"/>
      </w:rPr>
      <w:t xml:space="preserve">28.04.2022. 22.56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21-TA-1539</w:t>
    </w:r>
    <w:r>
      <w:br/>
    </w:r>
    <w:r w:rsidR="00000000" w:rsidRPr="00000000" w:rsidDel="00000000">
      <w:rPr>
        <w:rtl w:val="0"/>
      </w:rPr>
      <w:t xml:space="preserve">28.04.2022. 22.56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Izziņa_21-TA-1539.docx</dc:title>
</cp:coreProperties>
</file>

<file path=docProps/custom.xml><?xml version="1.0" encoding="utf-8"?>
<Properties xmlns="http://schemas.openxmlformats.org/officeDocument/2006/custom-properties" xmlns:vt="http://schemas.openxmlformats.org/officeDocument/2006/docPropsVTypes"/>
</file>