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22-TA-3489: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Informācijas ieguves un apkopošanas kārtība par oglekļa monitoringu lauksaimniecībā izmantojamā zemē</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augu aizsardzības dienests (turpmāk – dienests) informāciju iegūst, lai noteiktu oglekļa uzkrājumu lauksaimniecībā izmantojamā zemē un novērtētu saimniekošanas veida ietekmi uz oglekļa uzkrājumu. Informāciju izmanto arī nacionālās siltumnīcefekta gāzu (turpmāk – SEG) emisijas izmaiņu prognozēšanai inventarizācijas nolūkā.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attīstības likuma (turpmāk - likums) 10. panta 1.</w:t>
            </w:r>
            <w:r w:rsidR="00000000" w:rsidRPr="00000000" w:rsidDel="00000000">
              <w:rPr>
                <w:vertAlign w:val="superscript"/>
                <w:rtl w:val="0"/>
              </w:rPr>
              <w:t xml:space="preserve">2</w:t>
            </w:r>
            <w:r w:rsidR="00000000" w:rsidRPr="00000000" w:rsidDel="00000000">
              <w:rPr>
                <w:rtl w:val="0"/>
              </w:rPr>
              <w:t xml:space="preserve"> daļas 2. punkts noteic, ka lauksaimniecībā izmantojamās zemes ilgtspējīgai izmantošanai un informācijas ieguvei par zemes auglības līmeni un tā pārmaiņām Valsts augu aizsardzības dienests citstarp veic oglekļa monitoringu. Attiecīgi likumdevējs jau ir noteicis, ka oglekļa monitoringa mērķis ir lauksaimniecībā izmantojamās zemes ilgtspējīga izmantošana un informācijas ieguve par zemes auglības līmeni. Līdz ar to nav pilnībā skaidrs, kāpēc noteikumu projekta 2. punkts noteic informācijas ieguves mērķi un kā un vai tas atbilst minētajai normai. Turklāt, ņemot vērā, ka minētā likuma norma jau noteic oglekļa monitoringa mērķi, šķiet, ka projekta 2. punkts vismaz daļēji to dublē, turklāt tā 2. teikumā minētais mērķis nemaz likumā nav minēts. Attiecīgi lūdzam izvērtēt un vai nu precizēt projektu, vai sniegt skaidrojumu anotācijā par projekta 2. punkta, kā arī citu normu, kas skar monitoringa mērķi (sk., piemēram, 3. punkta apakšpunktos ietvertās norādes), nepieciešamību un atbilstību likuma 10. panta otrās daļas 2. punktā noteiktajam pilnvarojumam kontekstā ar likuma 10. panta 1.</w:t>
            </w:r>
            <w:r w:rsidR="00000000" w:rsidRPr="00000000" w:rsidDel="00000000">
              <w:rPr>
                <w:vertAlign w:val="superscript"/>
                <w:rtl w:val="0"/>
              </w:rPr>
              <w:t xml:space="preserve">2</w:t>
            </w:r>
            <w:r w:rsidR="00000000" w:rsidRPr="00000000" w:rsidDel="00000000">
              <w:rPr>
                <w:rtl w:val="0"/>
              </w:rPr>
              <w:t xml:space="preserve"> daļas 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Dienests oglekļa monitoringu īsteno par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4.punktu, norādot, ka Valsts augu aizsardzības dienests oglekļa monitoringu īsteno tam piešķirto valsts budžeta līdzekļu ietvaros. Vienlaikus vēršam uzmanību, ka anotācijas 3.sadaļā ir sniegta informācija, ka attiecībā uz finansējuma nodrošināšanu monitoringam tiks meklētas iespējas dalībai starptautiskos projektos ar atbilstošu finansējumu, attiecīgi lūdzam izvērtēt, vai punkts nav svītrojams, ņemot vērā, ka plānots piesaistīt arī citus resursus.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Dienests oglekļa monitoringu īsteno par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2009. gada 3. februāra noteikumu Nr. 108 "Normatīvo aktu projektu sagatavošanas noteikumi" 3.1. apakšpunktam normatīvā akta projektā neietver normas, kas ir deklaratīvas. Paskaidrojam, ka par deklaratīviem un nevēlamiem atzīstami ne tikai tādi noteikumi, par kuriem jau iepriekš paredzams, ka tos nebūs iespējams īstenot praktisku, ekonomisku, politisku vai citu iemeslu dēļ, bet arī tādi noteikumi, kuriem nav noteikts īstenošanas mehānisms vai kurus vispār nav paredzēts īstenot, jo tie satur tikai apgalvojumu, paziņojumu vai faktu konstatāciju. Šādas normas ir juridiski nevērtīgas, liekas un nepamatoti palielina normatīvā akta apjomu (sk. </w:t>
            </w:r>
            <w:r w:rsidR="00000000" w:rsidRPr="00000000" w:rsidDel="00000000">
              <w:rPr>
                <w:i w:val="1"/>
                <w:rtl w:val="0"/>
              </w:rPr>
              <w:t xml:space="preserve">Valsts kanceleja. Normatīvo aktu projektu izstrādes rokasgrāmata, 2016</w:t>
            </w:r>
            <w:r w:rsidR="00000000" w:rsidRPr="00000000" w:rsidDel="00000000">
              <w:rPr>
                <w:rtl w:val="0"/>
              </w:rPr>
              <w:t xml:space="preserve">. 18. lpp.). Ievērojot minēto, lūdzam svītrot projekta 4. punktu. Alternatīvi lūdzam skaidrot šādas normas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Dienests izstrādā un pēc saskaņošanas ar Zemkopības ministriju apstiprina lauksaimniecībā izmantojamās zemes oglekļa monitoringa metodiku, ko publicē savā tīmekļvietnē.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Zemkopības ministrijas izstrādāto noteikumu projektu “Informācijas ieguves un apkopošanas kārtība par oglekļa monitoringu lauksaimniecībā izmantojamā zemē” (22-TA-3489).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6. punktā paredzētās darbības – metodika - jāiekļauj noteikumu projekta pielikumā. Tai skaitā, nosakot augsnes tipus, salīdzināmos apjomus, reprezentatīvu datu gūšanai un atspoguļošanai, pēc pazīmēm, kas jāiekļauj monitoringa ietvarā nostiprinot šīs prasības ārējā normatīvā aktā, tādejādi veicinot tiesisko skaidrību un atklātību, izslēdzot iespēju tendenciozai pieejai vai šaurākas mērķa grupas apzināšanai un attiecināšanai, kā arī nodrošinātu iegūto rezultātu integritāti.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aicina papildināt noteikumu projektu ar LIZ zemes izmantošanas veidiem, kuri tiks iekļauti monitoringā, paplašinot uz dažādu saimniekošanas viedu. Bioloģiskā, integrētā, konvenciālā lauksaimniecība, agromežsaimniecība. Tāpat LTRK aicina iekļaut dažādus lauksaimniecisko darbību veidus papildus kūltūraugu audzēšanai, ilggadīgie stādījumi, palidukultūras, augļkopība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Norvēģijas finanšu instrumenta projektā “Ilgtspējīgas augsnes resursu pārvaldības uzlabošana lauksaimniecībā” viena no aktivitātēm, ko dienests veic, ir nacionālās oglekļa monitoringa sistēmas izveide. Aktivitātes mērķis ir iegūt informāciju par oglekļa saturu dažādu tipu un granulometriskā sastāva augsnēs un izveidot datubāzi par oglekļa krājumiem dažādās augsnēs atbilstoši projekta partneru apstiprinātai metodikai. Katrā punktā paņemti 15 augsnes paraugi trīs dziļumos (0–10 cm, 10–20 cm un 20–40 cm) piecos atkārtojumos. dienesta Agroķīmijas laboratorijā šie augsnes paraugi tika analizēti, nosakot dažādus parametrus, tostarp oglekļa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kopš 2018. gada atsevišķos kopas laukos veic augsnes paraugu noņemšanu, lai iegūtu sākotnējos datus par oglekļa uzkrājumu, ņemot vērā konkrētas saimniecības saimniekošanas sistēmu (bioloģiska vai integrēta) un specializāciju (laukkopība, dārzkopība, lopkopība), ierīkojot oglekļa monitoringa punktus, kuros saskaņā ar dienesta izstrādātu metodiku ņēma augsnes paraugus un laboratorijā analizēja oglekļa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Minētajās metodikās ietvertais regulējums nodrošina vienotu prasību ievērošanu oglekļa monitoringam lauksaimniecībā izmantojamās zemēs un nav attiecināms uz trešajām personām. Metodikās noteiktas speciālistu (tostarp, dienesta) darba metodes un paņēmieni, lai garantētu drošu un precīzu oglekļa monitoringa darbu veikšanu un ticamu datu iegūšanu.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un 10. punkti svītroti.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Dienests izstrādā un pēc saskaņošanas ar Zemkopības ministriju apstiprina lauksaimniecībā izmantojamās zemes oglekļa monitoringa metodiku, ko publicē savā tīmekļvietnē.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ko iecerēts ietvert projekta 6. punktā minētajā metodikā un kādēļ tā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likuma 72. panta ceturto daļu iekšējais normatīvais akts ir saistošs iestādei (tās struktūrvienībai, darbiniekiem) vai amatpersonām, attiecībā uz kurām tas izdots un ka privātpersonām saistošas prasības ietveramas ārējā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anotācijā skaidrot (īpaši ņemot vērā projekta 10. punktu), vai metodiku iecerēts pārstrādāt ik pēc noteikta laikposma. Nepieciešamības gadījumā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Ministru kabineta 2009. gada 3. februāra noteikumu Nr. 108 "Normatīvo aktu projektu sagatavošanas noteikumi"  2.4. apakšpunktu, aicinām projekta 6. punktu iekļaut projekta tekstā tieši pirms 10. punkta vai to apvienot ar 10.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Norvēģijas finanšu instrumenta projektā “Ilgtspējīgas augsnes resursu pārvaldības uzlabošana lauksaimniecībā” viena no aktivitātēm, ko dienests veic, ir nacionālās oglekļa monitoringa sistēmas izveide. Aktivitātes mērķis ir iegūt informāciju par oglekļa saturu dažādu tipu un granulometriskā sastāva augsnēs un izveidot datubāzi par oglekļa krājumiem dažādās augsnēs atbilstoši projekta partneru apstiprinātai metodikai. Katrā punktā paņemti 15 augsnes paraugi trīs dziļumos (0–10 cm, 10–20 cm un 20–40 cm) piecos atkārtojumos. dienesta Agroķīmijas laboratorijā šie augsnes paraugi tika analizēti, nosakot dažādus parametrus, tostarp oglekļa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kopš 2018. gada atsevišķos kopas laukos veic augsnes paraugu noņemšanu, lai iegūtu sākotnējos datus par oglekļa uzkrājumu, ņemot vērā konkrētas saimniecības saimniekošanas sistēmu (bioloģiska vai integrēta) un specializāciju (laukkopība, dārzkopība, lopkopība), ierīkojot oglekļa monitoringa punktus, kuros saskaņā ar dienesta izstrādātu metodiku ņēma augsnes paraugus un laboratorijā analizēja oglekļa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Minētajās metodikās ietvertais regulējums nodrošina vienotu prasību ievērošanu oglekļa monitoringam lauksaimniecībā izmantojamās zemēs un nav attiecināms uz trešajām personām. Metodikās noteiktas speciālistu (tostarp, dienesta) darba metodes un paņēmieni, lai garantētu drošu un precīzu oglekļa monitoringa darbu veikšanu un ticamu datu iegūšanu.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un 10. punkti svītroti.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Dienests, uzsākot monitoringu, vienojas ar zemes īpašnieku vai tiesisko valdītāju par informācijas ieguves un monitoringa punktu lauku vēstures ieguves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izvērstāk anotācijā skaidrot projekta 7. punktu, tostarp skaidrojot, vai ar "vienojas" domāta līguma slēgšana, kādēļ paredzēta vienošanās un kāds ir tās saturs. Papildus vēršam uzmanību, ka nav pilnībā skaidrs, kāpēc vienošanās paredzēta, "uzsākot monitoringu", nevis pirms monitoringa, kā arī nav pilnībā skaidrs, kas normā domāts ar "monitoringa punktu lauku vēsturi". Attiecīgi lūdzam izvērtēt un sniegt skaidrojumus anotācijā, kā arī nepieciešamības gadījumā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paredz, ka lauksaimnieks neliks šķēršļus monitoringa punktu ierīkošanai, kā arī sniegs dienestam informāciju par monitoringa punktu lauku vēsturi (audzētais kultūraugs, iegūtā raža, lietotais mēslojums un tā 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konkrētu monitoringa punktu nav iespējama, neredzot objektu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pirmais solis, vai saimnieks piekrīt monitoringa nosacījumiem, t.i., informācijas apmaiņai ar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piekrīt, slēdz vienošanos par konkrētu monitoringa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Dienests, lai iegūtu informāciju, vienojas ar zemes īpašnieku vai tiesisko valdītāju par informācijas ieguves un monitoringa punktu lauku vēstures ieguves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augsnes fizikālķīmiskie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izmantot vienveidīgu terminoloģiju (sk., piemēram, pielikumā izmantoto formulējumu "augsnes fizikāli-ķīmiskie rādītāji" un projekta 8.1. apakšpunktā lietoto formulējumu).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4.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katra monitoringa punkta unikālo identifikācijas numuru un koordinātas;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pielikuma III sadaļa attiecināta tikai uz tīkla monitoringu, lūdzam to konsekventi norādīt arī projekta 8.3. apakšpunktā. Papildus lūdzam izvērtēt, vai tiešām nepieciešama atsevišķa pielikuma izdalīšana un vai tajā ietvertās normas nav iekļaujamas projekta pamattekstā (salīdzinājumam lūdzam sk. Ministru kabineta 2004.gada 5.oktobra noteikumu Nr.833 "Kārtība, kādā iegūstama un apkopojama informācija par lauksaimniecībā izmantojamās zemes auglības līmeni un tā pārmaiņām" (turpmāk - noteikumi Nr. 833) struktūru un normu izvietojumu).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arī uzmanību, ka no pašreizējās 8. punkta redakcijas viennozīmīgi neizriet, ka informācija, kas minēta projekta pielikumā pirms I sadaļas, arī ir ievadāma un uzturama oglekļa monitoringa datubāzē. Attiecīgi lūdzam izvērtēt un precizēt projektu (piemēram, pielikumā veidojot vēl vienu sadaļu pirms pašreizējās I sadaļas un attiecīgi arī precizējot 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anotācijā skaidrot projekta pielikuma (kontekstā ar 8. punktu) atbilstību likumā noteiktajam pilnvarojumam, ņemot vērā, ka Ministru kabinets ir pilnvarots noteikt </w:t>
            </w:r>
            <w:r w:rsidR="00000000" w:rsidRPr="00000000" w:rsidDel="00000000">
              <w:rPr>
                <w:u w:val="single"/>
                <w:rtl w:val="0"/>
              </w:rPr>
              <w:t xml:space="preserve">kārtību</w:t>
            </w:r>
            <w:r w:rsidR="00000000" w:rsidRPr="00000000" w:rsidDel="00000000">
              <w:rPr>
                <w:rtl w:val="0"/>
              </w:rPr>
              <w:t xml:space="preserve">, kādā </w:t>
            </w:r>
            <w:r w:rsidR="00000000" w:rsidRPr="00000000" w:rsidDel="00000000">
              <w:rPr>
                <w:u w:val="single"/>
                <w:rtl w:val="0"/>
              </w:rPr>
              <w:t xml:space="preserve">iegūst un apkopo</w:t>
            </w:r>
            <w:r w:rsidR="00000000" w:rsidRPr="00000000" w:rsidDel="00000000">
              <w:rPr>
                <w:rtl w:val="0"/>
              </w:rPr>
              <w:t xml:space="preserve"> informāciju par oglekļa monitoringu lauksaimniecībā izmantojamā zemē. Skaidrojam,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Nepieciešamības gadījumā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pielikums svītrots, precizēts 4.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10. panta otrās daļas 2. punktā ir paredzēts pilnvarojums Ministru kabinetam tikai noteikt kārtību kārtību, kādā iegūst un apkopo informāciju par oglekļa monitoringu lauksaimniecībā izmantojamā zemē. Attiecīgi nav saprotama anotācijas 1.2. sadaļas mērķa apraksta ietvertā norāde arī uz citiem noteikumu projekta mērķiem. Attiecīgi lūdzam precizēt anotācijas 1.2.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daudzviet ietverti vispārīgi situācijas apraksti, taču nav ietverts pietiekams noteikumu projektā ietverto normu skaidrojums un nepieciešamības pamatojums. Norādām, ka anotācijā nepieciešams identificēt konkrētas pastāvošās problēmas un to risinājumus, kurus iecerēts sasniegt ar noteikumu projektu. Aicinām arī izvairīties no normu citēšanas un tā vietā pamatot un skaidrot projektā paredzēto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(bet ne tikai), lūdzam izvērstāk 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informācijas ieguves veidus, kas minēti projekta 5. punktā, tostarp (bet ne tikai) skaidrojot, kas domāts ar valsts pasūtījumu projekta 5.1.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9.2. apakšpunkta nepieciešamību, kā arī to, kas saprotams ar "zinātnisku institūciju, kurai Zemkopības ministrija ir uzdevusi prognozēt oglekļa uzkrājuma pārmaiņas nacionālās SEG emisijas inventarizācijas nolūkā", kā arī kur minētais Zemkopības ministrijas uzdevums paredzēts.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minēts, ka "</w:t>
            </w:r>
            <w:r w:rsidR="00000000" w:rsidRPr="00000000" w:rsidDel="00000000">
              <w:rPr>
                <w:i w:val="1"/>
                <w:rtl w:val="0"/>
              </w:rPr>
              <w:t xml:space="preserve">Dienests informācijas iegūšanai izveido reprezentatīvu lauku saimniecību izlases kopu (turpmāk – kopa) saskaņā ar normatīvajiem aktiem par informācijas iegūšanas un apkopošanas kārtību par lauksaimniecībā izmantojamās zemes auglības līmeni un tā pārmaiņām</w:t>
            </w:r>
            <w:r w:rsidR="00000000" w:rsidRPr="00000000" w:rsidDel="00000000">
              <w:rPr>
                <w:rtl w:val="0"/>
              </w:rPr>
              <w:t xml:space="preserve">." Ņemot vērā, ka ar 2023. gada 1. janvāri spēku zaudējuši ir noteikumi Nr. 833, kā arī ņemot vērā likuma 10. panta otrās daļas 1., 3. un 4. punktā paredzētos pilnvarojumus Ministru kabinetam, lūdzam izvērstāk skaidrot, par kādiem normatīvajiem aktiem ir runa un kādā stadijā (izstrāde, saskaņošana u.tml.) tie ir šobrīd. Papildus lūdzam izvērtēt nepieciešamību aizpildīt anotācijas 4. sadaļu, ja projektam ir vai ir paredzēti kādi saistītie tiesību aktu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6.punkta pirmajā rindkopā norādīts, ka 64 221 </w:t>
            </w:r>
            <w:r w:rsidR="00000000" w:rsidRPr="00000000" w:rsidDel="00000000">
              <w:rPr>
                <w:i w:val="1"/>
                <w:rtl w:val="0"/>
              </w:rPr>
              <w:t xml:space="preserve">euro </w:t>
            </w:r>
            <w:r w:rsidR="00000000" w:rsidRPr="00000000" w:rsidDel="00000000">
              <w:rPr>
                <w:rtl w:val="0"/>
              </w:rPr>
              <w:t xml:space="preserve">ir esošais finansējums monitoringa īstenošanai, attiecīgi vēršam uzmanību, ka esošo budžeta finansējuma apmēru ir jānorāda ailēs “saskaņā ar valsts budžetu kārtējam gadam” un “saskaņā ar vidēja termiņa budžeta ietvaru”. Attiecībā uz anotācijas 3.sadaļas 6.punkta otrajā rindkopā sniegto informāciju norādām, ja noteikumu projekta īstenošanai ir nepieciešams papildu finansējums, tad anotācijas 3.sadaļā jāsniedz informācija par tā iespējamo apmēru, tai skaitā aprēķinu, kā tas noteikts, vienlaikus punktā “Cita informācija” norādot, ka jautājums skatāms budžeta sagatavošanas procesā, kā arī sniedzot skaidrojumu, kā noteikumu projekta īstenošana tiks nodrošināta, ja budžeta sagatavošanas procesā papildu finansējums netiks piešķirts. Ņemot vērā minēto, lūdzam veikt attiecīgus precizējumus anotācijas 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augu aizsardzības dienests (turpmāk – dienests) informāciju iegūst, lai noteiktu oglekļa uzkrājumu lauksaimniecībā izmantojamā zemē un novērtētu saimniekošanas veida ietekmi uz oglekļa uzkrājumu. Informāciju izmanto arī nacionālās siltumnīcefekta gāzu (turpmāk – SEG) emisijas izmaiņu prognozēšanai inventarizācijas nolūkā.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2009. gada 3. februāra noteikumu Nr. 108 "Normatīvo aktu projektu sagatavošanas noteikumi"  44. punktu saīsinājumā abreviatūras neizmanto, attiecīgi lūdzam projektā neizmantot saīsinājumu "SEG".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Dienests apkopo un analizē kopas monitoringā iegūto informāciju un nākamajā gadā pēc piecu gadu cikla sagatavo pārskatu par oglekļa uzkrājumu lauksaimniecībā izmantojamā zemē, kā arī publicē to savā tīmekļvietnē.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projekta 5. punktu, paredzot, ka arī tīkla monitoringā iegūto informāciju dienests apkopo un analizē un attiecīgi sagatavo un publicē pārskatu tīmekļvietnē. Alternatīvi aicinām papildināt anotāciju ar skaidrojumu, kādēļ projekta 5. punkts attiecināts tikai uz kopas monitoringā iegūto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sadaļas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Dienests apkopo un analizē kopas monitoringā iegūto informāciju un nākamajā gadā pēc piecu gadu cikla sagatavo pārskatu par oglekļa uzkrājumu lauksaimniecībā izmantojamā zemē, kā arī publicē to savā tīmekļvietnē.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Dienests informāciju par monitoringa punktiem un monitoringā iegūtajiem datiem ievada un uztur Kultūraugu uzraudzības valsts informācijas sistēmas Lauksaimniecībā izmantojamās zemes pārvaldības sistēmas oglekļa monitoringa datubāzē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kurā ir šādas sadaļas: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10. panta 1.</w:t>
            </w:r>
            <w:r w:rsidR="00000000" w:rsidRPr="00000000" w:rsidDel="00000000">
              <w:rPr>
                <w:vertAlign w:val="superscript"/>
                <w:rtl w:val="0"/>
              </w:rPr>
              <w:t xml:space="preserve">2</w:t>
            </w:r>
            <w:r w:rsidR="00000000" w:rsidRPr="00000000" w:rsidDel="00000000">
              <w:rPr>
                <w:rtl w:val="0"/>
              </w:rPr>
              <w:t xml:space="preserve"> daļas 3. punktā lietota frāze "Lauksaimniecībā izmantojamās zemes pārvaldības sistēma, kas integrēta Kultūraugu uzraudzības valsts informācijas sistēmā". Attiecīgi lūdzam konsekventu formulējumu izmantot arī projekta 8.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Kultūraugu uzraudzības valsts informācijas sistēma (turpmāk – KUVIS) izveidota, lai uzturētu Augu aizsardzības likumā, Sēklu un šķirņu aprites likumā, Augu šķirņu aizsardzības likumā, Mēslošanas līdzekļu aprites likumā minētos reģistrus, kā arī Lauksaimniecības un lauku attīstības likumā,lai uzturētu  Lauksaimniecībā izmantojamās zemes pārvaldības sistēmu, kurā tiks iekļauti dati par oglekļa monitoringu.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Dienests Kultūraugu uzraudzības valsts informācijas sistēmas Lauksaimniecībā izmantojamās zemes pārvaldības sistēmas oglekļa monitoringa datubāzē ievada un uztur šādus datus: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3.sadaļas 6.punktā un punktā "Cita informācija" novērst sniegtās informācijas atkārtošanos.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22-TA-3489</w:t>
    </w:r>
    <w:r>
      <w:br/>
    </w:r>
    <w:r w:rsidR="00000000" w:rsidRPr="00000000" w:rsidDel="00000000">
      <w:rPr>
        <w:rtl w:val="0"/>
      </w:rPr>
      <w:t xml:space="preserve">02.03.2023. 11.14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22-TA-3489</w:t>
    </w:r>
    <w:r>
      <w:br/>
    </w:r>
    <w:r w:rsidR="00000000" w:rsidRPr="00000000" w:rsidDel="00000000">
      <w:rPr>
        <w:rtl w:val="0"/>
      </w:rPr>
      <w:t xml:space="preserve">02.03.2023. 11.14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Izziņa_22-TA-3489.docx</dc:title>
</cp:coreProperties>
</file>

<file path=docProps/custom.xml><?xml version="1.0" encoding="utf-8"?>
<Properties xmlns="http://schemas.openxmlformats.org/officeDocument/2006/custom-properties" xmlns:vt="http://schemas.openxmlformats.org/officeDocument/2006/docPropsVTypes"/>
</file>