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25-TA-369: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31. maija noteikumos Nr. 327 "Veterināro zāļu ievešanas un izvešanas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(02.09.2022.)</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04.11.2025. 07:55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muitas kontroles punktus (turpmāk – robežšķērsošanas vietas), cauri kuriem atļauts Latvijā kontrolējamo narkotisko vielu, psihotropo vielu un prekursoru II un III sarakstā iekļauto vielu un zāļu imports, eksports un tranzīts uz valstīm, kas nav Eiropas Savienības dalībvalstis vai Eiropas Ekonomikas zonas valstis, kā arī tās robežšķērsošanas vietas, cauri kurām atļauts importēt I sarakstā iekļautās vielas saturošas zāles, kurām paredzēts izņēmums – lietošanai veterinārmedicīniskām manipulācijām.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apakšpunktā paredzēts vārdus “robežšķērsošanas vietas" aizstāti ar vārdiem “muitas kontroles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ierosināto precizējumu, jo tas neatbilst Latvijas Valsts robežas likumā un Ministru kabineta 2010. gada 27. jūlijā noteikumos Nr.704 “Noteikumi par robežšķērsošanas vietām un tajās veicamajām pārbaudēm” lietotajai termina “robežšķērsošanas vieta”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noteikumu projekta 1.2. apakšpunktu izteikt šādā redakcijā: “Robežšķērsošanas vietas, kurās izveidoti muitas kontroles punkti (turpmāk – robežšķērsošanas vietas), cauri kuriem atļauts Latvijā kontrolējamo narkotisko vielu, psihotropo vielu un prekursoru II un III sarakstā iekļauto vielu un zāļu imports, eksports un tranzīts uz valstīm, kas nav Eiropas Savienības dalībvalstis vai Eiropas Ekonomikas zonas valstis, kā arī tās robežšķērsošanas vietas, cauri kurām atļauts importēt I sarakstā iekļautās vielas saturošas zāles, kurām paredzēts izņēmums –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 noteikumu projekta anotācijas 1.3. apakšpunkta “Pašreizējā situācija, problēmas un risinājumi”(4 lp) informāciju, par vārda “robežšķērsošanas vietas” aizstāšanu ar vārdiem “muitas kontroles 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3. februāra noteikumu Nr. 108 “Normatīvo aktu projektu sagatavošanas noteikumi” 100. punktā noteiktajam, noteikumu 1. punktā ietveramajai normai jāatbilst likumā paredzētajam pilnvarojumam.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vēršu uzmanību, ka š.g. 25. martā Valsts ieņēmumu dienests, sniedzot atzinumu par tiesību akta projektu (24-TA-2855) “Grozījumi Narkotisko un psihotropo vielu un zāļu, kā arī prekursoru likumīgās aprites likumā”, norādīja uz nepieciešamību precizēt likumprojekta 1. pantā ietvertā 7.</w:t>
            </w:r>
            <w:r w:rsidR="00000000" w:rsidRPr="00000000" w:rsidDel="00000000">
              <w:rPr>
                <w:vertAlign w:val="superscript"/>
                <w:rtl w:val="0"/>
              </w:rPr>
              <w:t xml:space="preserve">2</w:t>
            </w:r>
            <w:r w:rsidR="00000000" w:rsidRPr="00000000" w:rsidDel="00000000">
              <w:rPr>
                <w:rtl w:val="0"/>
              </w:rPr>
              <w:t xml:space="preserve"> panta vienpadsmito daļu, papildinot to pēc vārda “muitas” ar vārdu “kontroles”. Iebildums tika pamatots ar to, ka saskaņā ar Muitas likumā lietoto terminoloģiju muitas kontroli veic muitas kontroles punktos. Minētais iebildums tika ņemts vērā un likumā ietvertais pilnvarojums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muitas kontroles punktus (turpmāk – robežšķērsošanas vietas), cauri kuriem atļauts Latvijā kontrolējamo narkotisko vielu, psihotropo vielu un prekursoru II un III sarakstā iekļauto vielu un zāļu imports, eksports un tranzīts uz valstīm, kas nav Eiropas Savienības dalībvalstis vai Eiropas Ekonomikas zonas valstis, kā arī tās robežšķērsošanas vietas, cauri kurām atļauts importēt I sarakstā iekļautās vielas saturošas zāles, kurām paredzēts izņēmums – lietošanai veterinārmedicīniskām manipulācijām.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dienests, izsniedzot šo noteikumu </w:t>
            </w:r>
            <w:r w:rsidR="00000000" w:rsidRPr="00000000" w:rsidDel="00000000">
              <w:rPr>
                <w:rtl w:val="0"/>
              </w:rPr>
              <w:t xml:space="preserve">25.1.</w:t>
            </w:r>
            <w:r w:rsidR="00000000" w:rsidRPr="00000000" w:rsidDel="00000000">
              <w:rPr>
                <w:rtl w:val="0"/>
              </w:rPr>
              <w:t xml:space="preserve"> apakšpunktā minētās speciālās atļaujas (licences) atbilstoši normatīvajiem aktiem par kārtību, kādā izsniedzamas, apturamas, pārreģistrējamas un anulējamas speciālās atļaujas (licences) veterinārfarmaceitiskajai darbībai, konkrētās zāles ir iekļāvis datubāzē, un Zāļu valsts aģentūra par tām ir izsniegusi </w:t>
            </w:r>
            <w:r w:rsidR="00000000" w:rsidRPr="00000000" w:rsidDel="00000000">
              <w:rPr>
                <w:rtl w:val="0"/>
              </w:rPr>
              <w:t xml:space="preserve">Narkotisko un psihotropo vielu un zāļu, kā arī prekursoru likumīgās aprites likuma</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panta piektājā daļā vai 18. pantā minēto ikreizējo atļauju.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1.5. apakšpunktu, kas skaidri noteiktu, ka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piektajā daļā un 18. pantā minētā ikreizējā atļauja ir viena un tā pati, ko izsniedz Zāļu valsts aģentūra (turpmāk – Aģentūra). Šī brīža minēto apakšpunktu teksta redakcija rada maldīgu priekšstatu, ka Aģentūra izsniedz dažādas ikreizējas atļaujas.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 Zāļu valsts aģentūra par tām ir izsniegusi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piektajā daļā </w:t>
            </w:r>
            <w:r w:rsidR="00000000" w:rsidRPr="00000000" w:rsidDel="00000000">
              <w:rPr>
                <w:b w:val="1"/>
                <w:u w:val="single"/>
                <w:rtl w:val="0"/>
              </w:rPr>
              <w:t xml:space="preserve">un</w:t>
            </w:r>
            <w:r w:rsidR="00000000" w:rsidRPr="00000000" w:rsidDel="00000000">
              <w:rPr>
                <w:rtl w:val="0"/>
              </w:rPr>
              <w:t xml:space="preserve"> 18.pantā minēto ikreizējo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327 25.2.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 dienests, izsniedzot šo noteikumu </w:t>
            </w:r>
            <w:r w:rsidR="00000000" w:rsidRPr="00000000" w:rsidDel="00000000">
              <w:rPr>
                <w:rtl w:val="0"/>
              </w:rPr>
              <w:t xml:space="preserve">25.1.</w:t>
            </w:r>
            <w:r w:rsidR="00000000" w:rsidRPr="00000000" w:rsidDel="00000000">
              <w:rPr>
                <w:rtl w:val="0"/>
              </w:rPr>
              <w:t xml:space="preserve"> apakšpunktā minētās speciālās atļaujas (licences) atbilstoši normatīvajiem aktiem par kārtību, kādā izsniedzamas, apturamas, pārreģistrējamas un anulējamas speciālās atļaujas (licences) veterinārfarmaceitiskajai darbībai, konkrētās zāles ir iekļāvis datubāzē, un Zāļu valsts aģentūra par tām ir izsniegusi </w:t>
            </w:r>
            <w:r w:rsidR="00000000" w:rsidRPr="00000000" w:rsidDel="00000000">
              <w:rPr>
                <w:rtl w:val="0"/>
              </w:rPr>
              <w:t xml:space="preserve">Narkotisko un psihotropo vielu un zāļu, kā arī prekursoru likumīgās aprites likuma</w:t>
            </w:r>
            <w:r w:rsidR="00000000" w:rsidRPr="00000000" w:rsidDel="00000000">
              <w:rPr>
                <w:rtl w:val="0"/>
              </w:rPr>
              <w:t xml:space="preserve"> 7.</w:t>
            </w:r>
            <w:r w:rsidR="00000000" w:rsidRPr="00000000" w:rsidDel="00000000">
              <w:rPr>
                <w:vertAlign w:val="superscript"/>
                <w:rtl w:val="0"/>
              </w:rPr>
              <w:t xml:space="preserve">2</w:t>
            </w:r>
            <w:r w:rsidR="00000000" w:rsidRPr="00000000" w:rsidDel="00000000">
              <w:rPr>
                <w:rtl w:val="0"/>
              </w:rPr>
              <w:t xml:space="preserve"> panta piektajā daļā un 18. pantā minēto ikreizējo atļauju.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25.</w:t>
            </w:r>
            <w:r w:rsidR="00000000" w:rsidRPr="00000000" w:rsidDel="00000000">
              <w:rPr>
                <w:rtl w:val="0"/>
              </w:rPr>
              <w:t xml:space="preserve"> punktā minētā persona veterinārās narkotiskās un psihotropās zāles importē un eksportē cauri robežšķērsošanas vietām, kurās muitas iestādes veic muitas kontroli narkotisko un psihotropo vielu, zāļu un prekursoru pārvietošanai pāri ārējai robežai un dienests veic veterināro, fitosanitāro, pārtikas nekaitīguma un nepārtikas preču drošuma, kvalitātes un klasifikācijas kontroli saskaņā ar normatīvajiem aktiem par robežšķērsošanas vietām un tajās veicamajām pārbaudēm.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precizēts Ministru kabineta 2016. gada 31. maija  noteikumos Nr. 327 “Veterināro zāļu ievešanas un izvešanas kārtība” (turpmāk – noteikumi Nr. 327) 26. punkts, svītrojot norādi uz trešajām valstīm, tādējādi nosakot, ka veterināro narkotisko un psihotropo zāļu imports un eksports attiecas uz šo zāļu pārvietošanu gan no trešajām valstīm, gan uz tām, gan no Eiropas Savienības un Eiropas Ekonomikas zonas valstis valstīm, gan uz 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paplašinot imports un eksports jēdzienu, noteikumu Nr. 327 25. punktā minētajām personām veterinārās narkotiskās un psihotropās zāles būs jāieved Latvijas teritorijā vai jāizved no Latvijas teritorijas cauri robežšķērsošanas vietām, kurās muitas iestādes veic muitas kontroli narkotisko un psihotropo vielu, zāļu un prekursoru pārvietošanai pāri ārējai robežai un dienests veic veterināro, fitosanitāro, pārtikas nekaitīguma un nepārtikas preču drošuma, kvalitātes un klasifikācijas kontroli saskaņā ar normatīvajiem aktiem par robežšķērsošanas vietām un tajās veicamajām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Kontrolēt veterināro zāļu, tostarp, veterināro narkotisko un psihotropo zāļu ievešanu un izvešanu Valsts ieņēmumu dienests var tikai Eiropas Parlamenta un Padomes 2013. gada 9. oktobra Regula (ES) Nr. 952/2013, ar ko izveido Savienības Muitas kodeksu (turpmāk – Regula Nr. 952/2013), 5. panta 3. punktā definētās muitas kontroles ietvaros, ņemot vērā šās regulas 46. pantā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Valsts ieņēmumu dienesta uzdevumi un funkcijas veterināro zāļu jomā nav paplašināmas ārpus Regulas Nr. 952/2013 noteiktās kompetences, proti, Valsts ieņēmumu dienesta muitas iestādēm nav pamata veikt preču, proti, konkrētajā gadījumā veterināro narkotisko un psihotropo zāļu, kurām ir Eiropas Savienības preču statuss un kuras Latvijas teritorijā tiek ievestas no citām Eiropas Savienības dalībvalstīm, vai izvestas no Latvijas teritorijas uz citu Eiropas Savienības dalībvalsti,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negrozīt noteikumu Nr. 327 26. punktu un svītrot  noteikumu projekta 1.6.apakšpunktu, kā arī svītrot no noteikumu projekta anotācijas 1.3. apakšpunkta “Pašreizējā situācija, problēmas un risinājumi” (5., 6. lp) informāciju par noteikumu Nr. 327 26.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1.6. apakšpunkts, kā arī noteikumu projekta anotācijas 1.3. apakšpunktā ietvertā informācija par attiecīgo noteikumu projekta grozījumu.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Veterinārmedicīniskās prakses iestāde no citas dalībvalsts var ievest veterinārās zāles savas veterinārmedicīniskās prakses nodrošināšanai, ja ir saņēmusi attiecīgo veterināro zāļu ievešanas un lietošanas atļauju izņēmuma gadījumiem atbilstoši normatīvajiem aktiem par veterināro zāļu izplatīšanu un kontroli. Par veterinārajām narkotiskajām un psihotropajām zālēm saņem</w:t>
            </w:r>
            <w:r w:rsidR="00000000" w:rsidRPr="00000000" w:rsidDel="00000000">
              <w:rPr>
                <w:b w:val="1"/>
                <w:rtl w:val="0"/>
              </w:rPr>
              <w:t xml:space="preserve"> </w:t>
            </w:r>
            <w:r w:rsidR="00000000" w:rsidRPr="00000000" w:rsidDel="00000000">
              <w:rPr>
                <w:rtl w:val="0"/>
              </w:rPr>
              <w:t xml:space="preserve">Zāļu valsts aģentūras ikreizēju atļauju, kas izsniegta saskaņā ar </w:t>
            </w:r>
            <w:r w:rsidR="00000000" w:rsidRPr="00000000" w:rsidDel="00000000">
              <w:rPr>
                <w:rtl w:val="0"/>
              </w:rPr>
              <w:t xml:space="preserve">Narkotisko un psihotropo vielu un zāļu, kā arī prekursoru likumīgās aprites likuma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panta piekto daļu vai 18.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1.8.apakšpunktu, kas skaidri noteiktu, ka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piektajā daļā un 18. pantā minētā ikreizējā atļauja ir viena un tā pati, ko izsniedz Zāļu valsts aģentūra (turpmāk – Aģentūra). Šī brīža minēto apakšpunktu teksta redakcija rada maldīgu priekšstatu, ka Aģentūra izsniedz dažādas ikreizējas atļaujas.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 saņem Zāļu valsts aģentūras ikreizēju atļauju, kas izsniegta </w:t>
            </w:r>
            <w:r w:rsidR="00000000" w:rsidRPr="00000000" w:rsidDel="00000000">
              <w:rPr>
                <w:b w:val="1"/>
                <w:u w:val="single"/>
                <w:rtl w:val="0"/>
              </w:rPr>
              <w:t xml:space="preserve">pamatojoties uz</w:t>
            </w:r>
            <w:r w:rsidR="00000000" w:rsidRPr="00000000" w:rsidDel="00000000">
              <w:rPr>
                <w:rtl w:val="0"/>
              </w:rPr>
              <w:t xml:space="preserve">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piekto daļu </w:t>
            </w:r>
            <w:r w:rsidR="00000000" w:rsidRPr="00000000" w:rsidDel="00000000">
              <w:rPr>
                <w:b w:val="1"/>
                <w:u w:val="single"/>
                <w:rtl w:val="0"/>
              </w:rPr>
              <w:t xml:space="preserve">un</w:t>
            </w:r>
            <w:r w:rsidR="00000000" w:rsidRPr="00000000" w:rsidDel="00000000">
              <w:rPr>
                <w:rtl w:val="0"/>
              </w:rPr>
              <w:t xml:space="preserve"> 18.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Nr. 327 39.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Veterinārmedicīniskās prakses iestāde no citas dalībvalsts var ievest veterinārās zāles savas veterinārmedicīniskās prakses nodrošināšanai, ja ir saņēmusi attiecīgo veterināro zāļu ievešanas un lietošanas atļauju izņēmuma gadījumiem atbilstoši normatīvajiem aktiem par veterināro zāļu izplatīšanu un kontroli. Par veterinārajām narkotiskajām un psihotropajām zālēm saņem</w:t>
            </w:r>
            <w:r w:rsidR="00000000" w:rsidRPr="00000000" w:rsidDel="00000000">
              <w:rPr>
                <w:b w:val="1"/>
                <w:rtl w:val="0"/>
              </w:rPr>
              <w:t xml:space="preserve"> </w:t>
            </w:r>
            <w:r w:rsidR="00000000" w:rsidRPr="00000000" w:rsidDel="00000000">
              <w:rPr>
                <w:rtl w:val="0"/>
              </w:rPr>
              <w:t xml:space="preserve">Zāļu valsts aģentūras ikreizēju atļauju, kas izsniegta pamatojoties uz </w:t>
            </w:r>
            <w:r w:rsidR="00000000" w:rsidRPr="00000000" w:rsidDel="00000000">
              <w:rPr>
                <w:rtl w:val="0"/>
              </w:rPr>
              <w:t xml:space="preserve">Narkotisko un psihotropo vielu un zāļu, kā arī prekursoru likumīgās aprites likuma </w:t>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panta piekto daļu un 18. pantu.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novērtējuma aprēķinu skaidrojuma sadaļā lūdzu ietvert informāciju, uz kurām informācijas sniegšanas pienākuma radītām izmaksām noteikumu projektā aprēķins tiek attiecināts (atsauces uz Ministru kabineta 2016. gada 31. maija noteikumu Nr. 327 "Veterināro zāļu ievešanas un izvešanas kārtība" (turpmāk - noteikumi Nr. 327)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izmaksu naudas un laika izteiksmē novērtējumā jāiekļauj norāde, kuri tiesību akta panti vai punkti (panta daļas vai apakšpunkti) ietver informācijas sniegšanas pienākumu, kuram tika aprēķinātas administratīvās izmaksas saskaņā ar vadlīnijās “Vadlīnijās tiesību akta sākotnējās ietekmes novērtēšanai un novērtējuma ziņojuma sagatavošanai vienotajā TAP portālā”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lūdzu, izvērtēt veiktās izmaiņas noteikumu Nr. 327 40. punktā un atbilstoši vērtējumam veikt administratīvo izmaksu monetāru novērtējumu (ja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2. sadaļa.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327 40. punktā izdarīti tikai tehniski grozījumi, precizējot lietoto terminoloģiju, kas nemaina jau līdz šim spēkā esošo tiesisko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novērtē, ka noteikumu projekta izstrādes procesā notikušas konsultācijas ar ieinteresētajām pusēm. Tomēr lūdzam noteikumu projekta anotācijas 6.3.punktā neiekļaut informāciju par Pārtikas veterinārā dienesta izteiktajiem priekšlikumiem. Minētā punkta nosaukums liecina, ka tajā atspoguļojama informācija par sabiedrības un mērķagrupu nevis par publiskās pārvaldes iestāžu iesaisti.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anotācijas 6.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pamatojoties uz izvērtējuma rezultātiem, veikt administratīvo izmaksu monetāro novērtējumu par noteikumu projekta 1.7. apakšpunktā paredzētajām izmaiņām, ar kurām tiek svītrots noteikumu Nr. 327 33. punkts, kas nosaka informācijas sniegšanas pienākumu valsts iestādei.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(iesnieguma sagatavošanas laiks, papildus iegūstamās informācijas metodes, iesnieguma nosūtīšana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vienkāršāk būtu veikt aprēķinu, Valsts kanceleja aicina izmantot Vadlīnijās tiesību akta sākotnējās ietekmes novērtēšanai un novērtējuma ziņojuma sagatavošanai vienotajā TAP portālā (pieejamas Ministru kabineta tīmekļvietnē - https://www.mk.gov.lv/lv/media/16905/download?attachment) 22.-25.lp ietvertos norādījumus administratīvo izmaksu monetārā novērtējuma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konkrētās zāles ir minētas speciālajā atļaujā (licencē) veterināro zāļu ražošanai ar norādi, ka importēšanas darbības ar veterinārajām narkotiskajām un psihotropajām zālēm ir atļautas, vai lieltirgotava ir saņēmusi speciālo atļauju (licenci) veterināro zāļu lieltirgotavas atvēršanai (darbībai) ar norādi, ka ir atļauta darbība ar veterinārajām narkotiskajām un psihotropajām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1.4. punktu salāgot ar Saeimā 10.10.25. izsludināto grozījumu (Nr: 1015/Lp14) Narkotisko un psihotropo vielu un zāļu, kā arī prekursoru likumīgās aprites likumā 7.</w:t>
            </w:r>
            <w:r w:rsidR="00000000" w:rsidRPr="00000000" w:rsidDel="00000000">
              <w:rPr>
                <w:vertAlign w:val="superscript"/>
                <w:rtl w:val="0"/>
              </w:rPr>
              <w:t xml:space="preserve">2</w:t>
            </w:r>
            <w:r w:rsidR="00000000" w:rsidRPr="00000000" w:rsidDel="00000000">
              <w:rPr>
                <w:rtl w:val="0"/>
              </w:rPr>
              <w:t xml:space="preserve"> panta 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konkrētās zāles ir minētas speciālajā atļaujā (licencē) veterināro zāļu ražošanai ar norādi, ka importēšanas darbības ar veterinārajām narkotiskajām un psihotropajām zālēm ir atļautas, vai lieltirgotava ir saņēmusi speciālo atļauju (licenci) veterināro zāļu lieltirgotavas atvēršanai (darbībai) ar norādi, ka ir atļauta darbība ar veterinārajām narkotiskajām un psihotropajām zālēm. Lai importētu I sarakstā iekļautās vielas saturošas zāles, kurām paredzēts izņēmums — lietošanai veterinārmedicīniskām manipulācijām, papildus zāļu lieltirgotavai ir jābūt iekļautai to objektu sarakstā, kuriem Pārtikas un veterinārais dienests ir atļāvis darbības ar I sarakstā iekļautās vielas saturošām zālēm, kurām paredzēts izņēmums — lietošanai veterinārmedicīniskām manipulācijām;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(turpmāk – likums) 7.</w:t>
            </w:r>
            <w:r w:rsidR="00000000" w:rsidRPr="00000000" w:rsidDel="00000000">
              <w:rPr>
                <w:vertAlign w:val="superscript"/>
                <w:rtl w:val="0"/>
              </w:rPr>
              <w:t xml:space="preserve">2</w:t>
            </w:r>
            <w:r w:rsidR="00000000" w:rsidRPr="00000000" w:rsidDel="00000000">
              <w:rPr>
                <w:rtl w:val="0"/>
              </w:rPr>
              <w:t xml:space="preserve"> panta trešā un ceturtā daļa (2025. gada 2. oktobrī Saeimā pieņemto grozījumu redakcijā, reģ. Nr. 1015/Lp14), kas stāsies spēkā 2025. gada 1. decembrī, nosaka, ka veterināro zāļu lieltirgotava un veterināro zāļu ražotājs (tostarp importētājs) drīkst veikt darbības ar I sarakstā iekļautās vielas saturošām zālēm, kurām paredzēts izņēmums lietošanai veterinārmedicīniskām manipulācijām, tikai tad, ja Pārtikas un veterinārais dienests ir iekļāvis konkrēto veterināro zāļu lieltirgotavu vai ražotāju to objektu sarakstā, kuriem atļauta darbība ar I saraksta vielas saturošām zālēm, kurām paredzēts izņēmums lietošanai veterinārmedicīniskām manipulācijām.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3.2. apakšpunkts nosaka, ka normatīvajā aktā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327 3. punktā ir ietverta atsauce uz normatīvajā regulējumā ietverto saīsinājumu attiecībā uz Latvijā kontrolējamo vielu sarakstiem, tostarp I saraksta zālēm. Tāpat noteikumu Nr. 327 3. un 25. punkts nosaka, ka ražotājs, importētājs vai lieltirgotava veterinārās narkotiskās un psihotropās zāles, tostarp I sarakstā iekļautās vielas saturošas zāles, kurām paredzēts izņēmums – lietošanai veterinārmedicīniskām manipulācijām, importē vai eksportē saskaņā ar Narkotisko un psihotropo vielu un zāļu, kā arī prekursoru likumīgās aprites likumu. Šāda atsauce paredz arī šā likuma 7.</w:t>
            </w:r>
            <w:r w:rsidR="00000000" w:rsidRPr="00000000" w:rsidDel="00000000">
              <w:rPr>
                <w:vertAlign w:val="superscript"/>
                <w:rtl w:val="0"/>
              </w:rPr>
              <w:t xml:space="preserve">2 </w:t>
            </w:r>
            <w:r w:rsidR="00000000" w:rsidRPr="00000000" w:rsidDel="00000000">
              <w:rPr>
                <w:rtl w:val="0"/>
              </w:rPr>
              <w:t xml:space="preserve">panta trešās un ceturtās daļas prasību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konkrētās zāles ir minētas speciālajā atļaujā (licencē) veterināro zāļu ražošanai ar norādi, ka importēšanas darbības ar veterinārajām narkotiskajām un psihotropajām zālēm ir atļautas, vai lieltirgotava ir saņēmusi speciālo atļauju (licenci) veterināro zāļu lieltirgotavas atvēršanai (darbībai) ar norādi, ka ir atļauta darbība ar veterinārajām narkotiskajām un psihotropajām zālēm;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Fiziska persona, kas šķērso Latvijas robežu kopā ar dzīvnieku, drīkst ievest un izvest dzīvniekam nepieciešamās veterinārās zāles, izņemot veterinārās narkotiskās un psihotropās zāles, ārstniecības kursam, kas nav ilgāks par diviem mēnešiem. Ja dzīvniekam medicīnisku indikāciju dēļ nepieciešama nepārtraukta zāļu pieejamība, fiziska persona dzīvnieka ārstēšanai vajadzīgās veterinārās zāles, kuru sastāvā ir Latvijā kontrolējamo narkotisko vielu un psihotropo vielu II sarakstā iekļautās vielas, drīkst ievest un izvest ārstniecības kursam, kas nav ilgāks par 14 dienām, bet veterinārās zāles, kuru sastāvā ir Latvijā kontrolējamo narkotisko vielu un psihotropo vielu III sarakstā iekļautās vielas, – ārstniecības kursam, kas nav ilgāks par 30 dienām. Veterināro zāļu nepieciešamību apliecina praktizējoša veterinārārsta izrakstīta recepte vai receptes kopija, ko ir parakstījis un ar veterinārmedicīniskās prakses zīmoga nospiedumu apstiprinājis praktizējošs veterinārārsts, vai cits šo faktu apliecinošs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- 07.11.2025.)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vismaz sākotnēji korektu atsauci noteikumu projekta 1.9.apakšpunktā uz II un III saraksta vielām, kā tas ir noteikts likumā “Par Krimināllikuma spēkā stāšanās un piemērošanas kārtību” (turpmāk – Likums): II saraksts (ļoti bīstamās narkotiskās vielas un tām pielīdzinātās psihotropās vielas, kuras atļauts izmantot medicīniskiem un zinātniskiem mērķiem); III saraksts (bīstamās psihotropās vielas, kuras var tikt izmantotas ļaunprātīgos nolūkos). Vienlaikus lūdzam labot, - Likuma 2.pielikuma III saraksts nosaka Latvijā kontrolējamās psihotropās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327 ietvertā atsauce ir formulēta atbilstoši Narkotisko un psihotropo vielu un zāļu, kā arī prekursoru likumā un likumā “Par Krimināllikuma spēkā stāšanās un piemērošanas kārtību” lietotajai terminoloģijai. Atsaucoties uz Latvijā kontrolējamo vielu sarakstiem, šāda terminoloģija tiek lietota visā Narkotisko un psihotropo vielu un zāļu, kā arī prekursoru likuma tekstā, kā arī citos uz šī likuma pamata izdotajos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Krimināllikuma spēkā stāšanās un piemērošanas kārtību” 2. pielikuma 1. punkts un Narkotisko un psihotropo vielu un zāļu, kā arī prekursoru likuma 3. panta trešā daļa nosaka pilnos kontrolējamo vielu sarakstu nosaukumus – “Latvijā kontrolējamo narkotisko vielu, psihotropo vielu un prekursoru I, II, III vai IV saraksts”.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Minētajos tiesību aktos ir ietverts arī Latvijā kontrolējamo narkotisko vielu, psihotropo vielu un prekursoru sarakstos iekļauto vielu raksturojums, piemēram, I saraksts – aizliegtās sevišķi bīstamās narkotiskās vielas, tām pielīdzinātās psihotropās vielas un augi, kuru nelegāla aprite un ļaunprātīga lietošana apdraud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3.2. apakšpunkts nosaka, ka normatīvajā aktā neietver normas, kas dublē augstāka vai tāda paša spēka normatīvā akta tiesību normās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327 nav ietverts kontrolējamo vielu sarakstu skaidrojums, bet gan atsauces uz pilnajiem sarakstu nosaukumiem, kā tie noteikti likumā “Par Krimināllikuma spēkā stāšanās un piemērošanas kārtību” un Narkotisko un psihotropo vielu un zāļu, kā arī prekursoru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Fiziska persona, kas šķērso Latvijas robežu kopā ar dzīvnieku, drīkst ievest un izvest dzīvniekam nepieciešamās veterinārās zāles, izņemot veterinārās narkotiskās un psihotropās zāles, ārstniecības kursam, kas nav ilgāks par diviem mēnešiem. Ja dzīvniekam medicīnisku indikāciju dēļ nepieciešama nepārtraukta zāļu pieejamība, fiziska persona dzīvnieka ārstēšanai vajadzīgās veterinārās zāles, kuru sastāvā ir Latvijā kontrolējamo narkotisko vielu un psihotropo vielu II sarakstā iekļautās vielas, drīkst ievest un izvest ārstniecības kursam, kas nav ilgāks par 14 dienām, bet veterinārās zāles, kuru sastāvā ir Latvijā kontrolējamo narkotisko vielu un psihotropo vielu III sarakstā iekļautās vielas, – ārstniecības kursam, kas nav ilgāks par 30 dienām. Veterināro zāļu nepieciešamību apliecina praktizējoša veterinārārsta izrakstīta recepte vai receptes kopija, ko ir parakstījis un ar veterinārmedicīniskās prakses zīmoga nospiedumu apstiprinājis praktizējošs veterinārārsts, vai cits šo faktu apliecinošs dokuments.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25-TA-369</w:t>
    </w:r>
    <w:r>
      <w:br/>
    </w:r>
    <w:r w:rsidR="00000000" w:rsidRPr="00000000" w:rsidDel="00000000">
      <w:rPr>
        <w:rtl w:val="0"/>
      </w:rPr>
      <w:t xml:space="preserve">21.11.2025. 16.46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25-TA-369</w:t>
    </w:r>
    <w:r>
      <w:br/>
    </w:r>
    <w:r w:rsidR="00000000" w:rsidRPr="00000000" w:rsidDel="00000000">
      <w:rPr>
        <w:rtl w:val="0"/>
      </w:rPr>
      <w:t xml:space="preserve">21.11.2025. 16.46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Izziņa_25-TA-369.docx</dc:title>
</cp:coreProperties>
</file>

<file path=docProps/custom.xml><?xml version="1.0" encoding="utf-8"?>
<Properties xmlns="http://schemas.openxmlformats.org/officeDocument/2006/custom-properties" xmlns:vt="http://schemas.openxmlformats.org/officeDocument/2006/docPropsVTypes"/>
</file>