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23-TA-881: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ekspertu kandidātu virzīšanu ievēlēšanai Eiropas Komitejā spīdzināšanas un necilvēcīgas vai pazemojošas rīcības vai soda novēršanai”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ekspertu kandidātu virzīšanu ievēlēšanai Eiropas Komitejā spīdzināšanas un necilvēcīgas vai pazemojošas rīcības vai soda novēršanai"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informatīvā ziņojuma izriet Ārlietu ministrijas pienākums iesniegt Ministru kabinetā apstiprināšanai trīs Latvijas ekspertu kandidātu sarakstu ievēlēšanai Eiropas Komitejā spīdzināšanas un necilvēcīgas vai pazemojošas rīcības vai soda novēršanai. Attiecīgi lūdzam papildināt MK sēdes protokollēmuma projektu ar punktu par Ārlietu ministrijas piedāvāto Latvijas ekspertu kandidatūru apstiprināšanu, atbalstīšanu izvirzīšanai Eiropas Komitejā spīdzināšanas un necilvēcīgas vai pazemojošas rīcības vai soda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informatīvā ziņojuma izriet uzdevums iesniegt informāciju Eiropas Padomes Parlamentārajā Asamblejā, atiecīgi lūdzam papildināt MK sēdes protokollēmuma projektu ar punktu par uzdevumu informēt Latvijas delegāciju Eiropas Padomes Parlamentārajā Asamblejā par Latvijas izvirzītajiem ekspertu kandidātiem.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papildināts atbilstoši Tieslietu ministrijas iebildumam.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ekspertu kandidātu virzīšanu ievēlēšanai Eiropas Komitejā spīdzināšanas un necilvēcīgas vai pazemojošas rīcības vai soda novēršanai”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Konvencijas par spīdzināšanas un necilvēcīgas vai pazemojošas rīcības vai soda novēršanu (turpmāk - Konvencija)  5. panta trešajā daļā noteikts: "Komitejas locekļus ievēlē uz četriem gadiem. Viņi </w:t>
            </w:r>
            <w:r w:rsidR="00000000" w:rsidRPr="00000000" w:rsidDel="00000000">
              <w:rPr>
                <w:u w:val="single"/>
                <w:rtl w:val="0"/>
              </w:rPr>
              <w:t xml:space="preserve">var tikt ievēlēti </w:t>
            </w:r>
            <w:r w:rsidR="00000000" w:rsidRPr="00000000" w:rsidDel="00000000">
              <w:rPr>
                <w:b w:val="1"/>
                <w:u w:val="single"/>
                <w:rtl w:val="0"/>
              </w:rPr>
              <w:t xml:space="preserve">atkārtoti</w:t>
            </w:r>
            <w:r w:rsidR="00000000" w:rsidRPr="00000000" w:rsidDel="00000000">
              <w:rPr>
                <w:u w:val="single"/>
                <w:rtl w:val="0"/>
              </w:rPr>
              <w:t xml:space="preserve"> </w:t>
            </w:r>
            <w:r w:rsidR="00000000" w:rsidRPr="00000000" w:rsidDel="00000000">
              <w:rPr>
                <w:b w:val="1"/>
                <w:u w:val="single"/>
                <w:rtl w:val="0"/>
              </w:rPr>
              <w:t xml:space="preserve">tikai vienu reizi</w:t>
            </w:r>
            <w:r w:rsidR="00000000" w:rsidRPr="00000000" w:rsidDel="00000000">
              <w:rPr>
                <w:u w:val="single"/>
                <w:rtl w:val="0"/>
              </w:rPr>
              <w:t xml:space="preserve">.</w:t>
            </w:r>
            <w:r w:rsidR="00000000" w:rsidRPr="00000000" w:rsidDel="00000000">
              <w:rPr>
                <w:rtl w:val="0"/>
              </w:rPr>
              <w:t xml:space="preserve"> [..].". Savukārt informatīvā ziņojuma otrās rindkopas pēdējā teikumā norādīts: "Saskaņā ar Konvencijas 5. pantu, šie eksperti </w:t>
            </w:r>
            <w:r w:rsidR="00000000" w:rsidRPr="00000000" w:rsidDel="00000000">
              <w:rPr>
                <w:u w:val="single"/>
                <w:rtl w:val="0"/>
              </w:rPr>
              <w:t xml:space="preserve">var tikt </w:t>
            </w:r>
            <w:r w:rsidR="00000000" w:rsidRPr="00000000" w:rsidDel="00000000">
              <w:rPr>
                <w:b w:val="1"/>
                <w:u w:val="single"/>
                <w:rtl w:val="0"/>
              </w:rPr>
              <w:t xml:space="preserve">pārvēlēti</w:t>
            </w:r>
            <w:r w:rsidR="00000000" w:rsidRPr="00000000" w:rsidDel="00000000">
              <w:rPr>
                <w:u w:val="single"/>
                <w:rtl w:val="0"/>
              </w:rPr>
              <w:t xml:space="preserve"> </w:t>
            </w:r>
            <w:r w:rsidR="00000000" w:rsidRPr="00000000" w:rsidDel="00000000">
              <w:rPr>
                <w:b w:val="1"/>
                <w:u w:val="single"/>
                <w:rtl w:val="0"/>
              </w:rPr>
              <w:t xml:space="preserve">divas reizes</w:t>
            </w:r>
            <w:r w:rsidR="00000000" w:rsidRPr="00000000" w:rsidDel="00000000">
              <w:rPr>
                <w:rtl w:val="0"/>
              </w:rPr>
              <w:t xml:space="preserve">.". Attiecīgi lūdzam pārbaudīt konkrēto informāciju un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ņemta no oriģinālavota - Konvencijas par spīdzināšanas un necilvēcīgas vai pazemojošas rīcības vai soda novēršanu angļu valodā. Latviešu valodas tulkojums neatbilst jaunākajiem Konvencijas papildinājumiem.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ekspertu kandidātu virzīšanu ievēlēšanai Eiropas Komitejā spīdzināšanas un necilvēcīgas vai pazemojošas rīcības vai soda novēršanai”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Konvencijas 5. panta pirmajā daļā noteikts, ka "Komitejas locekļus ievēl Eiropas Padomes Ministru Komiteja ar absolūtu balsu vairākumu no kandidātu saraksta, kuru sastāda Eiropas Padomes Konsultatīvās Asamblejas birojs; katras Puses valsts delegācijai Konsultatīvajā Asamblejā i</w:t>
            </w:r>
            <w:r w:rsidR="00000000" w:rsidRPr="00000000" w:rsidDel="00000000">
              <w:rPr>
                <w:u w:val="single"/>
                <w:rtl w:val="0"/>
              </w:rPr>
              <w:t xml:space="preserve">r jāizvirza trīs kandidāti</w:t>
            </w:r>
            <w:r w:rsidR="00000000" w:rsidRPr="00000000" w:rsidDel="00000000">
              <w:rPr>
                <w:rtl w:val="0"/>
              </w:rPr>
              <w:t xml:space="preserve">, no kuriem vismaz diviem ir jābūt tās pilsoņiem." Informatīvā ziņojuma otrajā rindkopā norādīts, ka Konvencijas 4. pants nosaka nepieciešamību izvirzīt trīs kandidātus. Attiecīgi lūdzam pārbaudīt norādīto informāciju un veikt nepieciešamos precizējumus.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ņemta no oriģinālavota - Konvencijas par spīdzināšanas un necilvēcīgas vai pazemojošas rīcības vai soda novēršanu angļu valodā. Latviešu valodas tulkojums neatbilst jaunākajiem Konvencijas papildinājumiem.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23-TA-881</w:t>
    </w:r>
    <w:r>
      <w:br/>
    </w:r>
    <w:r w:rsidR="00000000" w:rsidRPr="00000000" w:rsidDel="00000000">
      <w:rPr>
        <w:rtl w:val="0"/>
      </w:rPr>
      <w:t xml:space="preserve">03.05.2023. 16.10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23-TA-881</w:t>
    </w:r>
    <w:r>
      <w:br/>
    </w:r>
    <w:r w:rsidR="00000000" w:rsidRPr="00000000" w:rsidDel="00000000">
      <w:rPr>
        <w:rtl w:val="0"/>
      </w:rPr>
      <w:t xml:space="preserve">03.05.2023. 16.10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Izziņa_23-TA-881.docx</dc:title>
</cp:coreProperties>
</file>

<file path=docProps/custom.xml><?xml version="1.0" encoding="utf-8"?>
<Properties xmlns="http://schemas.openxmlformats.org/officeDocument/2006/custom-properties" xmlns:vt="http://schemas.openxmlformats.org/officeDocument/2006/docPropsVTypes"/>
</file>