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22-TA-1219: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Likumprojekts “Grozījumi Enerģētikas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Enerģētikas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Ekonomikas ministrijas sagatavotais likumprojekts “Grozījumi Enerģētikas likumā”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regulējums neatbilst Enerģētikas likumā (turpmāk – likums) izveidotajai tiesību normu sistēmai. Projekta 1. pants paredz papildināt likumu ar 1. panta 7.</w:t>
            </w:r>
            <w:r w:rsidR="00000000" w:rsidRPr="00000000" w:rsidDel="00000000">
              <w:rPr>
                <w:vertAlign w:val="superscript"/>
                <w:rtl w:val="0"/>
              </w:rPr>
              <w:t xml:space="preserve">1</w:t>
            </w:r>
            <w:r w:rsidR="00000000" w:rsidRPr="00000000" w:rsidDel="00000000">
              <w:rPr>
                <w:rtl w:val="0"/>
              </w:rPr>
              <w:t xml:space="preserve"> punktu, kurā par dabasgāzi būs jauns termins “energoapgādes drošuma rezerves”. Vēršam uzmanību, ka likuma 1. panta 6. punktā esošajā terminā “drošības rezerves” ir definētas dabasgāzes rezerves, ko Latvija uztur noteiktā apjomā saskaņā ar šā likuma 64. panta pirmās daļas 3. punktā noteikto kārtību. Tādējādi saskaņā ar likuma 64. pantā noteikto vispārīgo regulējumu dabasgāzes drošības rezerves paredzēts izmantot jebkuras enerģētiskās krīzes laikā dabasgāzes lietotāju nepārtrauktai apgādei ar dabasgāzi. Tieslietu ministrijas ieskatā šobrīd nebūtu lietderīgi veidot jaunu regulējumu par cita veida dabasgāzes rezervēm, bet “energoapgādes drošuma rezerves” ar vienu terminu būtu konsolidējamas kopējās drošības rezervēs, tādējādi būtu nepieciešams papildināt esošo regulējumu, piemēram, precizēt vai papildināt likuma 64. pantu, vai arī veidot papildus likuma 64.</w:t>
            </w:r>
            <w:r w:rsidR="00000000" w:rsidRPr="00000000" w:rsidDel="00000000">
              <w:rPr>
                <w:vertAlign w:val="superscript"/>
                <w:rtl w:val="0"/>
              </w:rPr>
              <w:t xml:space="preserve">1</w:t>
            </w:r>
            <w:r w:rsidR="00000000" w:rsidRPr="00000000" w:rsidDel="00000000">
              <w:rPr>
                <w:rtl w:val="0"/>
              </w:rPr>
              <w:t xml:space="preserve"> pantu, kurā būtu paredzēts šī brīža situācijai nepieciešamais regulējums. Vienlaikus, ņemot vērā projektā paredzēto regulējumu par Inčukalna pazemes gāzes krātuvi, izsakām priekšlikumu precizēt likuma 1. panta 22. punktu un gāzes krātuves atrašanās vietu izteikt atbilstoši veiktajai administratīvi teritoriālajai reformai.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sniegts skaidrojums par atšķirību starp abu veidu rezervēm un iemesliem, kāpēc tās tiek izdalītas kā divas dažādas rezerves.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Enerģētikas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Enerģētikas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2022.gada 12.aprīla sēdē uzdeva Ekonomikas ministrijai un Finanšu ministrijai vienoties par rezervju izveides finanšu modeli. Uzskatām, ka minētais uzdevums nav izpildīts, jo Ekonomikas ministrija nav piedāvājusi rezervju izveides finansēšanas modeļu izvērtējumu un izvēli, kā arī sadarbība ar Finanšu ministriju nav notikusi. Līdz ar to neatbalstām risinājumu par rezervju iegādes izmaksu segšanu no valsts budžeta programmas “Līdzekļi neparedzētiem gadījumiem”, jo nav izstrādāts ilgtspējīgs risinājums, kā arī nav vērtētas alternatīvas un iespējas mērķi sasniegt visefektīvākajā veidā. Uzskatām, ka valsts enerģētiskā drošība ir svarīga un tādēļ ir jāatrod optimālākais risinājums, vērtējot un salīdzinot vairākus modeļus, tajā skaitā ar komersantu iesaisti, attiecīgi Ekonomikas ministrijai  steidzami jāorganizē sarunas ar Finanšu ministriju, izvērtējot iespējamos finansēšanas modeļus un to īstenošanas laika grafiku.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tika pausts Ministru kabineta 2022.gada 12.aprīļa sēdē, otra finanšu alternatīva ir noteikt, ka nepieciešamās rezerves ir jāiegādājas AS "Augstsprieguma tīkls". Minētais risinājums īsi atspoguļots arī informatīvajā ziņojumā "Par elektrotīklu sinhronizāciju ar Eiropu".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Enerģētikas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nodrošina energoapgādes drošuma rezervju iegādi un to iesūknēšanu Inčukalna pazemes gāzes krātuvē.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Vienotais dabasgāzes pārvades un uzglabāšanas sistēmas operators nodrošina Inčukalna pazemes gāzes krātuves pieejamību energoapgādes drošuma rezervēm. Attiecībā uz energoapgādes drošuma rezervēm netiek piemērota Inčukalna pazemes gāzes krātuves uzglabāšanas pakalpojuma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Energoapgādes drošuma rezerves tiek izmantotas, lai nodrošinātu nepārtrauktu dabasgāzes apgādi.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energoapgādes drošuma rezervju izmantošanu lemj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šā panta pirmajā daļā minēto energoapgādes drošuma rezervju iegādes īstenošanu, finanšu ministram ir tiesības palielināt likumā "Par valsts budžetu 2022. gadam" noteikto apropriāciju budžeta resora "74. Gadskārtējā valsts budžeta izpildes procesā pārdalāmais finansējums" programmā 02.00.00 "Līdzekļi neparedzētiem gadījumiem", kā arī veikt nepieciešamo apropriācijas pārdali ministrijai vai citai centrālajai valsts iestādei šā panta noteiktās apropriācijas ietvaros starp programmām, apakšprogrammām un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Apropriāciju šā panta pirmajā daļā minētajam mērķim atļauts palielināt, ja Ministru kabinets ir pieņēmis lēmumu un Saeimas Budžeta un finanšu (nodokļu) komisija piecu darbdienu laikā no attiecīgās informācijas saņemšanas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piektajā daļā piešķirtais finansējums tiek izlietots kārtējā kalendāra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pantā paredzētā likuma 82.</w:t>
            </w:r>
            <w:r w:rsidR="00000000" w:rsidRPr="00000000" w:rsidDel="00000000">
              <w:rPr>
                <w:vertAlign w:val="superscript"/>
                <w:rtl w:val="0"/>
              </w:rPr>
              <w:t xml:space="preserve">1</w:t>
            </w:r>
            <w:r w:rsidR="00000000" w:rsidRPr="00000000" w:rsidDel="00000000">
              <w:rPr>
                <w:rtl w:val="0"/>
              </w:rPr>
              <w:t xml:space="preserve"> panta pirmo daļu nepieciešams precizēt vai no projekta izslēgt. Vēršam uzmanību, ka Ministru kabineta kompetencē neietilpst dabasgāzes iegāde vai iesūknēšana krātuvē, jo vārds “nodrošina” paredz tiešu iesaisti konkrētu darbību veikšanā. Ministru kabinets atbilstoši savai kompetencei var pieņemt dažādus lēmumus, bet dabasgāzi iegādāsies persona, kas pirkuma līguma ietvaros būs pircējs. Savukārt dabasgāzes iesūknēšanu veiks Inčukalna pazemes gāzes krātuves operators.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"nodrošināt" šajā gadījumā nenozīmē, ka Ministru kabinets pats veic rezervju iegādi vai iesūknēšanu Inčukalna pazemes gāzes krātuvē. Ekonomikas ministrija skaidro, ka ar vārdu "nodrošināt" tiek noteikts, ka Ministru kabinets kā izpildvara ir atbildīgs par to, ka šādas rezerves tiek iegādātas un noglabātas Inčukalna pazemes gāzes krātuvē. Attiecīgi atbildība tiek īstenota Ministru kabinetam uzdodot uzdevumu Ekonomikas ministrijai nodrošināt, ka AS “Latvenergo” 2022.gada 4.ceturksnī valsts vārdā nodrošina energoapgādes drošuma rezervju iegādi.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nodrošina energoapgādes drošuma rezervju iegādi un to iesūknēšanu Inčukalna pazemes gāzes krātuvē.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Vienotais dabasgāzes pārvades un uzglabāšanas sistēmas operators nodrošina Inčukalna pazemes gāzes krātuves pieejamību energoapgādes drošuma rezervēm. Izmaksas saistībā ar energoapgādes drošuma rezervju uzglabāšanu tiek iekļautas vienotā dabasgāzes pārvades un uzglabāšanas sistēmas operatora pakalpojumu tarifos.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Energoapgādes drošuma rezerves tiek izmantotas, lai nodrošinātu nepārtrauktu dabasgāzes apgādi.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energoapgādes drošuma rezervju izmantošanu lemj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šā panta pirmajā daļā minēto energoapgādes drošuma rezervju iegādes īstenošanu, finanšu ministram ir tiesības palielināt likumā "Par valsts budžetu 2022. gadam" noteikto apropriāciju budžeta resora "74. Gadskārtējā valsts budžeta izpildes procesā pārdalāmais finansējums" programmā 02.00.00 "Līdzekļi neparedzētiem gadījumiem", kā arī veikt nepieciešamo apropriācijas pārdali ministrijai vai citai centrālajai valsts iestādei šā panta noteiktās apropriācijas ietvaros starp programmām, apakšprogrammām un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Apropriāciju šā panta pirmajā daļā minētajam mērķim atļauts palielināt, ja Ministru kabinets ir pieņēmis lēmumu un Saeimas Budžeta un finanšu (nodokļu) komisija piecu darbdienu laikā no attiecīgās informācijas saņemšanas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piektajā daļā piešķirtais finansējums tiek izlietots kārtējā kalendāra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nodrošina energoapgādes drošuma rezervju iegādi un to iesūknēšanu Inčukalna pazemes gāzes krātuvē.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Vienotais dabasgāzes pārvades un uzglabāšanas sistēmas operators nodrošina Inčukalna pazemes gāzes krātuves pieejamību energoapgādes drošuma rezervēm. Attiecībā uz energoapgādes drošuma rezervēm netiek piemērota Inčukalna pazemes gāzes krātuves uzglabāšanas pakalpojuma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Energoapgādes drošuma rezerves tiek izmantotas, lai nodrošinātu nepārtrauktu dabasgāzes apgādi.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energoapgādes drošuma rezervju izmantošanu lemj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šā panta pirmajā daļā minēto energoapgādes drošuma rezervju iegādes īstenošanu, finanšu ministram ir tiesības palielināt likumā "Par valsts budžetu 2022. gadam" noteikto apropriāciju budžeta resora "74. Gadskārtējā valsts budžeta izpildes procesā pārdalāmais finansējums" programmā 02.00.00 "Līdzekļi neparedzētiem gadījumiem", kā arī veikt nepieciešamo apropriācijas pārdali ministrijai vai citai centrālajai valsts iestādei šā panta noteiktās apropriācijas ietvaros starp programmām, apakšprogrammām un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Apropriāciju šā panta pirmajā daļā minētajam mērķim atļauts palielināt, ja Ministru kabinets ir pieņēmis lēmumu un Saeimas Budžeta un finanšu (nodokļu) komisija piecu darbdienu laikā no attiecīgās informācijas saņemšanas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piektajā daļā piešķirtais finansējums tiek izlietots kārtējā kalendāra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pantā paredzētā likuma 82.</w:t>
            </w:r>
            <w:r w:rsidR="00000000" w:rsidRPr="00000000" w:rsidDel="00000000">
              <w:rPr>
                <w:vertAlign w:val="superscript"/>
                <w:rtl w:val="0"/>
              </w:rPr>
              <w:t xml:space="preserve">1 </w:t>
            </w:r>
            <w:r w:rsidR="00000000" w:rsidRPr="00000000" w:rsidDel="00000000">
              <w:rPr>
                <w:rtl w:val="0"/>
              </w:rPr>
              <w:t xml:space="preserve">panta otrās daļas otro teikumu, kas paredz Inčukalna pazemes gāzes krātuves uzglabāšanas pakalpojuma maksas nepiemērošanu, nepieciešams precizēt vai no projekta izslēgt. Vēršam uzmanību, ka demokrātiskā valstī privātpersonai – komersantam ar ārējo normatīvo aktu nevar uzlikt par pienākumu nodot mantu vai sniegt pakalpojumus bez atlīdzības. Projektā vai tā anotācijā šobrīd netiek sniegta nekāda informācija par dabasgāzes iesūknēšanas vai glabāšanas iespējamajām izmaksām. Ievērojot minēto, projekta 2. pantā paredzēto likuma 82.</w:t>
            </w:r>
            <w:r w:rsidR="00000000" w:rsidRPr="00000000" w:rsidDel="00000000">
              <w:rPr>
                <w:vertAlign w:val="superscript"/>
                <w:rtl w:val="0"/>
              </w:rPr>
              <w:t xml:space="preserve">1 </w:t>
            </w:r>
            <w:r w:rsidR="00000000" w:rsidRPr="00000000" w:rsidDel="00000000">
              <w:rPr>
                <w:rtl w:val="0"/>
              </w:rPr>
              <w:t xml:space="preserve">panta otrās daļas otro teikumu nepieciešams izteikt korekti, bet projekta anotācijā sniegt izvērstu skaidrojumu par dažādām projektā paredzēto darbību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nosakot, ka izmaksas saistībā ar energoapgādes drošuma rezervju uzglabāšanu tiek iekļautas vienotā dabasgāzes pārvades un uzglabāšanas sistēmas operatora pakalpojumu tarifos.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nodrošina energoapgādes drošuma rezervju iegādi un to iesūknēšanu Inčukalna pazemes gāzes krātuvē.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Vienotais dabasgāzes pārvades un uzglabāšanas sistēmas operators nodrošina Inčukalna pazemes gāzes krātuves pieejamību energoapgādes drošuma rezervēm. Izmaksas saistībā ar energoapgādes drošuma rezervju uzglabāšanu tiek iekļautas vienotā dabasgāzes pārvades un uzglabāšanas sistēmas operatora pakalpojumu tarifos.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Energoapgādes drošuma rezerves tiek izmantotas, lai nodrošinātu nepārtrauktu dabasgāzes apgādi.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energoapgādes drošuma rezervju izmantošanu lemj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šā panta pirmajā daļā minēto energoapgādes drošuma rezervju iegādes īstenošanu, finanšu ministram ir tiesības palielināt likumā "Par valsts budžetu 2022. gadam" noteikto apropriāciju budžeta resora "74. Gadskārtējā valsts budžeta izpildes procesā pārdalāmais finansējums" programmā 02.00.00 "Līdzekļi neparedzētiem gadījumiem", kā arī veikt nepieciešamo apropriācijas pārdali ministrijai vai citai centrālajai valsts iestādei šā panta noteiktās apropriācijas ietvaros starp programmām, apakšprogrammām un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Apropriāciju šā panta pirmajā daļā minētajam mērķim atļauts palielināt, ja Ministru kabinets ir pieņēmis lēmumu un Saeimas Budžeta un finanšu (nodokļu) komisija piecu darbdienu laikā no attiecīgās informācijas saņemšanas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piektajā daļā piešķirtais finansējums tiek izlietots kārtējā kalendāra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pārejas noteikumus ar 59.punktu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Energoapgādes drošuma rezerves 2023.gadā ir nodrošināmas 1,8-2,2 teravatstundu apjomā apmērā atkarībā no sašķidrinātās dabasgāzes kuģu piedāvājuma. Energoapgādes drošuma rezervju iegādi un uzglabāšanu Inčukalna pazemes gāzes krātuvē valsts vārdā organizē AS “Latvenergo” un nodrošina to iesūknēšanu Inčukalna pazemes gāzes krātuvē līdz 2023.gada 1.janvārim. Ministru kabinets 2024.gadā un turpmāk reizi divos gados pārskata energoapgādes drošuma rezervju nepieciešamo apjomu, balstoties uz Ekonomikas ministrijas izvērtējumu par energoapgādes drošuma situāciju un pieejamajiem dabasgāzes apgādes avotiem un jaudām."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pantā paredzēto likuma pārejas noteikumu 59. punktu nepieciešams precizēt. Vēršam uzmanību, ka ir apšaubāmi, ka sašķidrinātās dabasgāzes pārdevēji būs kuģi, jo kuģi ir transportēšanas līdzekļi. Piedāvājam normā izmantot vispārīgu apzīmējumu “pārdevējs”. Vienlaikus norādām, ka valsts akciju sabiedrības “Latvenergo” nosaukums ir jānorāda korekti, kā to paredz Komerclikums. Likumā nav paredzēts valsts akciju sabiedrības “Latvenergo” nosaukuma saīsinājums.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pārejas noteikumu 59.punktā nav domāts, ka pārdevējs ir kuģis. Sašķidrināto dabasgāzi transportējošie kuģi ir dažādos izmēros un 2 kuģu sašķidrinātās dabasgāzes kopējais apjoms būtu 1,8-2,2 teravatstundas atkarībā no tirgum pieejamā kuģa izmēra. Vienlaikus, skaidrības labad, pārejas noteikums papildināts ar vārdu "pieejamā", lai norādītu, ka runa ir par pieejamo kuģu piedāvājumu.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pārejas noteikumus ar 59.punktu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Energoapgādes drošuma rezerves 2023.gadā ir nodrošināmas 1,8-2,2 teravatstundu apjomā apmērā atkarībā no pieejamā sašķidrinātās dabasgāzes kuģu piedāvājuma. Energoapgādes drošuma rezervju iegādi un uzglabāšanu Inčukalna pazemes gāzes krātuvē valsts vārdā organizē AS “Latvenergo” un nodrošina to iesūknēšanu Inčukalna pazemes gāzes krātuvē līdz 2023.gada 1.janvārim. Ministru kabinets 2024.gadā un turpmāk reizi divos gados pārskata energoapgādes drošuma rezervju nepieciešamo apjomu, balstoties uz Ekonomikas ministrijas izvērtējumu par energoapgādes drošuma situāciju un pieejamajiem dabasgāzes apgādes avotiem un jaudām."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 nodaļā nepieciešams sniegt korektu skaidrojumu pa projektā paredzēto regulējumu, jo šī ar sašķidrinātās dabasgāzes iegādi un glabāšanu saistīta projekta ievaros nav saprotama projekta anotācijā esošā informācija par Baltijas energosistēmas darbību sinhroni ar Krievijas un Baltkrievijas elektroenerģijas sistēmām (BRELL). Turklāt projekta anotācijā korekti jānorāda jaunā, grozījumos paredzētā regulējuma konsolidācijas vieta likumā, proti, jāraksta “likuma pārejas noteikumu 59.punkts”, nevis “59. pārejas noteikums”.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lai vēl skaidrāk parādītu sasaisti starp dabasgāzes energoapgādes drošuma rezervēm un elektroapgādes nodrošināšanu. Proti, pašreizējos ģeopolitiskajos apstākļos pastāv būtisks risks, ka Baltijas valstis var tikt desinhronizētas no BRELL loka. Lai nodrošinātu, ka nepārtrūkst elektroapgāde, šādā gadījumā būs nepieciešama piespiedu elektroenerģijas ražošana TEC-2 elektrostacijā, kura darbojas ar dabasgāzi. Ja desinhronizācijas risks neizpildīsies, šīs rezerves turpmāk varēs kalpot arī citiem mērķiem, lai nodrošinātu dabasgāzes pietiekamību.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22-TA-1219</w:t>
    </w:r>
    <w:r>
      <w:br/>
    </w:r>
    <w:r w:rsidR="00000000" w:rsidRPr="00000000" w:rsidDel="00000000">
      <w:rPr>
        <w:rtl w:val="0"/>
      </w:rPr>
      <w:t xml:space="preserve">19.04.2022. 09.01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22-TA-1219</w:t>
    </w:r>
    <w:r>
      <w:br/>
    </w:r>
    <w:r w:rsidR="00000000" w:rsidRPr="00000000" w:rsidDel="00000000">
      <w:rPr>
        <w:rtl w:val="0"/>
      </w:rPr>
      <w:t xml:space="preserve">19.04.2022. 09.01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Izziņa_22-TA-1219.docx</dc:title>
</cp:coreProperties>
</file>

<file path=docProps/custom.xml><?xml version="1.0" encoding="utf-8"?>
<Properties xmlns="http://schemas.openxmlformats.org/officeDocument/2006/custom-properties" xmlns:vt="http://schemas.openxmlformats.org/officeDocument/2006/docPropsVTypes"/>
</file>