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25-TA-1197: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Baldones pagastā, Ķekavas novadā, nodošanu Zemkopības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nekustamo īpašumu “Riekstukalns 4” (nekustamā īpašuma kadastra Nr. 8025 003 0036) – zemes vienību (zemes vienības kadastra apzīmējums 8025 003 0092) 3,02 ha platībā, tai skaitā meža zemi 2 ha platībā, un vienu būvi (būves kadastra apzīmējums 8025 003 0092 001), – Baldones pagastā, Ķekavas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1.3. apakšpunktu un atbilstoši tam precizējama Ministru kabineta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 ar 07.05.2025. vēstuli Nr. 4.1-2_02qu_260_25_400 informēja Zemkopības ministriju (turpmāk - ZM), ka nekustamā īpašuma “Riekstukalns 4” (kadastra Nr. 8025 003 0036), Baldones pag., Ķekavas nov. (turpmāk – Nekustamais īpašums),  pārņemšana ZM valdījumā un LVM pārvaldīšanā saimnieciskās darbības nodrošināšanai ir lietderīga, un norādīja, ka, ja ZM piekritīs Nekustamā īpašuma pārņemšanai ZM valdījumā un LVM pārvaldīšanā, ZM atbildes vēstulē Izglītības un zinātnes ministrijai (turpmāk – IzM) norādīt, ka IzM ir jāapliecina, ka par Nekustamo īpašumu nav noslēgti zemes vai telpu nomas līgumi, ka tajos esošajās būvēs nav faktiskie lietotāji vai īpašumu nodošanas brīdī neatradīsies citām personām piederošas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ar 13.05.2025. vēstuli Nr. 3.4-11e/876/2025 informēja, ka Nekustamā īpašuma  pārņemšana ZM valdījumā ir lietderīga un lūdza IzM sniegt informāciju, vai par Nekustamo īpašumu nav noslēgti zemes vai telpu nomas līgumi, un vai tajos esošajās būvēs nav faktiskie lietotāji vai īpašuma nodošanas brīdī neatradīsies citām personām piederošas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Universitāte (turpmāk - LU) ar 01.07.2025. vēstuli Nr. 1-13/382 ir sniegusi informāciju, ka Nekustamajā īpašumā esošā būve “Sūkņu māja” ar būves kadastra apzīmējumu 8025 003 0092 001 (turpmāk – Būve) nodrošina ar ūdens un elektroenerģijas apgādi visus LU lietojumā un valdījumā esošos nekustamos īpašumus Baldones pagastā, Ķekavas novadā, tajā skaitā LU Astronomijas institūta Baldones Astrofizikas observatoriju, kā arī LU kā starpnieks no iepriekš minētās būves ar ūdens un elektroenerģijas pakalpojumiem nodrošina dzīvojamo māju ar adresēm “Riekstukalns – 1”, Baldones pagasts, Ķekavas novads, “Riekstukalns – 2”, Baldones pagasts, Ķekavas novads un “Zaļā māja”, Baldones pagasts, Ķekavas novads iedzīvotājus, par ko LU ir noslēgti kopskaitā 13 līgumi par komunālo pakalpojumu nodrošināšanu ar līguma termiņiem līdz 31.01.2027., līdz ar to - secināms, ka ir mainījušies faktiskie Nekustamā īpašuma pārņemšanas lietderības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LVM funkcija nav nodrošināt komunālo pakalpojumu sniegšanu un sūkņu stacija nav nepieciešama LVM valdījumā vai īpašumā esošo būvju ūdensapgādes un elektroapgādes nodrošināšanai,  Būve un ar to funkcionāli saistītā zemesgabala pārņemšana ZM valdījumā un LVM pārvaldīšanā nav lietderīga. Atbilstoši iepriekš minētajam, Ministru kabineta rīkojuma projekta 1.3. apakšpunkts ir dzēšams un attiecīgi precizējama Ministru kabineta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risināt jautājumu par nekustamā īpašuma “Riekstukalns 4”, Baldones pagastā, Ķekavas novadā (kadastra Nr. 8025 003 0036), pārņemšanu Zemkopības ministrijas valdījumā pēc būves “Sūkņu māja” ar būves kadastra apzīmējumu 8025 003 0092 001 un tai funkcionāli nepieciešamās platības nodalīšanas.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rīkojuma projekts un anotācija, dzēšot no tiem informāciju par nekustamo īpašumu “Riekstukalns 4”, Baldones pagastā, Ķekavas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konsekvenci attiecībā uz nosaukuma apzīmējumu nekustamajam īpašumam ar kadastra Nr. 8025 003 0036 “Riekstukalns 4”, Baldones pagastā, Ķekavas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ar kadastra Nr. 8025 003 0036 “Riekstukalns 4”, Baldones pagastā, Ķekavas novadā (</w:t>
            </w:r>
            <w:r w:rsidR="00000000" w:rsidRPr="00000000" w:rsidDel="00000000">
              <w:rPr>
                <w:u w:val="single"/>
                <w:rtl w:val="0"/>
              </w:rPr>
              <w:t xml:space="preserve">turpmāk - īpašums Nr. 3</w:t>
            </w:r>
            <w:r w:rsidR="00000000" w:rsidRPr="00000000" w:rsidDel="00000000">
              <w:rPr>
                <w:rtl w:val="0"/>
              </w:rPr>
              <w:t xml:space="preserve">), sastāv no zemes vienības 3,0200 ha platībā, tai skaitā meža zemes 2 ha platībā, un vienas būves (būves kadastra apzīmējums 8025 003 0092 001). Īpašuma tiesības uz īpašumu Nr. 3 ir nostiprinātas Latvijas valstij ministrijas personā Rīgas rajona tiesas Baldones pagasta zemesgrāmatas nodalījumā Nr. 100000491403.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ar 2025. gada 1.jūlija vēstuli Nr. 1-13/382 informē, ka</w:t>
            </w:r>
            <w:r w:rsidR="00000000" w:rsidRPr="00000000" w:rsidDel="00000000">
              <w:rPr>
                <w:u w:val="single"/>
                <w:rtl w:val="0"/>
              </w:rPr>
              <w:t xml:space="preserve"> īpašuma Nr. 3</w:t>
            </w:r>
            <w:r w:rsidR="00000000" w:rsidRPr="00000000" w:rsidDel="00000000">
              <w:rPr>
                <w:rtl w:val="0"/>
              </w:rPr>
              <w:t xml:space="preserve">, sastāvā ietilpstošajā būvē ar kadastra apzīmējumu 8025 003 0092 001 (sūkņu māja) atrodas ūdens apgādes sūkņu stacija un elektroenerģijas apgādes transformatora apakšstacija, kas nodrošina ar ūdens un elektroenerģijas apgādi visus Latvijas Universitātes lietojumā un valdījumā esošos nekustamos īpašumus Baldones pagastā, Ķekavas novadā, tajā skaitā Latvijas Universitātes Astronomijas institūta Baldones Astrofizikas observatoriju, kā arī Latvijas Universitāte kā starpnieks no iepriekš minētās būves ar ūdens un elektroenerģijas pakalpojumiem nodrošina dzīvojamo māju ar adresēm “Riekstukalns – 1”, Baldones pagasts, Ķekavas novads, “Riekstukalns – 2”, Baldones pagasts, Ķekavas novads un “Zaļā māja”, Baldones pagasts, Ķekavas novads, iedzīvotājus, par ko Latvijas Universitātei ir noslēgti kopskaitā 13 (trīspadsmit) līgumi par komunālo pakalpojumu nodrošināšanu ar līgumu darbības termiņiem līdz 31.01.2027. Minēto līgumu redakciju paraugi ir nosūtīti Zemkopības ministrijai ar Latvijas Universitātes 2025. gada 1.jūlija vēstuli Nr. 1-13/382. Noslēgtie līgumi būs saistoši un pārņemami kopā ar nekustamo īpašumu un pēc </w:t>
            </w:r>
            <w:r w:rsidR="00000000" w:rsidRPr="00000000" w:rsidDel="00000000">
              <w:rPr>
                <w:u w:val="single"/>
                <w:rtl w:val="0"/>
              </w:rPr>
              <w:t xml:space="preserve">īpašumu Nr. 3</w:t>
            </w:r>
            <w:r w:rsidR="00000000" w:rsidRPr="00000000" w:rsidDel="00000000">
              <w:rPr>
                <w:rtl w:val="0"/>
              </w:rPr>
              <w:t xml:space="preserve"> nodošanas Zemkopības ministrijas valdījumā tie varēs tikt pārskatīti atbilstoši Zemkopības ministrijas pieņemtajiem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25-TA-1197</w:t>
    </w:r>
    <w:r>
      <w:br/>
    </w:r>
    <w:r w:rsidR="00000000" w:rsidRPr="00000000" w:rsidDel="00000000">
      <w:rPr>
        <w:rtl w:val="0"/>
      </w:rPr>
      <w:t xml:space="preserve">27.08.2025. 08.49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25-TA-1197</w:t>
    </w:r>
    <w:r>
      <w:br/>
    </w:r>
    <w:r w:rsidR="00000000" w:rsidRPr="00000000" w:rsidDel="00000000">
      <w:rPr>
        <w:rtl w:val="0"/>
      </w:rPr>
      <w:t xml:space="preserve">27.08.2025. 08.49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Izziņa_25-TA-1197.docx</dc:title>
</cp:coreProperties>
</file>

<file path=docProps/custom.xml><?xml version="1.0" encoding="utf-8"?>
<Properties xmlns="http://schemas.openxmlformats.org/officeDocument/2006/custom-properties" xmlns:vt="http://schemas.openxmlformats.org/officeDocument/2006/docPropsVTypes"/>
</file>