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 jūlija noteikumos Nr. 364 "Noteikumi par zvērināta tiesu izpildītāja rīcību ar bezmantinieku mantu"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17:31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2. jūlija noteikumos Nr. 364 "Noteikumi par zvērināta tiesu izpildītāja rīcību ar bezmantinieku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šā noteikuma projekta tālāku virzību pirms tiek izskatīts informatīvais ziņojums 25-TA-2304 "Par vienotas pārvaldīšanas institūcijas noteikšanu valstij piekrītošās mantas pārņemšanai, uzskaitei un realizācijai"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piedāvātā risinājuma mērķis ir noteikt vienotu pārvaldes institūciju valstij  piekrītošas mantas pārņemšanā, uzskaitē un realizācijā. Attiecīgi piedāvājums paredz sabiedrībai ar ierobežotu atbildību “Publisko aktīvu pārvaldītājs “Possessor” (turpmāk – Possessor) pilnībā pārņemt  VID noteiktos uzdevumus, kas attiecas uz valstij piekritīgās mantas pārņemšanu un uzskaiti, kā arī deleģēt Possessor atsavināt visu tās pārņemto un uzskaitīto mantu, tādējādi veidojot vienotu pārvaldīšanas institūciju, kas spētu nodrošināt ātrāku valstij piekritīgās mantas apriti no mantas atklāšanās brīža līdz tās realizācijai, samazinot birokrātiju un padarot efektīvāku, t.sk. finansiāli izdevīgāku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bezīpašnieka, bezmantinieku vai konfiscētos īpašumus iespējami ātrāk atgrieztu civiltiesiskajā apritē, nepieciešams samazināt procesā iesaistīto institūciju skaitu, maksimāli centralizēt vienas institūcijas ietvaros mantas pārņemšanas procesu un samazināt katras atsevišķas mantas pārņemšanas un realizācijas procesā veicamo soļu skaitu. Tas samazinātu administratīvās izmaksas un valstij piekritīgās mantas uzturēšanas izdevumus, paātrinātu mantas pārņemšanas procesu, kā arī nodrošinātu lielāku caurspīdīgumu un labāku pārskatāmību valstij piekritīgās mantas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sagatavots, jo Possessor uzkrātās kompetences un darbības pieredze liecina, ka deleģējot tai valsts pārvaldes uzdevuma izpildi, tiktu nodrošinātu attiecīgā uzdevuma efektīva izpilde. Jebkura funkciju pārdale un attiecīgi normatīvo aktu sakārtošana funkcijas pārņemšanai, ir pakārtots jautājums, kas atrisināms atbilstoši sasniedzamajam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iebildums ir izvērtēts. Iebildums netiek ņemts vērā. Skaidrojam, ka Ministru kabineta notikumu projekts "Grozījumi Ministru kabineta 2013. gada 2. jūlija noteikumos Nr. 364 "Noteikumi par zvērināta tiesu izpildītāja rīcību ar bezmantinieku mantu"" (25-TA-2534) sagatavots, lai nodrošinātu  Ministru kabineta 2025. gada 26. augusta  sēdē valsts akciju sabiedrībai “Valsts nekustamie īpašumi” doto uzdevumu (Protokols Nr.33, 53.§, 29.punkts) - no 2026. gada 1. janvāra nodrošināt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2. jūlija noteikumos Nr. 364 "Noteikumi par zvērināta tiesu izpildītāja rīcību ar bezmantinieku mantu"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21:31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Ja kreditors zvērināta tiesu izpildītāja noteiktajā termiņā neiemaksā papildu summu nepieciešamo izdevumu segšanai, zvērināts tiesu izpildītājs var pārtraukt kustamās mantas atsavināšanu, izbeigt lietu par bezmantinieku mantu un paziņot par to valsts akciju sabiedrībai “Valsts nekustamie īpašumi”, bet gadījumā, ja mantas sastāvā ir kustamā manta, kuru Valsts ieņēmumu dienests saskaņā ar Ministru kabineta noteikumiem par kompetentajām institūcijām un rīcību ar valstij piekritīgo mantu iznīcina vai mantas sastāvā ir  finanšu līdzekļi vai finanšu instrumenti – arī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ir atbalstāms risinājums, ka gadījumos, kad bezmantinieku kustamā manta nav atsavināma, zvērināts tiesu izpildītājs par lietas izbeigšanu paziņo un, ja nepieciešams, nodod mantu VAS "Valsts nekustamie īpašumi". Savukārt, ja bezmantinieku manta ir finanšu līdzekļi vai finanšu instrumenti, informācija un attiecīgi arī manta nododama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zvērinātu tiesu izpildītāju kompetencē nav vērtēt, kura konkrētā manta Valsts ieņēmumu dienestam atbilstoši tā darbību regulējošiem normatīvajiem aktiem būtu iznīcināma. Ņemot vērā minēto, nav atbalstāma šāda pienākuma noteikšana zvērinātiem tiesu izpildītājiem.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bezmantinieku manta ir kustamā manta, par lietas izbeigšanu ir jāpaziņo un, ja nepieciešams, manta nododama VAS “Valsts nekustamie īpašumi”, izņemot finanšu līdzekļus un finanšu instrumentus. Cita veida mantas klasificēšana vai šķirošana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projektā ietvertajos punktos, tas ir, 55., 59. un 99. punktā, ir noteikts, ka paziņojums sniedzams “arī” Valsts ieņēmumu dienestam. Nav pamatota iemesla, lai gadījumā, kad manta piekritīga Valsts ieņēmumu dienestam, par to būtu jāziņo gan VAS "Valsts nekustamie īpašumi", gan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Lai neradītu papildus administratīvo slogu zvērinātiem tiesu izpildītajiem, precizēts noteikumu projektā ietvertais 6.</w:t>
            </w:r>
            <w:r w:rsidR="00000000" w:rsidRPr="00000000" w:rsidDel="00000000">
              <w:rPr>
                <w:vertAlign w:val="superscript"/>
                <w:rtl w:val="0"/>
              </w:rPr>
              <w:t xml:space="preserve">7</w:t>
            </w:r>
            <w:r w:rsidR="00000000" w:rsidRPr="00000000" w:rsidDel="00000000">
              <w:rPr>
                <w:rtl w:val="0"/>
              </w:rPr>
              <w:t xml:space="preserve">2.,  6.</w:t>
            </w:r>
            <w:r w:rsidR="00000000" w:rsidRPr="00000000" w:rsidDel="00000000">
              <w:rPr>
                <w:vertAlign w:val="superscript"/>
                <w:rtl w:val="0"/>
              </w:rPr>
              <w:t xml:space="preserve">7</w:t>
            </w:r>
            <w:r w:rsidR="00000000" w:rsidRPr="00000000" w:rsidDel="00000000">
              <w:rPr>
                <w:rtl w:val="0"/>
              </w:rPr>
              <w:t xml:space="preserve">3. apakšpunkts, kā arī 55., 59., 99.punkts.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gadījumā, kad mantas sastāvā būs finanšu  līdzekļi vai finanšu instrumenti, zvērināts tiesu izpildītājs informāciju nosūtīs (paziņos)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Ja kreditors zvērināta tiesu izpildītāja noteiktajā termiņā neiemaksā papildu summu nepieciešamo izdevumu segšanai, zvērināts tiesu izpildītājs var pārtraukt kustamās mantas atsavināšanu, izbeigt lietu par bezmantinieku mantu un paziņot par to valsts akciju sabiedrībai “Valsts nekustamie īpašumi” tālākās rīcības nodrošināšanai, bet gadījumā, ja mantas sastāvā ir finanšu līdzekļi vai finanšu instrumenti – Valsts ieņēmumu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ir vairāki kreditori un ja no bezmantinieku mantas atsavināšanā un nekustamā īpašuma pārvaldīšanas laikā iegūtās summas nepietiek, lai pilnīgi apmierinātu visus prasījumus, zvērināts tiesu izpildītājs sastāda aprēķinu naudas sadalīšanai starp kreditoriem un izsniedz vai nosūta to viņiem un valsts akciju sabiedrībai  “Valsts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125. punkts, atšķirībā no citiem punktiem, kuros minēts Valsts ieņēmumu dienests, neregulē mantas nodošanu. Konkrētajā punktā Valsts ieņēmumu dienests pārstāv valsts intereses līdzīgi citiem kreditoriem, kuriem ir tiesības uz zvērināta tiesu izpildītāja sastādītā aprēķina pārsūdzību. Tādējādi nav saskatāms nekāds pamats šajā punktā aizstāt Valsts ieņēmumu dienestu ar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projektam jāstājas spēkā jau 2026.gada 1.janvārī, un to, ka nepieciešama noteikumu 125.punktā ietvertā satura padziļināta izvērtēšana, noteikumu projektā ietvertais 125.punkta grozījums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plānots grozīt noteikumu 6.</w:t>
            </w:r>
            <w:r w:rsidR="00000000" w:rsidRPr="00000000" w:rsidDel="00000000">
              <w:rPr>
                <w:vertAlign w:val="superscript"/>
                <w:rtl w:val="0"/>
              </w:rPr>
              <w:t xml:space="preserve">7</w:t>
            </w:r>
            <w:r w:rsidR="00000000" w:rsidRPr="00000000" w:rsidDel="00000000">
              <w:rPr>
                <w:rtl w:val="0"/>
              </w:rPr>
              <w:t xml:space="preserve"> punktu, papildus nepieciešams noregulēt arī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6.</w:t>
            </w:r>
            <w:r w:rsidR="00000000" w:rsidRPr="00000000" w:rsidDel="00000000">
              <w:rPr>
                <w:vertAlign w:val="superscript"/>
                <w:rtl w:val="0"/>
              </w:rPr>
              <w:t xml:space="preserve">7</w:t>
            </w:r>
            <w:r w:rsidR="00000000" w:rsidRPr="00000000" w:rsidDel="00000000">
              <w:rPr>
                <w:rtl w:val="0"/>
              </w:rPr>
              <w:t xml:space="preserve"> punkta ievadā doto uzskaitījumu arī ar gadījumiem, kad nav nevienas vismaz daļēji atzītas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lietās, kurās par bezmantinieku mantu atzīti naudas līdzekļi, zvērināts tiesu izpildītājs pirms lietas izbeigšanas no tiem sedz noteikumu 120.1 un 120.2 apakšpunktos norādītos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vai nav nevienas vismaz daļēji atzītas kreditora pretenzijas, zvērināts tiesu izpildītājs izbeidz lietu par bezmantinieka mantu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w:t>
            </w:r>
            <w:r w:rsidR="00000000" w:rsidRPr="00000000" w:rsidDel="00000000">
              <w:rPr>
                <w:vertAlign w:val="superscript"/>
                <w:rtl w:val="0"/>
              </w:rPr>
              <w:t xml:space="preserve">7</w:t>
            </w:r>
            <w:r w:rsidR="00000000" w:rsidRPr="00000000" w:rsidDel="00000000">
              <w:rPr>
                <w:rtl w:val="0"/>
              </w:rPr>
              <w:t xml:space="preserve"> punktu, nosakot, ka lietās, kurās par bezmantinieku mantu atzīti naudas līdzekļi, zvērināts tiesu izpildītājs pirms lietas izbeigšanas no tiem sedz noteikumu 120.1 un 120.2 apakšpunktos norādītos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01.01.2026. Valsts ieņēmumu dienests un VAS “Valsts nekustamie īpašumi” nodrošinātu rīcību ar valstij piekritīgo bezmantinieku mantu atbilstoši Ministru kabineta  26.08.2025. sēdē (protokols Nr. 33, 53.§ 29.p.)  noteiktajam, grozījumiem šajos Ministru kabineta noteikumos jāstājas spēkā jau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steidzamību un ņemot vērā, ka Tieslietu ministrijas priekšlikums ir vērtējams padziļināti, t.sk. nepieciešams vēl saņemt arī pamatojumu grozījumu nepieciešamībai, Tieslietu ministrijas priekšlikums pieņemts zināšanai un tiks vērtēts pie nākamo grozījumu veikšanas attiecīgajā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25-TA-2534</w:t>
    </w:r>
    <w:r>
      <w:br/>
    </w:r>
    <w:r w:rsidR="00000000" w:rsidRPr="00000000" w:rsidDel="00000000">
      <w:rPr>
        <w:rtl w:val="0"/>
      </w:rPr>
      <w:t xml:space="preserve">15.12.2025. 10.56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25-TA-2534</w:t>
    </w:r>
    <w:r>
      <w:br/>
    </w:r>
    <w:r w:rsidR="00000000" w:rsidRPr="00000000" w:rsidDel="00000000">
      <w:rPr>
        <w:rtl w:val="0"/>
      </w:rPr>
      <w:t xml:space="preserve">15.12.2025. 10.56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Izziņa_25-TA-2534.docx</dc:title>
</cp:coreProperties>
</file>

<file path=docProps/custom.xml><?xml version="1.0" encoding="utf-8"?>
<Properties xmlns="http://schemas.openxmlformats.org/officeDocument/2006/custom-properties" xmlns:vt="http://schemas.openxmlformats.org/officeDocument/2006/docPropsVTypes"/>
</file>