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DB7E"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55CE1D34"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33576167" w14:textId="77777777">
        <w:trPr>
          <w:jc w:val="center"/>
        </w:trPr>
        <w:tc>
          <w:tcPr>
            <w:tcW w:w="10188" w:type="dxa"/>
            <w:tcBorders>
              <w:bottom w:val="single" w:sz="6" w:space="0" w:color="000000"/>
            </w:tcBorders>
          </w:tcPr>
          <w:p w14:paraId="5F434914" w14:textId="77777777" w:rsidR="007116C7" w:rsidRPr="00812808" w:rsidRDefault="00812808" w:rsidP="00812808">
            <w:pPr>
              <w:ind w:firstLine="720"/>
              <w:jc w:val="center"/>
              <w:rPr>
                <w:b/>
                <w:bCs/>
                <w:sz w:val="28"/>
                <w:szCs w:val="28"/>
              </w:rPr>
            </w:pPr>
            <w:r w:rsidRPr="00812808">
              <w:rPr>
                <w:b/>
                <w:bCs/>
                <w:sz w:val="28"/>
                <w:szCs w:val="28"/>
              </w:rPr>
              <w:t>Likumprojekts "Grozījumi Civillikumā"</w:t>
            </w:r>
          </w:p>
        </w:tc>
      </w:tr>
    </w:tbl>
    <w:p w14:paraId="3A407DCA" w14:textId="77777777" w:rsidR="007116C7" w:rsidRPr="00712B66" w:rsidRDefault="007116C7" w:rsidP="009623BC">
      <w:pPr>
        <w:pStyle w:val="naisc"/>
        <w:spacing w:before="0" w:after="0"/>
        <w:ind w:firstLine="1080"/>
      </w:pPr>
      <w:r w:rsidRPr="00712B66">
        <w:t>(dokumenta veids un nosaukums)</w:t>
      </w:r>
    </w:p>
    <w:p w14:paraId="57269243" w14:textId="77777777" w:rsidR="007B4C0F" w:rsidRPr="00712B66" w:rsidRDefault="007B4C0F" w:rsidP="00DB7395">
      <w:pPr>
        <w:pStyle w:val="naisf"/>
        <w:spacing w:before="0" w:after="0"/>
        <w:ind w:firstLine="720"/>
      </w:pPr>
    </w:p>
    <w:p w14:paraId="7DC5F30C"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2E0A03FA"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13257885"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514767F5"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3B6C0F8D"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3B9D5D21"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1F0A8AB7"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72784C25"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0C0E1417" w14:textId="77777777" w:rsidR="005F4BFD" w:rsidRPr="00712B66" w:rsidRDefault="005F4BFD" w:rsidP="00364BB6">
            <w:pPr>
              <w:jc w:val="center"/>
            </w:pPr>
            <w:r w:rsidRPr="00712B66">
              <w:t>Projekta attiecīgā punkta (panta) galīgā redakcija</w:t>
            </w:r>
          </w:p>
        </w:tc>
      </w:tr>
      <w:tr w:rsidR="005F4BFD" w:rsidRPr="008A36C9" w14:paraId="7730BB8C" w14:textId="77777777">
        <w:tc>
          <w:tcPr>
            <w:tcW w:w="708" w:type="dxa"/>
            <w:tcBorders>
              <w:top w:val="single" w:sz="6" w:space="0" w:color="000000"/>
              <w:left w:val="single" w:sz="6" w:space="0" w:color="000000"/>
              <w:bottom w:val="single" w:sz="6" w:space="0" w:color="000000"/>
              <w:right w:val="single" w:sz="6" w:space="0" w:color="000000"/>
            </w:tcBorders>
          </w:tcPr>
          <w:p w14:paraId="1F8D48B5"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0A2AF8B0"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2D931C81"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7FB94CE9"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02C894DD"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64038C78" w14:textId="77777777" w:rsidR="005F4BFD" w:rsidRPr="008A36C9" w:rsidRDefault="008A36C9" w:rsidP="008A36C9">
            <w:pPr>
              <w:jc w:val="center"/>
              <w:rPr>
                <w:sz w:val="20"/>
                <w:szCs w:val="20"/>
              </w:rPr>
            </w:pPr>
            <w:r w:rsidRPr="008A36C9">
              <w:rPr>
                <w:sz w:val="20"/>
                <w:szCs w:val="20"/>
              </w:rPr>
              <w:t>6</w:t>
            </w:r>
          </w:p>
        </w:tc>
      </w:tr>
      <w:tr w:rsidR="005F4BFD" w:rsidRPr="00712B66" w14:paraId="55569C8C" w14:textId="77777777">
        <w:tc>
          <w:tcPr>
            <w:tcW w:w="708" w:type="dxa"/>
            <w:tcBorders>
              <w:left w:val="single" w:sz="6" w:space="0" w:color="000000"/>
              <w:bottom w:val="single" w:sz="4" w:space="0" w:color="auto"/>
              <w:right w:val="single" w:sz="6" w:space="0" w:color="000000"/>
            </w:tcBorders>
          </w:tcPr>
          <w:p w14:paraId="2397E68B"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15741F91"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22EBB294" w14:textId="77777777"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472E9462" w14:textId="77777777"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60FF4B6A"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3CFD1D37" w14:textId="77777777" w:rsidR="005F4BFD" w:rsidRPr="00712B66" w:rsidRDefault="005F4BFD" w:rsidP="0036160E"/>
        </w:tc>
      </w:tr>
      <w:tr w:rsidR="008A36C9" w:rsidRPr="00712B66" w14:paraId="6A2EAC03" w14:textId="77777777">
        <w:tc>
          <w:tcPr>
            <w:tcW w:w="708" w:type="dxa"/>
            <w:tcBorders>
              <w:left w:val="single" w:sz="6" w:space="0" w:color="000000"/>
              <w:bottom w:val="single" w:sz="4" w:space="0" w:color="auto"/>
              <w:right w:val="single" w:sz="6" w:space="0" w:color="000000"/>
            </w:tcBorders>
          </w:tcPr>
          <w:p w14:paraId="76C09154" w14:textId="77777777"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549447FD" w14:textId="77777777"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579A9425" w14:textId="77777777"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6032241C" w14:textId="77777777"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7EA029C0" w14:textId="77777777"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14:paraId="616E93F3" w14:textId="77777777" w:rsidR="008A36C9" w:rsidRPr="00712B66" w:rsidRDefault="008A36C9" w:rsidP="008A36C9"/>
        </w:tc>
      </w:tr>
    </w:tbl>
    <w:p w14:paraId="1B89EE05" w14:textId="77777777" w:rsidR="007B4C0F" w:rsidRPr="00712B66" w:rsidRDefault="007B4C0F" w:rsidP="007B4C0F">
      <w:pPr>
        <w:pStyle w:val="naisf"/>
        <w:spacing w:before="0" w:after="0"/>
        <w:ind w:firstLine="0"/>
      </w:pPr>
    </w:p>
    <w:p w14:paraId="157D041F"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7813C59E"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08FBFFE7" w14:textId="77777777">
        <w:tc>
          <w:tcPr>
            <w:tcW w:w="6345" w:type="dxa"/>
          </w:tcPr>
          <w:p w14:paraId="29912C9F"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41698ABB" w14:textId="77777777" w:rsidR="007B4C0F" w:rsidRPr="00712B66" w:rsidRDefault="007B4C0F" w:rsidP="0036160E">
            <w:pPr>
              <w:pStyle w:val="Paraststmeklis"/>
              <w:spacing w:before="0" w:beforeAutospacing="0" w:after="0" w:afterAutospacing="0"/>
              <w:ind w:firstLine="720"/>
            </w:pPr>
          </w:p>
        </w:tc>
      </w:tr>
      <w:tr w:rsidR="003C27A2" w:rsidRPr="00712B66" w14:paraId="503A1F66" w14:textId="77777777">
        <w:tc>
          <w:tcPr>
            <w:tcW w:w="6345" w:type="dxa"/>
          </w:tcPr>
          <w:p w14:paraId="4694FDD6"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5CDAC811" w14:textId="77777777" w:rsidR="003C27A2" w:rsidRPr="00712B66" w:rsidRDefault="003C27A2" w:rsidP="0036160E">
            <w:pPr>
              <w:pStyle w:val="Paraststmeklis"/>
              <w:spacing w:before="0" w:beforeAutospacing="0" w:after="0" w:afterAutospacing="0"/>
              <w:ind w:firstLine="720"/>
            </w:pPr>
          </w:p>
        </w:tc>
      </w:tr>
      <w:tr w:rsidR="007B4C0F" w:rsidRPr="00712B66" w14:paraId="7CB750B7" w14:textId="77777777">
        <w:tc>
          <w:tcPr>
            <w:tcW w:w="6345" w:type="dxa"/>
          </w:tcPr>
          <w:p w14:paraId="60D3631F"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288E78A6" w14:textId="77777777" w:rsidR="0059769D" w:rsidRPr="00712B66" w:rsidRDefault="00812808" w:rsidP="00BC195F">
            <w:pPr>
              <w:pStyle w:val="Paraststmeklis"/>
              <w:spacing w:before="0" w:beforeAutospacing="0" w:after="0" w:afterAutospacing="0"/>
              <w:jc w:val="both"/>
            </w:pPr>
            <w:r w:rsidRPr="00812808">
              <w:t>Finanšu ministrij</w:t>
            </w:r>
            <w:r>
              <w:t>a (FM)</w:t>
            </w:r>
            <w:r w:rsidRPr="00812808">
              <w:t>, Ārlietu ministrij</w:t>
            </w:r>
            <w:r>
              <w:t>a (AM)</w:t>
            </w:r>
            <w:r w:rsidRPr="00812808">
              <w:t>, Labklājības ministrij</w:t>
            </w:r>
            <w:r>
              <w:t>a (LM)</w:t>
            </w:r>
            <w:r w:rsidRPr="00812808">
              <w:t>, Pārresoru koordinācijas centr</w:t>
            </w:r>
            <w:r>
              <w:t>s (PKC)</w:t>
            </w:r>
            <w:r w:rsidRPr="00812808">
              <w:t>, Latvijas Pašvaldību savienīb</w:t>
            </w:r>
            <w:r>
              <w:t>a (LPS)</w:t>
            </w:r>
            <w:r w:rsidRPr="00812808">
              <w:t xml:space="preserve"> Latvijas Darba devēju konfederācij</w:t>
            </w:r>
            <w:r>
              <w:t>a (LDDK)</w:t>
            </w:r>
            <w:r w:rsidR="00273236">
              <w:t>, Latvijas Zvērinātu notāru padome (LZNP), Latvijas Zvērinātu tiesu izpildītāju padome (LZTP)</w:t>
            </w:r>
            <w:r w:rsidR="0059769D">
              <w:t>, Finanšu nozaru asociācija (FNA)</w:t>
            </w:r>
          </w:p>
        </w:tc>
      </w:tr>
      <w:tr w:rsidR="007B4C0F" w:rsidRPr="00712B66" w14:paraId="2FC6AA58" w14:textId="77777777">
        <w:tc>
          <w:tcPr>
            <w:tcW w:w="6345" w:type="dxa"/>
          </w:tcPr>
          <w:p w14:paraId="1FA08993"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6CCA8113" w14:textId="77777777" w:rsidR="007B4C0F" w:rsidRPr="00712B66" w:rsidRDefault="007B4C0F" w:rsidP="0036160E">
            <w:pPr>
              <w:pStyle w:val="naiskr"/>
              <w:spacing w:before="0" w:after="0"/>
              <w:ind w:firstLine="720"/>
            </w:pPr>
          </w:p>
        </w:tc>
      </w:tr>
      <w:tr w:rsidR="000D0AED" w:rsidRPr="00712B66" w14:paraId="63AE22F4" w14:textId="77777777">
        <w:trPr>
          <w:trHeight w:val="285"/>
        </w:trPr>
        <w:tc>
          <w:tcPr>
            <w:tcW w:w="6345" w:type="dxa"/>
          </w:tcPr>
          <w:p w14:paraId="7381AFEE" w14:textId="77777777" w:rsidR="000D0AED" w:rsidRPr="00712B66" w:rsidRDefault="000D0AED" w:rsidP="000D0AED">
            <w:pPr>
              <w:pStyle w:val="naiskr"/>
              <w:spacing w:before="0" w:after="0"/>
            </w:pPr>
          </w:p>
        </w:tc>
        <w:tc>
          <w:tcPr>
            <w:tcW w:w="1203" w:type="dxa"/>
          </w:tcPr>
          <w:p w14:paraId="514745FB" w14:textId="77777777" w:rsidR="000D0AED" w:rsidRPr="00712B66" w:rsidRDefault="000D0AED" w:rsidP="0036160E">
            <w:pPr>
              <w:pStyle w:val="naiskr"/>
              <w:spacing w:before="0" w:after="0"/>
              <w:ind w:firstLine="720"/>
            </w:pPr>
          </w:p>
        </w:tc>
        <w:tc>
          <w:tcPr>
            <w:tcW w:w="5034" w:type="dxa"/>
          </w:tcPr>
          <w:p w14:paraId="3654863A" w14:textId="77777777" w:rsidR="000D0AED" w:rsidRPr="00712B66" w:rsidRDefault="000D0AED" w:rsidP="0036160E">
            <w:pPr>
              <w:pStyle w:val="naiskr"/>
              <w:spacing w:before="0" w:after="0"/>
              <w:ind w:firstLine="12"/>
            </w:pPr>
          </w:p>
        </w:tc>
      </w:tr>
    </w:tbl>
    <w:p w14:paraId="2A7FDA36" w14:textId="77777777"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14:paraId="11C52D47" w14:textId="77777777">
        <w:trPr>
          <w:trHeight w:val="285"/>
        </w:trPr>
        <w:tc>
          <w:tcPr>
            <w:tcW w:w="6708" w:type="dxa"/>
          </w:tcPr>
          <w:p w14:paraId="05E30EDB"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72BD94BD" w14:textId="77777777" w:rsidR="007B4C0F" w:rsidRPr="00712B66" w:rsidRDefault="007B4C0F" w:rsidP="0036160E">
            <w:pPr>
              <w:pStyle w:val="naiskr"/>
              <w:spacing w:before="0" w:after="0"/>
              <w:ind w:firstLine="720"/>
            </w:pPr>
          </w:p>
        </w:tc>
        <w:tc>
          <w:tcPr>
            <w:tcW w:w="5034" w:type="dxa"/>
          </w:tcPr>
          <w:p w14:paraId="6E0004CD" w14:textId="77777777" w:rsidR="007B4C0F" w:rsidRPr="00712B66" w:rsidRDefault="007B4C0F" w:rsidP="0036160E">
            <w:pPr>
              <w:pStyle w:val="naiskr"/>
              <w:spacing w:before="0" w:after="0"/>
              <w:ind w:firstLine="12"/>
            </w:pPr>
          </w:p>
        </w:tc>
      </w:tr>
      <w:tr w:rsidR="003C27A2" w:rsidRPr="00712B66" w14:paraId="312E2E7E" w14:textId="77777777">
        <w:trPr>
          <w:trHeight w:val="465"/>
        </w:trPr>
        <w:tc>
          <w:tcPr>
            <w:tcW w:w="6708" w:type="dxa"/>
          </w:tcPr>
          <w:p w14:paraId="5466B98F"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03E988B5" w14:textId="77777777" w:rsidR="003C27A2" w:rsidRPr="00712B66" w:rsidRDefault="003C27A2" w:rsidP="0036160E">
            <w:pPr>
              <w:pStyle w:val="Paraststmeklis"/>
              <w:spacing w:before="0" w:beforeAutospacing="0" w:after="0" w:afterAutospacing="0"/>
              <w:ind w:firstLine="720"/>
            </w:pPr>
          </w:p>
        </w:tc>
      </w:tr>
      <w:tr w:rsidR="007B4C0F" w:rsidRPr="00712B66" w14:paraId="321E4BC9" w14:textId="77777777">
        <w:trPr>
          <w:trHeight w:val="465"/>
        </w:trPr>
        <w:tc>
          <w:tcPr>
            <w:tcW w:w="12582" w:type="dxa"/>
            <w:gridSpan w:val="3"/>
          </w:tcPr>
          <w:p w14:paraId="53BA6E17" w14:textId="77777777" w:rsidR="007B4C0F" w:rsidRPr="00712B66" w:rsidRDefault="007B4C0F" w:rsidP="003C27A2">
            <w:pPr>
              <w:pStyle w:val="naisc"/>
              <w:spacing w:before="0" w:after="0"/>
              <w:ind w:left="4820" w:firstLine="720"/>
            </w:pPr>
          </w:p>
        </w:tc>
      </w:tr>
      <w:tr w:rsidR="007B4C0F" w:rsidRPr="00712B66" w14:paraId="01D9B089" w14:textId="77777777">
        <w:tc>
          <w:tcPr>
            <w:tcW w:w="6708" w:type="dxa"/>
          </w:tcPr>
          <w:p w14:paraId="4F4E3948"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06F86224" w14:textId="77777777" w:rsidR="007B4C0F" w:rsidRPr="00712B66" w:rsidRDefault="007B4C0F" w:rsidP="0036160E">
            <w:pPr>
              <w:pStyle w:val="naiskr"/>
              <w:spacing w:before="0" w:after="0"/>
              <w:ind w:firstLine="720"/>
            </w:pPr>
          </w:p>
        </w:tc>
      </w:tr>
      <w:tr w:rsidR="007B4C0F" w:rsidRPr="00712B66" w14:paraId="6CEA49E6" w14:textId="77777777">
        <w:tc>
          <w:tcPr>
            <w:tcW w:w="6708" w:type="dxa"/>
          </w:tcPr>
          <w:p w14:paraId="175626C1"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5F196952" w14:textId="77777777" w:rsidR="007B4C0F" w:rsidRPr="00712B66" w:rsidRDefault="007B4C0F" w:rsidP="0036160E">
            <w:pPr>
              <w:pStyle w:val="naiskr"/>
              <w:spacing w:before="0" w:after="0"/>
              <w:ind w:firstLine="720"/>
            </w:pPr>
          </w:p>
        </w:tc>
      </w:tr>
      <w:tr w:rsidR="007B4C0F" w:rsidRPr="00712B66" w14:paraId="2045A224" w14:textId="77777777">
        <w:tc>
          <w:tcPr>
            <w:tcW w:w="6708" w:type="dxa"/>
          </w:tcPr>
          <w:p w14:paraId="7321F7F5"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7932787F" w14:textId="77777777" w:rsidR="007B4C0F" w:rsidRPr="00712B66" w:rsidRDefault="007B4C0F" w:rsidP="0036160E">
            <w:pPr>
              <w:pStyle w:val="naiskr"/>
              <w:spacing w:before="0" w:after="0"/>
              <w:ind w:firstLine="720"/>
            </w:pPr>
          </w:p>
        </w:tc>
      </w:tr>
    </w:tbl>
    <w:p w14:paraId="2A69F840" w14:textId="77777777" w:rsidR="00683081" w:rsidRPr="00712B66" w:rsidRDefault="00683081" w:rsidP="00683081">
      <w:pPr>
        <w:pStyle w:val="naisf"/>
        <w:spacing w:before="0" w:after="0"/>
        <w:ind w:firstLine="720"/>
      </w:pPr>
    </w:p>
    <w:p w14:paraId="3E65796E"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55F0440E" w14:textId="77777777" w:rsidR="007B4C0F" w:rsidRPr="00712B66" w:rsidRDefault="007B4C0F" w:rsidP="00DB7395">
      <w:pPr>
        <w:pStyle w:val="naisf"/>
        <w:spacing w:before="0" w:after="0"/>
        <w:ind w:firstLine="720"/>
      </w:pPr>
    </w:p>
    <w:tbl>
      <w:tblPr>
        <w:tblW w:w="1482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2235"/>
        <w:gridCol w:w="170"/>
        <w:gridCol w:w="4083"/>
        <w:gridCol w:w="2096"/>
        <w:gridCol w:w="2015"/>
        <w:gridCol w:w="3690"/>
      </w:tblGrid>
      <w:tr w:rsidR="00134188" w:rsidRPr="00712B66" w14:paraId="4392A891" w14:textId="77777777" w:rsidTr="00273236">
        <w:tc>
          <w:tcPr>
            <w:tcW w:w="534" w:type="dxa"/>
            <w:tcBorders>
              <w:top w:val="single" w:sz="6" w:space="0" w:color="000000"/>
              <w:left w:val="single" w:sz="6" w:space="0" w:color="000000"/>
              <w:bottom w:val="single" w:sz="6" w:space="0" w:color="000000"/>
              <w:right w:val="single" w:sz="6" w:space="0" w:color="000000"/>
            </w:tcBorders>
            <w:vAlign w:val="center"/>
          </w:tcPr>
          <w:p w14:paraId="7D6FB7C8" w14:textId="77777777" w:rsidR="00134188" w:rsidRPr="00712B66" w:rsidRDefault="00134188" w:rsidP="009623BC">
            <w:pPr>
              <w:pStyle w:val="naisc"/>
              <w:spacing w:before="0" w:after="0"/>
            </w:pPr>
            <w:r w:rsidRPr="00712B66">
              <w:t>Nr. p.</w:t>
            </w:r>
            <w:r w:rsidR="00D64FB0">
              <w:t> </w:t>
            </w:r>
            <w:r w:rsidRPr="00712B66">
              <w:t>k.</w:t>
            </w:r>
          </w:p>
        </w:tc>
        <w:tc>
          <w:tcPr>
            <w:tcW w:w="2235" w:type="dxa"/>
            <w:tcBorders>
              <w:top w:val="single" w:sz="6" w:space="0" w:color="000000"/>
              <w:left w:val="single" w:sz="6" w:space="0" w:color="000000"/>
              <w:bottom w:val="single" w:sz="6" w:space="0" w:color="000000"/>
              <w:right w:val="single" w:sz="6" w:space="0" w:color="000000"/>
            </w:tcBorders>
            <w:vAlign w:val="center"/>
          </w:tcPr>
          <w:p w14:paraId="41EA66AC"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253" w:type="dxa"/>
            <w:gridSpan w:val="2"/>
            <w:tcBorders>
              <w:top w:val="single" w:sz="6" w:space="0" w:color="000000"/>
              <w:left w:val="single" w:sz="6" w:space="0" w:color="000000"/>
              <w:bottom w:val="single" w:sz="6" w:space="0" w:color="000000"/>
              <w:right w:val="single" w:sz="6" w:space="0" w:color="000000"/>
            </w:tcBorders>
            <w:vAlign w:val="center"/>
          </w:tcPr>
          <w:p w14:paraId="5871A76E"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14:paraId="1B3103BA"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690" w:type="dxa"/>
            <w:tcBorders>
              <w:top w:val="single" w:sz="4" w:space="0" w:color="auto"/>
              <w:left w:val="single" w:sz="4" w:space="0" w:color="auto"/>
              <w:bottom w:val="single" w:sz="4" w:space="0" w:color="auto"/>
            </w:tcBorders>
            <w:vAlign w:val="center"/>
          </w:tcPr>
          <w:p w14:paraId="4268A51A" w14:textId="77777777" w:rsidR="00134188" w:rsidRPr="00712B66" w:rsidRDefault="00134188" w:rsidP="009623BC">
            <w:pPr>
              <w:jc w:val="center"/>
            </w:pPr>
            <w:r w:rsidRPr="00712B66">
              <w:t>Projekta attiecīgā punkta (panta) galīgā redakcija</w:t>
            </w:r>
          </w:p>
        </w:tc>
      </w:tr>
      <w:tr w:rsidR="00C8239C" w:rsidRPr="003B71E0" w14:paraId="45494074" w14:textId="77777777" w:rsidTr="00B7793B">
        <w:tc>
          <w:tcPr>
            <w:tcW w:w="14823" w:type="dxa"/>
            <w:gridSpan w:val="7"/>
            <w:tcBorders>
              <w:top w:val="single" w:sz="6" w:space="0" w:color="000000"/>
              <w:left w:val="single" w:sz="6" w:space="0" w:color="000000"/>
              <w:bottom w:val="single" w:sz="6" w:space="0" w:color="000000"/>
            </w:tcBorders>
          </w:tcPr>
          <w:p w14:paraId="6C599F82" w14:textId="77777777" w:rsidR="00C8239C" w:rsidRPr="00C8239C" w:rsidRDefault="00C8239C" w:rsidP="00C8239C">
            <w:pPr>
              <w:jc w:val="center"/>
              <w:rPr>
                <w:b/>
                <w:bCs/>
              </w:rPr>
            </w:pPr>
            <w:r w:rsidRPr="00C8239C">
              <w:rPr>
                <w:b/>
                <w:bCs/>
              </w:rPr>
              <w:t>PKC 10.05.2021 atzinumā Nr.1.2-7/54 izteiktie iebildumi</w:t>
            </w:r>
          </w:p>
        </w:tc>
      </w:tr>
      <w:tr w:rsidR="00134188" w:rsidRPr="00712B66" w14:paraId="3BE9A985" w14:textId="77777777" w:rsidTr="00273236">
        <w:tc>
          <w:tcPr>
            <w:tcW w:w="534" w:type="dxa"/>
            <w:tcBorders>
              <w:left w:val="single" w:sz="6" w:space="0" w:color="000000"/>
              <w:bottom w:val="single" w:sz="4" w:space="0" w:color="auto"/>
              <w:right w:val="single" w:sz="6" w:space="0" w:color="000000"/>
            </w:tcBorders>
          </w:tcPr>
          <w:p w14:paraId="263A704B" w14:textId="77777777" w:rsidR="00134188" w:rsidRPr="00712B66" w:rsidRDefault="00C8239C" w:rsidP="00C8239C">
            <w:pPr>
              <w:pStyle w:val="naisc"/>
              <w:spacing w:before="0" w:after="0"/>
              <w:jc w:val="left"/>
            </w:pPr>
            <w:r>
              <w:t>1.</w:t>
            </w:r>
          </w:p>
        </w:tc>
        <w:tc>
          <w:tcPr>
            <w:tcW w:w="2235" w:type="dxa"/>
            <w:tcBorders>
              <w:left w:val="single" w:sz="6" w:space="0" w:color="000000"/>
              <w:bottom w:val="single" w:sz="4" w:space="0" w:color="auto"/>
              <w:right w:val="single" w:sz="6" w:space="0" w:color="000000"/>
            </w:tcBorders>
          </w:tcPr>
          <w:p w14:paraId="2AF2B208" w14:textId="77777777" w:rsidR="00134188" w:rsidRPr="00712B66" w:rsidRDefault="00134188" w:rsidP="00DB7395">
            <w:pPr>
              <w:pStyle w:val="naisc"/>
              <w:spacing w:before="0" w:after="0"/>
              <w:ind w:firstLine="720"/>
            </w:pPr>
          </w:p>
        </w:tc>
        <w:tc>
          <w:tcPr>
            <w:tcW w:w="4253" w:type="dxa"/>
            <w:gridSpan w:val="2"/>
            <w:tcBorders>
              <w:left w:val="single" w:sz="6" w:space="0" w:color="000000"/>
              <w:bottom w:val="single" w:sz="4" w:space="0" w:color="auto"/>
              <w:right w:val="single" w:sz="6" w:space="0" w:color="000000"/>
            </w:tcBorders>
          </w:tcPr>
          <w:p w14:paraId="3BA4AD01" w14:textId="77777777" w:rsidR="00C8239C" w:rsidRPr="00B002C9" w:rsidRDefault="00C8239C" w:rsidP="00B002C9">
            <w:pPr>
              <w:jc w:val="both"/>
            </w:pPr>
            <w:r w:rsidRPr="00B002C9">
              <w:t xml:space="preserve">1.Likumprojekta anotācijā minēts, ka tā mērķis ir modernizēt un pilnveidot Civillikuma otrās daļas "Mantojuma tiesības" regulējumu, un tajā iekļautie risinājumi, cita starpā, paredz pilnveidot mantojuma pieņemšanas sistēmu, padarot to noteiktu un paredzamu. Tāpat norādīts, ka Tieslietu ministrijas ieskatā skaidrs un noteikts mantošanas process palīdzēs novērst tiesisko nenoteiktību, kas bieži vien pastāv gadījumos, kad mantojuma atstājēja saistību un tiesību pārņēmēji (mantinieki) dažādu iemeslu dēļ neuzsāk </w:t>
            </w:r>
            <w:r w:rsidRPr="00B002C9">
              <w:lastRenderedPageBreak/>
              <w:t xml:space="preserve">mantojuma lietu vai nepabeidz to, vai nav noskaidrojami. Tāpat secināts, ka mantošanas procesa iniciēšana jāatstāj ieinteresēto personu (mantinieku, kreditoru) ziņā, paredzot likumprojektā precizēt gribas izteikšanas formu, kur faktiskajam valdījumam (klusējot) pieņemto mantojumu, ja mantojuma lieta tiek uzsākta, - tad šādam mantiniekam jāpārtrauc klusēšana un jāpauž sava griba zvērināta notāra izsludinātājā sludinājuma par mantojuma atklāšanos noteiktajā termiņā, jo mantojuma pieņemšanai turpmāk atvēlēts tikai viens termiņš – zvērināta notāra, kurš ved mantojuma lietu, izsludinātais sludinājuma par mantojuma atklāšanos termiņš. </w:t>
            </w:r>
          </w:p>
          <w:p w14:paraId="378DDFDF" w14:textId="77777777" w:rsidR="00C8239C" w:rsidRPr="00B002C9" w:rsidRDefault="00C8239C" w:rsidP="00B002C9">
            <w:pPr>
              <w:jc w:val="both"/>
            </w:pPr>
            <w:r w:rsidRPr="00B002C9">
              <w:t>Tomēr ņemot vērā gan dažādo tiesu praksi, atzīstot mantinieka tiesības, gan to, ka tomēr mantinieki dažādu iemeslu dēļ neuzsāk mantojuma lietu vai nepabeidz to, vai nav noskaidrojami, lūdzam pilnveidot anotāciju:</w:t>
            </w:r>
          </w:p>
          <w:p w14:paraId="58D2460D" w14:textId="77777777" w:rsidR="00C8239C" w:rsidRPr="00B002C9" w:rsidRDefault="00C8239C" w:rsidP="00B002C9">
            <w:pPr>
              <w:jc w:val="both"/>
            </w:pPr>
            <w:r w:rsidRPr="00B002C9">
              <w:t>1.1. skaidrojot, kas tieši šajā procesā tiek uzlabots attiecībā uz mantojumu saņēmējiem, kuri dažādu iemeslu dēļ neuzsāk mantojuma lietu vai nepabeidz to, dažādu, visticamāk, finansiālu apsvērumu dēļ;</w:t>
            </w:r>
          </w:p>
          <w:p w14:paraId="15D64AF9" w14:textId="77777777" w:rsidR="00C8239C" w:rsidRPr="00B002C9" w:rsidRDefault="00C8239C" w:rsidP="00B002C9">
            <w:pPr>
              <w:jc w:val="both"/>
            </w:pPr>
            <w:r w:rsidRPr="00B002C9">
              <w:t xml:space="preserve">1.2. vai ar likumprojektu plānots panākt, ka notāra sludinājumā nepieteiktās mantojuma tiesības, tai skaitā, faktiskajā </w:t>
            </w:r>
            <w:r w:rsidRPr="00B002C9">
              <w:lastRenderedPageBreak/>
              <w:t>valdījumā esošās, vairs nebūs iespēja atjaunot tiesas ceļā;</w:t>
            </w:r>
          </w:p>
          <w:p w14:paraId="5906FBA9" w14:textId="77777777" w:rsidR="00B002C9" w:rsidRPr="00B002C9" w:rsidRDefault="00C8239C" w:rsidP="00B002C9">
            <w:pPr>
              <w:jc w:val="both"/>
            </w:pPr>
            <w:r w:rsidRPr="00B002C9">
              <w:t>1.3. lūdzam precizēt, pēc kādiem kritērijiem/nosacījumiem notārs uzsāk mantojuma lietu gadījumos, ja mantinieki un kreditori tomēr nepiesakās, tai skaitā, bezmantinieku mantas gadījumā;</w:t>
            </w:r>
          </w:p>
          <w:p w14:paraId="7BF16DFD" w14:textId="77777777" w:rsidR="00B002C9" w:rsidRDefault="00B002C9" w:rsidP="00B002C9">
            <w:pPr>
              <w:jc w:val="both"/>
            </w:pPr>
          </w:p>
          <w:p w14:paraId="78157CD1" w14:textId="77777777" w:rsidR="00B002C9" w:rsidRDefault="00B002C9" w:rsidP="00B002C9">
            <w:pPr>
              <w:jc w:val="both"/>
            </w:pPr>
          </w:p>
          <w:p w14:paraId="6B624C25" w14:textId="77777777" w:rsidR="00134188" w:rsidRPr="00B002C9" w:rsidRDefault="00C8239C" w:rsidP="00B002C9">
            <w:pPr>
              <w:jc w:val="both"/>
            </w:pPr>
            <w:r w:rsidRPr="00B002C9">
              <w:t>1.4. vienlaikus, aicinām pienācīgi aizpildīt anotācijas II. sadaļu, ņemot vērā anotācijā iepriekš minētos uzlabojumus tās 1.punktā minētajām sabiedrības mērķgrupām, atbilstoši Ministru kabineta 2009.gada 15.decembra instrukcijas Nr.19 ”Tiesību akta projekta sākotnējās ietekmes izvērtēšanas kārtība” III. nodaļas prasībām.</w:t>
            </w:r>
          </w:p>
        </w:tc>
        <w:tc>
          <w:tcPr>
            <w:tcW w:w="4111" w:type="dxa"/>
            <w:gridSpan w:val="2"/>
            <w:tcBorders>
              <w:left w:val="single" w:sz="6" w:space="0" w:color="000000"/>
              <w:bottom w:val="single" w:sz="4" w:space="0" w:color="auto"/>
              <w:right w:val="single" w:sz="6" w:space="0" w:color="000000"/>
            </w:tcBorders>
          </w:tcPr>
          <w:p w14:paraId="351008C6" w14:textId="77777777" w:rsidR="00DE1389" w:rsidRDefault="00C8239C" w:rsidP="00DB7395">
            <w:pPr>
              <w:pStyle w:val="naisc"/>
              <w:spacing w:before="0" w:after="0"/>
              <w:ind w:firstLine="720"/>
              <w:rPr>
                <w:b/>
                <w:bCs/>
              </w:rPr>
            </w:pPr>
            <w:r w:rsidRPr="00C8239C">
              <w:rPr>
                <w:b/>
                <w:bCs/>
              </w:rPr>
              <w:lastRenderedPageBreak/>
              <w:t>Ņemts vērā</w:t>
            </w:r>
            <w:r w:rsidR="00DE1389">
              <w:rPr>
                <w:b/>
                <w:bCs/>
              </w:rPr>
              <w:t xml:space="preserve">. </w:t>
            </w:r>
          </w:p>
          <w:p w14:paraId="432D6BF8" w14:textId="77777777" w:rsidR="00297EA0" w:rsidRDefault="00297EA0" w:rsidP="00297EA0">
            <w:pPr>
              <w:pStyle w:val="naisc"/>
              <w:spacing w:before="0" w:after="0"/>
              <w:jc w:val="both"/>
            </w:pPr>
            <w:r>
              <w:t xml:space="preserve">Skaidrots Tieslietu ministrijas un PKC 2021. gada 5. jūlijā savstarpējā sanāksmē, kā arī papildināta anotācija. </w:t>
            </w:r>
          </w:p>
          <w:p w14:paraId="4093F358" w14:textId="77777777" w:rsidR="0057436D" w:rsidRDefault="0057436D" w:rsidP="006320D8">
            <w:pPr>
              <w:pStyle w:val="naisc"/>
              <w:spacing w:before="0" w:after="0"/>
              <w:jc w:val="both"/>
            </w:pPr>
          </w:p>
          <w:p w14:paraId="06EB402D" w14:textId="77777777" w:rsidR="0057436D" w:rsidRDefault="0057436D" w:rsidP="006320D8">
            <w:pPr>
              <w:pStyle w:val="naisc"/>
              <w:spacing w:before="0" w:after="0"/>
              <w:jc w:val="both"/>
            </w:pPr>
          </w:p>
          <w:p w14:paraId="0A09C396" w14:textId="77777777" w:rsidR="0057436D" w:rsidRDefault="0057436D" w:rsidP="006320D8">
            <w:pPr>
              <w:pStyle w:val="naisc"/>
              <w:spacing w:before="0" w:after="0"/>
              <w:jc w:val="both"/>
            </w:pPr>
          </w:p>
          <w:p w14:paraId="33A0FEAD" w14:textId="77777777" w:rsidR="0057436D" w:rsidRDefault="0057436D" w:rsidP="006320D8">
            <w:pPr>
              <w:pStyle w:val="naisc"/>
              <w:spacing w:before="0" w:after="0"/>
              <w:jc w:val="both"/>
            </w:pPr>
          </w:p>
          <w:p w14:paraId="4256FAA1" w14:textId="77777777" w:rsidR="0057436D" w:rsidRDefault="0057436D" w:rsidP="006320D8">
            <w:pPr>
              <w:pStyle w:val="naisc"/>
              <w:spacing w:before="0" w:after="0"/>
              <w:jc w:val="both"/>
            </w:pPr>
          </w:p>
          <w:p w14:paraId="1DD9CCC7" w14:textId="77777777" w:rsidR="0057436D" w:rsidRDefault="0057436D" w:rsidP="006320D8">
            <w:pPr>
              <w:pStyle w:val="naisc"/>
              <w:spacing w:before="0" w:after="0"/>
              <w:jc w:val="both"/>
            </w:pPr>
          </w:p>
          <w:p w14:paraId="4791C369" w14:textId="77777777" w:rsidR="0057436D" w:rsidRDefault="0057436D" w:rsidP="006320D8">
            <w:pPr>
              <w:pStyle w:val="naisc"/>
              <w:spacing w:before="0" w:after="0"/>
              <w:jc w:val="both"/>
            </w:pPr>
          </w:p>
          <w:p w14:paraId="3E027A2C" w14:textId="77777777" w:rsidR="0057436D" w:rsidRDefault="0057436D" w:rsidP="006320D8">
            <w:pPr>
              <w:pStyle w:val="naisc"/>
              <w:spacing w:before="0" w:after="0"/>
              <w:jc w:val="both"/>
            </w:pPr>
          </w:p>
          <w:p w14:paraId="0015BA76" w14:textId="77777777" w:rsidR="0057436D" w:rsidRDefault="0057436D" w:rsidP="006320D8">
            <w:pPr>
              <w:pStyle w:val="naisc"/>
              <w:spacing w:before="0" w:after="0"/>
              <w:jc w:val="both"/>
            </w:pPr>
          </w:p>
          <w:p w14:paraId="5C9EF77D" w14:textId="77777777" w:rsidR="0057436D" w:rsidRDefault="0057436D" w:rsidP="006320D8">
            <w:pPr>
              <w:pStyle w:val="naisc"/>
              <w:spacing w:before="0" w:after="0"/>
              <w:jc w:val="both"/>
            </w:pPr>
          </w:p>
          <w:p w14:paraId="59896036" w14:textId="77777777" w:rsidR="0057436D" w:rsidRDefault="0057436D" w:rsidP="006320D8">
            <w:pPr>
              <w:pStyle w:val="naisc"/>
              <w:spacing w:before="0" w:after="0"/>
              <w:jc w:val="both"/>
            </w:pPr>
          </w:p>
          <w:p w14:paraId="063CCB04" w14:textId="77777777" w:rsidR="0057436D" w:rsidRDefault="0057436D" w:rsidP="006320D8">
            <w:pPr>
              <w:pStyle w:val="naisc"/>
              <w:spacing w:before="0" w:after="0"/>
              <w:jc w:val="both"/>
            </w:pPr>
          </w:p>
          <w:p w14:paraId="6545124C" w14:textId="77777777" w:rsidR="0057436D" w:rsidRDefault="0057436D" w:rsidP="006320D8">
            <w:pPr>
              <w:pStyle w:val="naisc"/>
              <w:spacing w:before="0" w:after="0"/>
              <w:jc w:val="both"/>
            </w:pPr>
          </w:p>
          <w:p w14:paraId="25DBD024" w14:textId="77777777" w:rsidR="0057436D" w:rsidRDefault="0057436D" w:rsidP="006320D8">
            <w:pPr>
              <w:pStyle w:val="naisc"/>
              <w:spacing w:before="0" w:after="0"/>
              <w:jc w:val="both"/>
            </w:pPr>
          </w:p>
          <w:p w14:paraId="7CCCC972" w14:textId="77777777" w:rsidR="0057436D" w:rsidRDefault="0057436D" w:rsidP="006320D8">
            <w:pPr>
              <w:pStyle w:val="naisc"/>
              <w:spacing w:before="0" w:after="0"/>
              <w:jc w:val="both"/>
            </w:pPr>
          </w:p>
          <w:p w14:paraId="5759087C" w14:textId="77777777" w:rsidR="0057436D" w:rsidRDefault="0057436D" w:rsidP="006320D8">
            <w:pPr>
              <w:pStyle w:val="naisc"/>
              <w:spacing w:before="0" w:after="0"/>
              <w:jc w:val="both"/>
            </w:pPr>
          </w:p>
          <w:p w14:paraId="0DA75072" w14:textId="77777777" w:rsidR="0057436D" w:rsidRDefault="0057436D" w:rsidP="006320D8">
            <w:pPr>
              <w:pStyle w:val="naisc"/>
              <w:spacing w:before="0" w:after="0"/>
              <w:jc w:val="both"/>
            </w:pPr>
          </w:p>
          <w:p w14:paraId="66C5DF42" w14:textId="77777777" w:rsidR="0057436D" w:rsidRDefault="0057436D" w:rsidP="006320D8">
            <w:pPr>
              <w:pStyle w:val="naisc"/>
              <w:spacing w:before="0" w:after="0"/>
              <w:jc w:val="both"/>
            </w:pPr>
          </w:p>
          <w:p w14:paraId="5012C982" w14:textId="77777777" w:rsidR="0057436D" w:rsidRDefault="0057436D" w:rsidP="006320D8">
            <w:pPr>
              <w:pStyle w:val="naisc"/>
              <w:spacing w:before="0" w:after="0"/>
              <w:jc w:val="both"/>
            </w:pPr>
          </w:p>
          <w:p w14:paraId="7BC95498" w14:textId="77777777" w:rsidR="0057436D" w:rsidRDefault="0057436D" w:rsidP="006320D8">
            <w:pPr>
              <w:pStyle w:val="naisc"/>
              <w:spacing w:before="0" w:after="0"/>
              <w:jc w:val="both"/>
            </w:pPr>
          </w:p>
          <w:p w14:paraId="75BF3949" w14:textId="77777777" w:rsidR="0057436D" w:rsidRDefault="0057436D" w:rsidP="006320D8">
            <w:pPr>
              <w:pStyle w:val="naisc"/>
              <w:spacing w:before="0" w:after="0"/>
              <w:jc w:val="both"/>
            </w:pPr>
          </w:p>
          <w:p w14:paraId="44059F47" w14:textId="77777777" w:rsidR="0057436D" w:rsidRDefault="0057436D" w:rsidP="006320D8">
            <w:pPr>
              <w:pStyle w:val="naisc"/>
              <w:spacing w:before="0" w:after="0"/>
              <w:jc w:val="both"/>
            </w:pPr>
          </w:p>
          <w:p w14:paraId="26BC4714" w14:textId="77777777" w:rsidR="0057436D" w:rsidRDefault="0057436D" w:rsidP="006320D8">
            <w:pPr>
              <w:pStyle w:val="naisc"/>
              <w:spacing w:before="0" w:after="0"/>
              <w:jc w:val="both"/>
            </w:pPr>
          </w:p>
          <w:p w14:paraId="1FFF8D67" w14:textId="77777777" w:rsidR="0057436D" w:rsidRDefault="0057436D" w:rsidP="006320D8">
            <w:pPr>
              <w:pStyle w:val="naisc"/>
              <w:spacing w:before="0" w:after="0"/>
              <w:jc w:val="both"/>
            </w:pPr>
          </w:p>
          <w:p w14:paraId="29E078AB" w14:textId="77777777" w:rsidR="0057436D" w:rsidRDefault="0057436D" w:rsidP="006320D8">
            <w:pPr>
              <w:pStyle w:val="naisc"/>
              <w:spacing w:before="0" w:after="0"/>
              <w:jc w:val="both"/>
            </w:pPr>
          </w:p>
          <w:p w14:paraId="23820034" w14:textId="77777777" w:rsidR="0057436D" w:rsidRDefault="0057436D" w:rsidP="006320D8">
            <w:pPr>
              <w:pStyle w:val="naisc"/>
              <w:spacing w:before="0" w:after="0"/>
              <w:jc w:val="both"/>
            </w:pPr>
          </w:p>
          <w:p w14:paraId="4D4E9AB0" w14:textId="77777777" w:rsidR="0057436D" w:rsidRDefault="0057436D" w:rsidP="006320D8">
            <w:pPr>
              <w:pStyle w:val="naisc"/>
              <w:spacing w:before="0" w:after="0"/>
              <w:jc w:val="both"/>
            </w:pPr>
          </w:p>
          <w:p w14:paraId="5B913CEF" w14:textId="77777777" w:rsidR="0057436D" w:rsidRDefault="0057436D" w:rsidP="006320D8">
            <w:pPr>
              <w:pStyle w:val="naisc"/>
              <w:spacing w:before="0" w:after="0"/>
              <w:jc w:val="both"/>
            </w:pPr>
          </w:p>
          <w:p w14:paraId="6DDB8559" w14:textId="77777777" w:rsidR="0057436D" w:rsidRDefault="0057436D" w:rsidP="006320D8">
            <w:pPr>
              <w:pStyle w:val="naisc"/>
              <w:spacing w:before="0" w:after="0"/>
              <w:jc w:val="both"/>
            </w:pPr>
          </w:p>
          <w:p w14:paraId="19979016" w14:textId="77777777" w:rsidR="0057436D" w:rsidRDefault="0057436D" w:rsidP="006320D8">
            <w:pPr>
              <w:pStyle w:val="naisc"/>
              <w:spacing w:before="0" w:after="0"/>
              <w:jc w:val="both"/>
            </w:pPr>
          </w:p>
          <w:p w14:paraId="667F4D11" w14:textId="77777777" w:rsidR="0057436D" w:rsidRDefault="0057436D" w:rsidP="006320D8">
            <w:pPr>
              <w:pStyle w:val="naisc"/>
              <w:spacing w:before="0" w:after="0"/>
              <w:jc w:val="both"/>
            </w:pPr>
          </w:p>
          <w:p w14:paraId="3CBC8468" w14:textId="77777777" w:rsidR="0057436D" w:rsidRDefault="0057436D" w:rsidP="006320D8">
            <w:pPr>
              <w:pStyle w:val="naisc"/>
              <w:spacing w:before="0" w:after="0"/>
              <w:jc w:val="both"/>
            </w:pPr>
          </w:p>
          <w:p w14:paraId="27304D98" w14:textId="77777777" w:rsidR="0057436D" w:rsidRDefault="0057436D" w:rsidP="006320D8">
            <w:pPr>
              <w:pStyle w:val="naisc"/>
              <w:spacing w:before="0" w:after="0"/>
              <w:jc w:val="both"/>
            </w:pPr>
          </w:p>
          <w:p w14:paraId="031D8276" w14:textId="77777777" w:rsidR="0057436D" w:rsidRDefault="0057436D" w:rsidP="006320D8">
            <w:pPr>
              <w:pStyle w:val="naisc"/>
              <w:spacing w:before="0" w:after="0"/>
              <w:jc w:val="both"/>
            </w:pPr>
          </w:p>
          <w:p w14:paraId="1E228BDC" w14:textId="77777777" w:rsidR="0057436D" w:rsidRDefault="0057436D" w:rsidP="006320D8">
            <w:pPr>
              <w:pStyle w:val="naisc"/>
              <w:spacing w:before="0" w:after="0"/>
              <w:jc w:val="both"/>
            </w:pPr>
          </w:p>
          <w:p w14:paraId="2E5C4A19" w14:textId="77777777" w:rsidR="0057436D" w:rsidRDefault="0057436D" w:rsidP="006320D8">
            <w:pPr>
              <w:pStyle w:val="naisc"/>
              <w:spacing w:before="0" w:after="0"/>
              <w:jc w:val="both"/>
            </w:pPr>
          </w:p>
          <w:p w14:paraId="25935D07" w14:textId="77777777" w:rsidR="0057436D" w:rsidRDefault="0057436D" w:rsidP="006320D8">
            <w:pPr>
              <w:pStyle w:val="naisc"/>
              <w:spacing w:before="0" w:after="0"/>
              <w:jc w:val="both"/>
            </w:pPr>
          </w:p>
          <w:p w14:paraId="21649502" w14:textId="77777777" w:rsidR="0057436D" w:rsidRDefault="0057436D" w:rsidP="006320D8">
            <w:pPr>
              <w:pStyle w:val="naisc"/>
              <w:spacing w:before="0" w:after="0"/>
              <w:jc w:val="both"/>
            </w:pPr>
          </w:p>
          <w:p w14:paraId="2AB541CC" w14:textId="77777777" w:rsidR="0057436D" w:rsidRDefault="0057436D" w:rsidP="006320D8">
            <w:pPr>
              <w:pStyle w:val="naisc"/>
              <w:spacing w:before="0" w:after="0"/>
              <w:jc w:val="both"/>
            </w:pPr>
          </w:p>
          <w:p w14:paraId="06AA014F" w14:textId="77777777" w:rsidR="0057436D" w:rsidRDefault="0057436D" w:rsidP="006320D8">
            <w:pPr>
              <w:pStyle w:val="naisc"/>
              <w:spacing w:before="0" w:after="0"/>
              <w:jc w:val="both"/>
            </w:pPr>
          </w:p>
          <w:p w14:paraId="4300F124" w14:textId="77777777" w:rsidR="0057436D" w:rsidRDefault="0057436D" w:rsidP="006320D8">
            <w:pPr>
              <w:pStyle w:val="naisc"/>
              <w:spacing w:before="0" w:after="0"/>
              <w:jc w:val="both"/>
            </w:pPr>
          </w:p>
          <w:p w14:paraId="162FC9D2" w14:textId="77777777" w:rsidR="00617835" w:rsidRDefault="0057436D" w:rsidP="00617835">
            <w:pPr>
              <w:tabs>
                <w:tab w:val="left" w:pos="1320"/>
              </w:tabs>
              <w:jc w:val="both"/>
            </w:pPr>
            <w:r>
              <w:t>Skaidrojam</w:t>
            </w:r>
            <w:r w:rsidR="00617835">
              <w:t xml:space="preserve"> - notārs neuzsāk mantojuma </w:t>
            </w:r>
            <w:r w:rsidR="00617835">
              <w:lastRenderedPageBreak/>
              <w:t>lietu pēc savas iniciatīvas (ne tagad, ne pēc vecāka regulējuma un ne pēc jaunā paredzētā regulējuma</w:t>
            </w:r>
            <w:r w:rsidR="00151808">
              <w:t>,</w:t>
            </w:r>
            <w:r w:rsidR="00617835">
              <w:t xml:space="preserve"> kas iekļauts </w:t>
            </w:r>
            <w:r w:rsidR="00084B77">
              <w:t>l</w:t>
            </w:r>
            <w:r w:rsidR="00617835">
              <w:t>ikumprojektā</w:t>
            </w:r>
            <w:r w:rsidR="00084B77">
              <w:t xml:space="preserve"> "Grozījumi Civillikumā", VSS-346 (turpmāk - Likumprojekts)</w:t>
            </w:r>
            <w:r w:rsidR="00617835">
              <w:t>). Notāram, lai tas izsludinātu mantojuma atklāšanos, jāsaņem mantojuma iesniegums no tiesīgajām personām.</w:t>
            </w:r>
          </w:p>
          <w:p w14:paraId="425E4BAA" w14:textId="77777777" w:rsidR="006A4430" w:rsidRDefault="006A4430" w:rsidP="00617835">
            <w:pPr>
              <w:tabs>
                <w:tab w:val="left" w:pos="1320"/>
              </w:tabs>
              <w:jc w:val="both"/>
            </w:pPr>
          </w:p>
          <w:p w14:paraId="36899273" w14:textId="77777777" w:rsidR="0057436D" w:rsidRDefault="00151808" w:rsidP="006320D8">
            <w:pPr>
              <w:pStyle w:val="naisc"/>
              <w:spacing w:before="0" w:after="0"/>
              <w:jc w:val="both"/>
            </w:pPr>
            <w:r>
              <w:t xml:space="preserve">Skaidrojam, ka anotācija precizēta atbilstoši Ministru kabineta </w:t>
            </w:r>
            <w:r w:rsidRPr="00151808">
              <w:t>2021. gada 7.</w:t>
            </w:r>
            <w:r>
              <w:t> </w:t>
            </w:r>
            <w:r w:rsidRPr="00151808">
              <w:t>septemb</w:t>
            </w:r>
            <w:r>
              <w:t>ra noteikumu Nr.617 "</w:t>
            </w:r>
            <w:r w:rsidRPr="00151808">
              <w:t>Tiesību akta projekta sākotnējās ietekmes izvērtēšanas kārtība</w:t>
            </w:r>
            <w:r>
              <w:t>" nosacījumiem.</w:t>
            </w:r>
          </w:p>
          <w:p w14:paraId="56C40983" w14:textId="77777777" w:rsidR="0057436D" w:rsidRPr="00C8239C" w:rsidRDefault="0057436D" w:rsidP="006320D8">
            <w:pPr>
              <w:pStyle w:val="naisc"/>
              <w:spacing w:before="0" w:after="0"/>
              <w:jc w:val="both"/>
              <w:rPr>
                <w:b/>
                <w:bCs/>
              </w:rPr>
            </w:pPr>
          </w:p>
        </w:tc>
        <w:tc>
          <w:tcPr>
            <w:tcW w:w="3690" w:type="dxa"/>
            <w:tcBorders>
              <w:top w:val="single" w:sz="4" w:space="0" w:color="auto"/>
              <w:left w:val="single" w:sz="4" w:space="0" w:color="auto"/>
              <w:bottom w:val="single" w:sz="4" w:space="0" w:color="auto"/>
            </w:tcBorders>
          </w:tcPr>
          <w:p w14:paraId="39ADC839" w14:textId="77777777" w:rsidR="00151808" w:rsidRDefault="007F3ABF" w:rsidP="00074F80">
            <w:pPr>
              <w:jc w:val="both"/>
            </w:pPr>
            <w:r>
              <w:lastRenderedPageBreak/>
              <w:t>Papildināta anotācijas 3.</w:t>
            </w:r>
            <w:r w:rsidR="00151808">
              <w:t>lp</w:t>
            </w:r>
            <w:r w:rsidR="00A07019">
              <w:t>p</w:t>
            </w:r>
            <w:r w:rsidR="00151808">
              <w:t>.:</w:t>
            </w:r>
            <w:r w:rsidR="00B002C9">
              <w:t xml:space="preserve"> </w:t>
            </w:r>
            <w:r w:rsidR="00151808">
              <w:t>"</w:t>
            </w:r>
            <w:r w:rsidR="00151808" w:rsidRPr="00151808">
              <w:t xml:space="preserve">Savukārt, izvērtējot jautājumu par to, vai mantojuma lietas ierosināšanai būtu nepieciešams noteikt konkrētu termiņu, secināts, ka termiņš mantojuma lietas uzsākšanai nav jānosaka, jo, pirmkārt, mantojuma pieņemšana Latvijā nav obligāta vai automātiska, otrkārt, Likumprojekts saglabā iespēju pieņemt mantojumu klusējot. Tāpat secināts, ka, nosakot termiņu mantojuma izsludināšanai, </w:t>
            </w:r>
            <w:r w:rsidR="00151808" w:rsidRPr="00151808">
              <w:lastRenderedPageBreak/>
              <w:t>varētu tikt aizskartas arī citu mantojumā interesēto personu tiesības termiņa notecējuma gadījumā, jo, notekot termiņam, arī tās zaudētu savas tiesības uz mantojumu vai mantojumā ietilpstošo mantu, tajā skaitā, piemēram, pašvaldība kā kreditors</w:t>
            </w:r>
            <w:r w:rsidR="00537BF9">
              <w:t>.</w:t>
            </w:r>
            <w:r w:rsidR="00151808">
              <w:t xml:space="preserve">". </w:t>
            </w:r>
          </w:p>
          <w:p w14:paraId="5AE7002E" w14:textId="77777777" w:rsidR="00151808" w:rsidRDefault="00151808" w:rsidP="00074F80">
            <w:pPr>
              <w:jc w:val="both"/>
            </w:pPr>
          </w:p>
          <w:p w14:paraId="6AFEDDDE" w14:textId="77777777" w:rsidR="00151808" w:rsidRDefault="00151808" w:rsidP="00074F80">
            <w:pPr>
              <w:jc w:val="both"/>
            </w:pPr>
            <w:r>
              <w:t>Papildināta anotācijas</w:t>
            </w:r>
            <w:r w:rsidR="007F3ABF">
              <w:t xml:space="preserve"> 6.</w:t>
            </w:r>
            <w:r>
              <w:t>lp</w:t>
            </w:r>
            <w:r w:rsidR="00A07019">
              <w:t>p</w:t>
            </w:r>
            <w:r>
              <w:t>.:</w:t>
            </w:r>
            <w:r w:rsidR="00B002C9">
              <w:t xml:space="preserve"> </w:t>
            </w:r>
            <w:r>
              <w:t>"</w:t>
            </w:r>
            <w:r w:rsidRPr="00151808">
              <w:t>Tādējādi Likumprojekts paredz, ka mantojumu arī turpmāk varēs pieņemt klusējot, bet, ja mantojuma lieta pēc tam būs bijusi uzsākta, tad arī šādiem mantiniekiem, kas ieguvuši mantojumu klusējot, jāpārtrauc klusēšana, pretējā gadījumā to tiesības zudīs. Tiesības, kas iegūtas klusējot un zaudētas, nepiesakoties pie notāra sludinājuma par mantojuma atklāšanos termiņā, nebūs iespējams atjaunot tiesas ceļā</w:t>
            </w:r>
            <w:r w:rsidR="00537BF9">
              <w:t>.</w:t>
            </w:r>
            <w:r>
              <w:t xml:space="preserve">". </w:t>
            </w:r>
          </w:p>
          <w:p w14:paraId="4E9282D6" w14:textId="77777777" w:rsidR="006A4430" w:rsidRDefault="006A4430" w:rsidP="00074F80">
            <w:pPr>
              <w:jc w:val="both"/>
            </w:pPr>
          </w:p>
          <w:p w14:paraId="65B228E0" w14:textId="77777777" w:rsidR="006A4430" w:rsidRDefault="006A4430" w:rsidP="006A4430">
            <w:pPr>
              <w:jc w:val="both"/>
            </w:pPr>
            <w:r>
              <w:t>Papildināta anotācijas 8., 9.lp</w:t>
            </w:r>
            <w:r w:rsidR="00A07019">
              <w:t>p</w:t>
            </w:r>
            <w:r>
              <w:t xml:space="preserve">.: "Rezumējot ar Likumprojektā paredzēto jauno mantojuma pieņemšanas sistēmu no vienas puses tiek saglabāti esošie principi, kas praksē šobrīd strādā un ir mantiniekiem labvēlīgi, piemēram, iespēja pieņemt mantojumu klusējot </w:t>
            </w:r>
            <w:r>
              <w:lastRenderedPageBreak/>
              <w:t xml:space="preserve">vai iespēja nenoteiktā termiņā uzsākt mantojuma lietu, vienlaikus no otras puses ar Likumprojektu tiek piedāvāti mantojuma pieņemšanas sistēmas uzlabojumi, kas uzlabo gan mantinieku, gan mantojumā ieinteresēto personu stāvokli. </w:t>
            </w:r>
          </w:p>
          <w:p w14:paraId="7ED7111B" w14:textId="77777777" w:rsidR="006A4430" w:rsidRDefault="006A4430" w:rsidP="006A4430">
            <w:pPr>
              <w:jc w:val="both"/>
            </w:pPr>
            <w:r>
              <w:t>Galvenie ieguvum mantiniekiem no mantojuma pieņemšanas sistēmas uzlabojumiem:</w:t>
            </w:r>
          </w:p>
          <w:p w14:paraId="1BB8430E" w14:textId="77777777" w:rsidR="006A4430" w:rsidRDefault="006A4430" w:rsidP="006A4430">
            <w:pPr>
              <w:jc w:val="both"/>
            </w:pPr>
            <w:r>
              <w:t>•</w:t>
            </w:r>
            <w:r>
              <w:tab/>
              <w:t>precizētas gribas par mantojuma pieņemšanu paušanas formas;</w:t>
            </w:r>
          </w:p>
          <w:p w14:paraId="06F12883" w14:textId="77777777" w:rsidR="006A4430" w:rsidRDefault="006A4430" w:rsidP="006A4430">
            <w:pPr>
              <w:jc w:val="both"/>
            </w:pPr>
            <w:r>
              <w:t>•</w:t>
            </w:r>
            <w:r>
              <w:tab/>
              <w:t>saglabāta iespēja pieņemt mantojumu klusējot;</w:t>
            </w:r>
          </w:p>
          <w:p w14:paraId="6CABD472" w14:textId="77777777" w:rsidR="006A4430" w:rsidRDefault="006A4430" w:rsidP="006A4430">
            <w:pPr>
              <w:jc w:val="both"/>
            </w:pPr>
            <w:r>
              <w:t>•</w:t>
            </w:r>
            <w:r>
              <w:tab/>
              <w:t>notārs individuāli ar vēstuli aicinās zināmos mantiniekus (līdz 3.šķirai), lai tie pauž gribu par mantojuma pieņemšanu/atraidīšanu;</w:t>
            </w:r>
          </w:p>
          <w:p w14:paraId="170215B9" w14:textId="77777777" w:rsidR="006A4430" w:rsidRDefault="006A4430" w:rsidP="006A4430">
            <w:pPr>
              <w:jc w:val="both"/>
            </w:pPr>
            <w:r>
              <w:t>•</w:t>
            </w:r>
            <w:r>
              <w:tab/>
              <w:t>mantojuma pieņemšanas termiņš garāks par kreditoru pretenziju termiņu līdz ar ko mantiniekiem, pirms izvēles izdarīšanas, ir zināmas visas kreditora pretenzijas (attiecīgie grozījumi paredzēti likumprojektā "Grozījumi Notariāta likumā");</w:t>
            </w:r>
          </w:p>
          <w:p w14:paraId="46081ADF" w14:textId="77777777" w:rsidR="006A4430" w:rsidRDefault="006A4430" w:rsidP="006A4430">
            <w:pPr>
              <w:jc w:val="both"/>
            </w:pPr>
            <w:r>
              <w:t xml:space="preserve">Galvenie ieguvumi mantojumā ieinteresētajām personām no mantojuma pieņemšanas sistēmas uzlabojumiem: </w:t>
            </w:r>
          </w:p>
          <w:p w14:paraId="3FFBAD7C" w14:textId="77777777" w:rsidR="006A4430" w:rsidRDefault="006A4430" w:rsidP="006A4430">
            <w:pPr>
              <w:jc w:val="both"/>
            </w:pPr>
            <w:r>
              <w:t>•</w:t>
            </w:r>
            <w:r>
              <w:tab/>
              <w:t xml:space="preserve">iespēja noskaidrot mirušā </w:t>
            </w:r>
            <w:r>
              <w:lastRenderedPageBreak/>
              <w:t>saistību un tiesību pārņēmējus – mantiniekus, lūdzot izsludināt mantojuma atklāšanos, arī attiecībā uz tādiem mantiniekiem, kas mantojumu pieņēmuši klusējot;</w:t>
            </w:r>
          </w:p>
          <w:p w14:paraId="353B4B09" w14:textId="77777777" w:rsidR="006A4430" w:rsidRDefault="006A4430" w:rsidP="006A4430">
            <w:pPr>
              <w:jc w:val="both"/>
            </w:pPr>
            <w:r>
              <w:t>•</w:t>
            </w:r>
            <w:r>
              <w:tab/>
              <w:t>tiek stiprināts princips, ka mantojuma pieņemšanai pietiek ar tiesīgi paustu mantinieka gribu, tādējādi, piemēram, kreditoriem, lai vērstos ar saviem prasījumiem pret mantiniekiem, nav jāgaida līdz mantinieki izņem mantojuma apliecību pie notāra;</w:t>
            </w:r>
          </w:p>
          <w:p w14:paraId="3EBA5BB5" w14:textId="77777777" w:rsidR="006A4430" w:rsidRDefault="006A4430" w:rsidP="006A4430">
            <w:pPr>
              <w:jc w:val="both"/>
            </w:pPr>
            <w:r>
              <w:t>•</w:t>
            </w:r>
            <w:r>
              <w:tab/>
              <w:t>neatņemamās daļas tiesīgajiem nav jāpiesaka savas tiesības uz neatņemamo daļu, ja tie mantojuma lietā jau pieteikušies kā likumiskie mantinieki."</w:t>
            </w:r>
            <w:r w:rsidR="00537BF9">
              <w:t>.</w:t>
            </w:r>
          </w:p>
          <w:p w14:paraId="0E5CF484" w14:textId="77777777" w:rsidR="00151808" w:rsidRDefault="00151808" w:rsidP="00074F80">
            <w:pPr>
              <w:jc w:val="both"/>
            </w:pPr>
          </w:p>
          <w:p w14:paraId="1F1D238D" w14:textId="77777777" w:rsidR="003B4859" w:rsidRPr="00712B66" w:rsidRDefault="00151808" w:rsidP="00C57AEB">
            <w:pPr>
              <w:jc w:val="both"/>
            </w:pPr>
            <w:r>
              <w:t xml:space="preserve">Papildināta anotācijas </w:t>
            </w:r>
            <w:r w:rsidR="007F3ABF">
              <w:t>17.lp</w:t>
            </w:r>
            <w:r w:rsidR="00A07019">
              <w:t>p</w:t>
            </w:r>
            <w:r>
              <w:t>.: "</w:t>
            </w:r>
            <w:r w:rsidRPr="00151808">
              <w:t>Līdz ar ko Tieslietu ministrijas ieskatā mantošanas reformas īstenošanas ietvaros viens no galvenajiem uzlabojumiem, kas ar reformu tiek veikts, attiecībā uz mantiniekiem ir mantinieku ierobežotā atbildība pret mantojuma atstājēja kreditoriem (mantojumu pieņēmušo mantinieku atbildība nepārsniedz pieņemtā mantojuma vērtību un tie neatbild par mantojuma atstājēja parādiem ar savu mantu)</w:t>
            </w:r>
            <w:r w:rsidR="00537BF9">
              <w:t>.</w:t>
            </w:r>
            <w:r>
              <w:t>".</w:t>
            </w:r>
          </w:p>
        </w:tc>
      </w:tr>
      <w:tr w:rsidR="003B71E0" w:rsidRPr="00712B66" w14:paraId="3AABE3BC" w14:textId="77777777" w:rsidTr="00273236">
        <w:tc>
          <w:tcPr>
            <w:tcW w:w="534" w:type="dxa"/>
            <w:tcBorders>
              <w:left w:val="single" w:sz="6" w:space="0" w:color="000000"/>
              <w:bottom w:val="single" w:sz="4" w:space="0" w:color="auto"/>
              <w:right w:val="single" w:sz="6" w:space="0" w:color="000000"/>
            </w:tcBorders>
          </w:tcPr>
          <w:p w14:paraId="0E19303B" w14:textId="77777777" w:rsidR="003B71E0" w:rsidRPr="00712B66" w:rsidRDefault="008C03B4" w:rsidP="00C8239C">
            <w:pPr>
              <w:pStyle w:val="naisc"/>
              <w:spacing w:before="0" w:after="0"/>
              <w:jc w:val="left"/>
            </w:pPr>
            <w:r>
              <w:lastRenderedPageBreak/>
              <w:t>2.</w:t>
            </w:r>
          </w:p>
        </w:tc>
        <w:tc>
          <w:tcPr>
            <w:tcW w:w="2235" w:type="dxa"/>
            <w:tcBorders>
              <w:left w:val="single" w:sz="6" w:space="0" w:color="000000"/>
              <w:bottom w:val="single" w:sz="4" w:space="0" w:color="auto"/>
              <w:right w:val="single" w:sz="6" w:space="0" w:color="000000"/>
            </w:tcBorders>
          </w:tcPr>
          <w:p w14:paraId="775C03E6" w14:textId="77777777" w:rsidR="003B71E0" w:rsidRPr="00712B66" w:rsidRDefault="00CD3C33" w:rsidP="00CD3C33">
            <w:pPr>
              <w:pStyle w:val="naisc"/>
              <w:spacing w:before="0" w:after="0"/>
              <w:jc w:val="both"/>
            </w:pPr>
            <w:r w:rsidRPr="00CD3C33">
              <w:t>295. Aizbildnis nedrīkst bez bāriņtiesas atļaujas mantojumu atraidīt.</w:t>
            </w:r>
          </w:p>
        </w:tc>
        <w:tc>
          <w:tcPr>
            <w:tcW w:w="4253" w:type="dxa"/>
            <w:gridSpan w:val="2"/>
            <w:tcBorders>
              <w:left w:val="single" w:sz="6" w:space="0" w:color="000000"/>
              <w:bottom w:val="single" w:sz="4" w:space="0" w:color="auto"/>
              <w:right w:val="single" w:sz="6" w:space="0" w:color="000000"/>
            </w:tcBorders>
          </w:tcPr>
          <w:p w14:paraId="200E7ECD" w14:textId="77777777" w:rsidR="002B451E" w:rsidRPr="002B451E" w:rsidRDefault="002B451E" w:rsidP="002B451E">
            <w:pPr>
              <w:jc w:val="both"/>
            </w:pPr>
            <w:r w:rsidRPr="002B451E">
              <w:t>2. Likumprojekta 3.pantā minētais  295. pants paredz, ka aizbildnis nedrīkst bez bāriņtiesas atļaujas mantojumu atraidīt, izslēdzot normu, ka pieņemt drīkst bez bāriņtiesas atļaujas. Arī mantojumu pieņemot aizbildnim noteikti ir vajadzīga bāriņtiesas atļauja, jo var gadīties, ka aizbildnis pārņem lietas, kādas sliktas saistības u.tml., kuras jau sākotnēji zināms, ka iespējams nesīs bērnam zaudējumus nākotnē vai riskus tad, kad bērns kļūs pilngadīgs, piemēram, ļoti apgrūtinātas kapitāldaļas, apgrūtinātu nekustamo īpašumu u.c. Bāriņtiesai bērna interesēs būtu skaidri jāzina, ko bērna interesēs pieņem viņa aizbildnis, jo ne vienmēr aizbildnis darbojas bērna interesēs. Pie tam, norma (Civillikuma 296.pants), saskaņā ar kuru ar bāriņtiesas atļauju aizbildnis var noguldīt nepilngadīgā naudu uz procentiem pret pietiekamu nodrošinājumu ar nekustamo īpašumu, tiek saglabāta, kas ir atbalstāmi.</w:t>
            </w:r>
          </w:p>
          <w:p w14:paraId="672335D8" w14:textId="77777777" w:rsidR="003B71E0" w:rsidRPr="00712B66" w:rsidRDefault="002B451E" w:rsidP="002B451E">
            <w:pPr>
              <w:jc w:val="both"/>
            </w:pPr>
            <w:r w:rsidRPr="002B451E">
              <w:t>Lūdzam pārvērtēt piedāvāto grozījumu, kā arī to saglabājot, sniegt pamatotu skaidrojumu minētajam grozījumam anotācijas I. sadaļas 2.punktā.</w:t>
            </w:r>
          </w:p>
        </w:tc>
        <w:tc>
          <w:tcPr>
            <w:tcW w:w="4111" w:type="dxa"/>
            <w:gridSpan w:val="2"/>
            <w:tcBorders>
              <w:left w:val="single" w:sz="6" w:space="0" w:color="000000"/>
              <w:bottom w:val="single" w:sz="4" w:space="0" w:color="auto"/>
              <w:right w:val="single" w:sz="6" w:space="0" w:color="000000"/>
            </w:tcBorders>
          </w:tcPr>
          <w:p w14:paraId="4CD58239" w14:textId="77777777" w:rsidR="002B451E" w:rsidRDefault="002B451E" w:rsidP="002B451E">
            <w:pPr>
              <w:pStyle w:val="naisc"/>
              <w:spacing w:before="0" w:after="0"/>
              <w:ind w:firstLine="720"/>
              <w:rPr>
                <w:b/>
                <w:bCs/>
              </w:rPr>
            </w:pPr>
            <w:r w:rsidRPr="00C8239C">
              <w:rPr>
                <w:b/>
                <w:bCs/>
              </w:rPr>
              <w:t>Ņemts vērā</w:t>
            </w:r>
            <w:r>
              <w:rPr>
                <w:b/>
                <w:bCs/>
              </w:rPr>
              <w:t xml:space="preserve">. </w:t>
            </w:r>
          </w:p>
          <w:p w14:paraId="35F1ADFB" w14:textId="77777777" w:rsidR="00297EA0" w:rsidRDefault="00297EA0" w:rsidP="00297EA0">
            <w:pPr>
              <w:pStyle w:val="naisc"/>
              <w:spacing w:before="0" w:after="0"/>
              <w:jc w:val="both"/>
            </w:pPr>
            <w:r>
              <w:t xml:space="preserve">Skaidrots Tieslietu ministrijas un PKC 2021. gada 5. jūlijā savstarpējā sanāksmē, kā arī papildināta anotācija. </w:t>
            </w:r>
          </w:p>
          <w:p w14:paraId="13AC57E5" w14:textId="77777777" w:rsidR="00CE7C74" w:rsidRDefault="00CE7C74" w:rsidP="002B451E">
            <w:pPr>
              <w:pStyle w:val="naisc"/>
              <w:spacing w:before="0" w:after="0"/>
              <w:jc w:val="both"/>
            </w:pPr>
          </w:p>
          <w:p w14:paraId="55B49A45" w14:textId="77777777" w:rsidR="002265F7" w:rsidRDefault="002265F7" w:rsidP="002B451E">
            <w:pPr>
              <w:pStyle w:val="naisc"/>
              <w:spacing w:before="0" w:after="0"/>
              <w:jc w:val="both"/>
            </w:pPr>
            <w:r>
              <w:t xml:space="preserve">Vienlaikus Tieslietu ministrija izvērtēs nepieciešamību saistītajos (procesuālajos) normatīvajos aktos noteikt notāram pienākumu, ja tiek konstatēts, ka kāds no mantiniekiem ir nepilngadīgs, paziņot par to attiecīgajai bāriņtiesai. </w:t>
            </w:r>
          </w:p>
          <w:p w14:paraId="0C8F3E1C" w14:textId="77777777" w:rsidR="003B71E0" w:rsidRPr="00712B66" w:rsidRDefault="003B71E0" w:rsidP="003B71E0">
            <w:pPr>
              <w:pStyle w:val="naisc"/>
              <w:spacing w:before="0" w:after="0"/>
              <w:ind w:firstLine="720"/>
            </w:pPr>
          </w:p>
        </w:tc>
        <w:tc>
          <w:tcPr>
            <w:tcW w:w="3690" w:type="dxa"/>
            <w:tcBorders>
              <w:top w:val="single" w:sz="4" w:space="0" w:color="auto"/>
              <w:left w:val="single" w:sz="4" w:space="0" w:color="auto"/>
              <w:bottom w:val="single" w:sz="4" w:space="0" w:color="auto"/>
            </w:tcBorders>
          </w:tcPr>
          <w:p w14:paraId="6E4E6101" w14:textId="77777777" w:rsidR="00BA6B56" w:rsidRDefault="00537BF9" w:rsidP="00BA6B56">
            <w:pPr>
              <w:jc w:val="both"/>
            </w:pPr>
            <w:r>
              <w:t>Precizēta anotācijas 36.lp</w:t>
            </w:r>
            <w:r w:rsidR="00A858E8">
              <w:t>p</w:t>
            </w:r>
            <w:r>
              <w:t>.: "</w:t>
            </w:r>
            <w:r w:rsidR="00BA6B56">
              <w:t>3.Grozīts Civillikuma 295. pants. Ņemot vērā, ka mantinieki, tajā skaitā</w:t>
            </w:r>
            <w:r w:rsidR="007547EC">
              <w:t>,</w:t>
            </w:r>
            <w:r w:rsidR="00BA6B56">
              <w:t xml:space="preserve"> nepilngadīgie vienmēr mantojumu pieņem ar ierobežotu atbildību, tiek noteikts, ka turpmāk bāriņtiesas atļauju nepieciešams saņemt tikai, ja nepilngadīgā aizbildnis nepilngadīgajam piekritīgo mantojumu grib atraidīt. Savukārt, ja aizbildnis nepilngadīgā vārdā mantojumu grib pieņemt, aizbildnim mantojuma pieņemšanai vairs nebūs jāsaņem bāriņtiesas atļauja.</w:t>
            </w:r>
          </w:p>
          <w:p w14:paraId="4FEC6357" w14:textId="77777777" w:rsidR="003B71E0" w:rsidRPr="00712B66" w:rsidRDefault="00BA6B56" w:rsidP="00BA6B56">
            <w:pPr>
              <w:jc w:val="both"/>
            </w:pPr>
            <w:r>
              <w:t>Norādām, ka minētie grozījumi ir izdiskutēti Darba grupā, tajā skaitā, ar bāriņtiesu pārstāvjiem. Darba grupā secināts, ka ierobežotā atbildība pret mantojuma atstājēja kreditoriem</w:t>
            </w:r>
            <w:r w:rsidR="00516EE5">
              <w:t xml:space="preserve"> būtiski</w:t>
            </w:r>
            <w:r>
              <w:t xml:space="preserve"> neapdraud nepilngadīgā mantinieka mantiskās intereses, jo nepilngadīgie mantinieki ar savu mantu par mantojuma atstājēja parādiem neatbildēs. Turklāt, ja nepilngadīgajam mantiniekam ir aizbildnis, tad aizbildņa pienākums arī ir gādāt par aizbilstamā mantiskajām interesēm, tajā skaitā, pieņemt atbildīgus lēmumus aizbilstamā mantiskajās interesēs</w:t>
            </w:r>
            <w:r w:rsidR="005866BB">
              <w:t>. Tāpat</w:t>
            </w:r>
            <w:r>
              <w:t xml:space="preserve"> nepilngadīgā aizbildni vēl </w:t>
            </w:r>
            <w:r>
              <w:lastRenderedPageBreak/>
              <w:t>joprojām turpinās kontrolēt bāriņtiesa – šis aspekts ar Likumprojektu netiek mainīts</w:t>
            </w:r>
            <w:r w:rsidR="005866BB">
              <w:t>, kas nozīmē, ka bāriņtiesa būs lietas kursā, ja nepilngadīgā aizbildnis</w:t>
            </w:r>
            <w:r w:rsidR="00F1222E">
              <w:t xml:space="preserve"> vēlāk</w:t>
            </w:r>
            <w:r w:rsidR="005866BB">
              <w:t xml:space="preserve"> vēlēsies rīkoties ar nepilngadīgā mantoto mantu.</w:t>
            </w:r>
            <w:r>
              <w:t xml:space="preserve"> Savukārt bāriņtiesas atļauja mantojuma atraidīšanai nepieciešama, jo potenciāli vērtīga mantojuma atraidīšana gan var aizskart nepilngadīgā mantinieka intereses. Piemēram, gadījumā, ja nepilngadīgā mantinieka aizbildnis ir arī viņa vecāks, kas, lai palielinātu savu mantojamo daļu, varētu būt ieinteresēts atraidīt mantojumu nepilngadīgā vārdā</w:t>
            </w:r>
            <w:r w:rsidR="00537BF9">
              <w:t>.".</w:t>
            </w:r>
          </w:p>
        </w:tc>
      </w:tr>
      <w:tr w:rsidR="00655855" w:rsidRPr="00712B66" w14:paraId="755F4D2B" w14:textId="77777777" w:rsidTr="00273236">
        <w:tc>
          <w:tcPr>
            <w:tcW w:w="534" w:type="dxa"/>
            <w:tcBorders>
              <w:left w:val="single" w:sz="6" w:space="0" w:color="000000"/>
              <w:bottom w:val="single" w:sz="4" w:space="0" w:color="auto"/>
              <w:right w:val="single" w:sz="6" w:space="0" w:color="000000"/>
            </w:tcBorders>
          </w:tcPr>
          <w:p w14:paraId="6F4C890C" w14:textId="77777777" w:rsidR="008C03B4" w:rsidRPr="008C03B4" w:rsidRDefault="008C03B4" w:rsidP="008C03B4">
            <w:r>
              <w:lastRenderedPageBreak/>
              <w:t>3.</w:t>
            </w:r>
          </w:p>
        </w:tc>
        <w:tc>
          <w:tcPr>
            <w:tcW w:w="2235" w:type="dxa"/>
            <w:tcBorders>
              <w:left w:val="single" w:sz="6" w:space="0" w:color="000000"/>
              <w:bottom w:val="single" w:sz="4" w:space="0" w:color="auto"/>
              <w:right w:val="single" w:sz="6" w:space="0" w:color="000000"/>
            </w:tcBorders>
          </w:tcPr>
          <w:p w14:paraId="663284D2" w14:textId="77777777" w:rsidR="00655855" w:rsidRPr="00712B66" w:rsidRDefault="00CD3C33" w:rsidP="00CD3C33">
            <w:pPr>
              <w:pStyle w:val="naisc"/>
              <w:spacing w:before="0" w:after="0"/>
              <w:jc w:val="both"/>
            </w:pPr>
            <w:r>
              <w:t xml:space="preserve">423. </w:t>
            </w:r>
            <w:r w:rsidRPr="00CD3C33">
              <w:t>Neatņemamās daļas tiesīgajiem, ja viņi savas tiesības nav pieteikuši kā likumiskie mantinieki, ir jāpiesaka savas tiesības uz neatņemamo daļu sludinājumā par mantojuma atklāšanos noteiktajā termiņā.</w:t>
            </w:r>
          </w:p>
        </w:tc>
        <w:tc>
          <w:tcPr>
            <w:tcW w:w="4253" w:type="dxa"/>
            <w:gridSpan w:val="2"/>
            <w:tcBorders>
              <w:left w:val="single" w:sz="6" w:space="0" w:color="000000"/>
              <w:bottom w:val="single" w:sz="4" w:space="0" w:color="auto"/>
              <w:right w:val="single" w:sz="6" w:space="0" w:color="000000"/>
            </w:tcBorders>
          </w:tcPr>
          <w:p w14:paraId="3B1E690C" w14:textId="77777777" w:rsidR="00655855" w:rsidRPr="00E67386" w:rsidRDefault="0061058C" w:rsidP="00E67386">
            <w:pPr>
              <w:contextualSpacing/>
              <w:jc w:val="both"/>
              <w:rPr>
                <w:shd w:val="clear" w:color="auto" w:fill="FFFFFF"/>
              </w:rPr>
            </w:pPr>
            <w:r>
              <w:t xml:space="preserve">3. </w:t>
            </w:r>
            <w:r w:rsidRPr="0061058C">
              <w:t xml:space="preserve">Likumprojekta 7.pantā minētā  423. panta trešā daļa papildināta, nosakot, ka neatņemamās daļas tiesīgajiem, ja viņi savas tiesības nav pieteikuši kā likumiskie mantinieki, ir jāpiesaka savas tiesības uz neatņemamo daļu sludinājumā par mantojuma atklāšanos noteiktajā termiņā, kur vienlaikus anotācijā skaidrots, ka minētā norma  iepretīm “šobrīd mantinieks, kas mantojuma lietā pieteicies (paudis gribu) kā likumiskais mantinieks, līdz sludinājuma par mantojuma atklāšanos termiņa beigām var neuzzināt, ka tas, piemēram, ar testamentu, kas bijis cita mantinieka </w:t>
            </w:r>
            <w:r w:rsidRPr="0061058C">
              <w:lastRenderedPageBreak/>
              <w:t>rīcībā, ir atstumts no mantojuma. Kā rezultātā šāds likumiskais mantinieks var nepaspēt atlikušajā termiņā pieteikties uz sev piekrītošo neatņemamo daļu vai vienkārši to neizdarīt, jo nezina, ka mantojuma lietā iesniegts testaments. Ievērojot minēto, ar grozījumu noteikts, ka neatņemamās daļas tiesīgajiem, ja tie sākotnēji pieteikuši savas tiesības mantojuma lietā kā likumiskie mantinieki, papildus tam savas tiesības uz neatņemamo daļu vairs nav jāpiesaka”.</w:t>
            </w:r>
            <w:r w:rsidR="00E67386">
              <w:t xml:space="preserve"> </w:t>
            </w:r>
            <w:r w:rsidR="00E67386" w:rsidRPr="002555B9">
              <w:rPr>
                <w:shd w:val="clear" w:color="auto" w:fill="FFFFFF"/>
              </w:rPr>
              <w:t>Lūdzam sniegt pamatotu skaidrojumu minētā  grozījuma nepieciešamībai, norādot kā tā atvieglo un kam mantošanas procesu, -  anotācijas I. sadaļas 2.punktā, jo pēc minētās normas sanāk, ka jebkurā gadījumā likumīgajam mantiniekam jāpiesaka savas tiesības sludinājumā norādītajā termiņā, par kura esamību mantinieks var nezināt.</w:t>
            </w:r>
          </w:p>
        </w:tc>
        <w:tc>
          <w:tcPr>
            <w:tcW w:w="4111" w:type="dxa"/>
            <w:gridSpan w:val="2"/>
            <w:tcBorders>
              <w:left w:val="single" w:sz="6" w:space="0" w:color="000000"/>
              <w:bottom w:val="single" w:sz="4" w:space="0" w:color="auto"/>
              <w:right w:val="single" w:sz="6" w:space="0" w:color="000000"/>
            </w:tcBorders>
          </w:tcPr>
          <w:p w14:paraId="18B0B566" w14:textId="77777777" w:rsidR="00655855" w:rsidRPr="0061058C" w:rsidRDefault="0061058C" w:rsidP="003B71E0">
            <w:pPr>
              <w:pStyle w:val="naisc"/>
              <w:spacing w:before="0" w:after="0"/>
              <w:ind w:firstLine="720"/>
              <w:rPr>
                <w:b/>
                <w:bCs/>
              </w:rPr>
            </w:pPr>
            <w:r w:rsidRPr="0061058C">
              <w:rPr>
                <w:b/>
                <w:bCs/>
              </w:rPr>
              <w:lastRenderedPageBreak/>
              <w:t>Nav ņemts vērā.</w:t>
            </w:r>
          </w:p>
          <w:p w14:paraId="4E2BBAD5" w14:textId="77777777" w:rsidR="00297EA0" w:rsidRDefault="00297EA0" w:rsidP="00297EA0">
            <w:pPr>
              <w:pStyle w:val="naisc"/>
              <w:spacing w:before="0" w:after="0"/>
              <w:jc w:val="both"/>
            </w:pPr>
            <w:r>
              <w:t>Skaidrots Tieslietu ministrijas un PKC 2021. gada 5. jūlijā savstarpējā sanāksmē.</w:t>
            </w:r>
          </w:p>
          <w:p w14:paraId="7EAB60BB" w14:textId="77777777" w:rsidR="004624AA" w:rsidRDefault="004624AA" w:rsidP="0061058C">
            <w:pPr>
              <w:pStyle w:val="naisc"/>
              <w:spacing w:before="0" w:after="0"/>
              <w:jc w:val="both"/>
            </w:pPr>
          </w:p>
          <w:p w14:paraId="0FAAE098" w14:textId="77777777" w:rsidR="004624AA" w:rsidRDefault="006D34BC" w:rsidP="0061058C">
            <w:pPr>
              <w:pStyle w:val="naisc"/>
              <w:spacing w:before="0" w:after="0"/>
              <w:jc w:val="both"/>
            </w:pPr>
            <w:r>
              <w:t>Š</w:t>
            </w:r>
            <w:r w:rsidR="004624AA" w:rsidRPr="004624AA">
              <w:t xml:space="preserve">obrīd neatņemamās daļas tiesīgajiem, lai pretendētu uz savu neatņemamo daļu, </w:t>
            </w:r>
            <w:r w:rsidR="004624AA">
              <w:t xml:space="preserve">konkrētās </w:t>
            </w:r>
            <w:r w:rsidR="004624AA" w:rsidRPr="004624AA">
              <w:t>tiesības jāpiesaka sludinājuma</w:t>
            </w:r>
            <w:r w:rsidR="004624AA">
              <w:t xml:space="preserve"> par mantojuma atklāšanos</w:t>
            </w:r>
            <w:r w:rsidR="004624AA" w:rsidRPr="004624AA">
              <w:t xml:space="preserve"> termiņā, neatkarīgi no tā, vai tie jau </w:t>
            </w:r>
            <w:r w:rsidR="004624AA">
              <w:t>pauduši gribu mantot</w:t>
            </w:r>
            <w:r w:rsidR="004624AA" w:rsidRPr="004624AA">
              <w:t xml:space="preserve"> kā likumiskie mantiniek</w:t>
            </w:r>
            <w:r w:rsidR="004624AA">
              <w:t>i</w:t>
            </w:r>
            <w:r w:rsidR="004624AA" w:rsidRPr="004624AA">
              <w:t>.</w:t>
            </w:r>
          </w:p>
          <w:p w14:paraId="2976E809" w14:textId="77777777" w:rsidR="0061058C" w:rsidRPr="00712B66" w:rsidRDefault="004624AA" w:rsidP="004624AA">
            <w:pPr>
              <w:pStyle w:val="naisc"/>
              <w:spacing w:before="0" w:after="0"/>
              <w:jc w:val="both"/>
            </w:pPr>
            <w:r w:rsidRPr="004624AA">
              <w:t xml:space="preserve">Ar grozījumiem paredzēts, ka mantiniekam, kas </w:t>
            </w:r>
            <w:r>
              <w:t xml:space="preserve">paudis gribu pieņemt </w:t>
            </w:r>
            <w:r w:rsidRPr="004624AA">
              <w:t>mantojumu likumiskās mantošanas ceļā</w:t>
            </w:r>
            <w:r>
              <w:t xml:space="preserve"> </w:t>
            </w:r>
            <w:r>
              <w:lastRenderedPageBreak/>
              <w:t>sludinājuma par mantojuma atklāšanos termiņā</w:t>
            </w:r>
            <w:r w:rsidRPr="004624AA">
              <w:t>, ja lietā uzrodas</w:t>
            </w:r>
            <w:r>
              <w:t xml:space="preserve"> apstākļi, kas aizliedz tam mantot, piemēram,</w:t>
            </w:r>
            <w:r w:rsidRPr="004624AA">
              <w:t xml:space="preserve"> testaments</w:t>
            </w:r>
            <w:r>
              <w:t xml:space="preserve"> ar kuru tas atstumts no mantojuma</w:t>
            </w:r>
            <w:r w:rsidRPr="004624AA">
              <w:t xml:space="preserve">, </w:t>
            </w:r>
            <w:r>
              <w:t xml:space="preserve">tam </w:t>
            </w:r>
            <w:r w:rsidRPr="004624AA">
              <w:t>vairs atkārtoti uz neatņemamo daļu nav jāpiesākas</w:t>
            </w:r>
            <w:r w:rsidR="003A36C0">
              <w:t xml:space="preserve"> tā paša sludinājuma par mantojuma atklāšanos termiņā</w:t>
            </w:r>
            <w:r w:rsidRPr="004624AA">
              <w:t xml:space="preserve"> – tiek prezumēts, ka</w:t>
            </w:r>
            <w:r>
              <w:t>,</w:t>
            </w:r>
            <w:r w:rsidRPr="004624AA">
              <w:t xml:space="preserve"> ja reiz</w:t>
            </w:r>
            <w:r>
              <w:t xml:space="preserve"> mantinieks</w:t>
            </w:r>
            <w:r w:rsidRPr="004624AA">
              <w:t xml:space="preserve"> vēlas mantot, tad gadījumā, ja ar testamentu tas tiek atstumts no mantošanas, konkrētais mantiniek vēlas saņemt arī</w:t>
            </w:r>
            <w:r>
              <w:t xml:space="preserve"> sev pienākošos</w:t>
            </w:r>
            <w:r w:rsidRPr="004624AA">
              <w:t xml:space="preserve"> neatņemamo daļu. Šādam mantiniekam vairs </w:t>
            </w:r>
            <w:r>
              <w:t xml:space="preserve">nav </w:t>
            </w:r>
            <w:r w:rsidRPr="004624AA">
              <w:t xml:space="preserve">jāveic </w:t>
            </w:r>
            <w:r>
              <w:t>divas</w:t>
            </w:r>
            <w:r w:rsidRPr="004624AA">
              <w:t xml:space="preserve"> darbības pie notāra, pietiek ar </w:t>
            </w:r>
            <w:r w:rsidR="003A36C0">
              <w:t>sākotnējo gribas izpaudumu.</w:t>
            </w:r>
          </w:p>
        </w:tc>
        <w:tc>
          <w:tcPr>
            <w:tcW w:w="3690" w:type="dxa"/>
            <w:tcBorders>
              <w:top w:val="single" w:sz="4" w:space="0" w:color="auto"/>
              <w:left w:val="single" w:sz="4" w:space="0" w:color="auto"/>
              <w:bottom w:val="single" w:sz="4" w:space="0" w:color="auto"/>
            </w:tcBorders>
          </w:tcPr>
          <w:p w14:paraId="51B05951" w14:textId="77777777" w:rsidR="00655855" w:rsidRPr="00712B66" w:rsidRDefault="00655855" w:rsidP="003B71E0"/>
        </w:tc>
      </w:tr>
      <w:tr w:rsidR="002B451E" w:rsidRPr="00712B66" w14:paraId="74FC5172" w14:textId="77777777" w:rsidTr="00273236">
        <w:tc>
          <w:tcPr>
            <w:tcW w:w="534" w:type="dxa"/>
            <w:tcBorders>
              <w:left w:val="single" w:sz="6" w:space="0" w:color="000000"/>
              <w:bottom w:val="single" w:sz="4" w:space="0" w:color="auto"/>
              <w:right w:val="single" w:sz="6" w:space="0" w:color="000000"/>
            </w:tcBorders>
          </w:tcPr>
          <w:p w14:paraId="6420552B" w14:textId="77777777" w:rsidR="008C03B4" w:rsidRPr="008C03B4" w:rsidRDefault="008C03B4" w:rsidP="008C03B4">
            <w:r>
              <w:t>4.</w:t>
            </w:r>
          </w:p>
        </w:tc>
        <w:tc>
          <w:tcPr>
            <w:tcW w:w="2235" w:type="dxa"/>
            <w:tcBorders>
              <w:left w:val="single" w:sz="6" w:space="0" w:color="000000"/>
              <w:bottom w:val="single" w:sz="4" w:space="0" w:color="auto"/>
              <w:right w:val="single" w:sz="6" w:space="0" w:color="000000"/>
            </w:tcBorders>
          </w:tcPr>
          <w:p w14:paraId="477037D9" w14:textId="77777777" w:rsidR="002B451E" w:rsidRPr="00712B66" w:rsidRDefault="002B451E"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371B68E2" w14:textId="77777777" w:rsidR="00E67386" w:rsidRPr="00E67386" w:rsidRDefault="00E67386" w:rsidP="00E67386">
            <w:pPr>
              <w:jc w:val="both"/>
            </w:pPr>
            <w:r w:rsidRPr="00E67386">
              <w:t xml:space="preserve">4. Likumprojekta 10.pantā minētā  648. panta otrajās daļas grozījums paredz izslēgt vārdus "un, ja mantojuma atstājējs ar neapdomātiem izdevumiem samazina savu mantu tiktāl, ka pēc likuma viņa izlaidīgās vai izšķērdīgās dzīves dēļ par viņu nodibināma aizgādnība, var prasīt, lai to nodibina", anotācijā skaidrojot, ka  “pantā esošais regulējums neatbilst mūsdienu izpratnei par personas tiesībām rīkoties ar savu mantu un rīcībspējas ierobežošanu. Proti, nav pieļaujama </w:t>
            </w:r>
            <w:r w:rsidRPr="00E67386">
              <w:lastRenderedPageBreak/>
              <w:t>situācija, kur mantinieks, kas var būt arī testamentārais mantinieks, piemēram, kaimiņš, var lūgt, lai pār personu (mantojuma atstājēju) nodibina aizgādnību un tādējādi ierobežo viņa tiesības brīvi rīkoties ar savu mantu”, tomēr netop skaidrs, vai ir analizētas šādos gadījumos nevis kaimiņa interese, kas varbūt retos gadījumos varētu būt iecelts par testamentāro mantinieku, bet gan nepilngadīgo intereses gadījumos, kad vecāku jeb citu radinieku izlaidīgās vai izšķērdīgās dzīves dēļ tomēr būtu nodibināma aizgādnība, kas ir tiesas un bāriņtiesas kompetences jautājums.</w:t>
            </w:r>
          </w:p>
          <w:p w14:paraId="319372E7" w14:textId="77777777" w:rsidR="002B451E" w:rsidRPr="00E67386" w:rsidRDefault="00E67386" w:rsidP="00E67386">
            <w:pPr>
              <w:jc w:val="both"/>
            </w:pPr>
            <w:r w:rsidRPr="00E67386">
              <w:t xml:space="preserve">Ņemot vērā minēto, lūdzam sniegt precīzu skaidrojumu anotācijā, sniedzot arī tiesu un bāriņtiesu prakses apkopojumu minētās normas īstenošanai līdz šim, kā arī norādot ietekmi normas izslēgšanai uz nepilngadīgajām personām.  </w:t>
            </w:r>
          </w:p>
        </w:tc>
        <w:tc>
          <w:tcPr>
            <w:tcW w:w="4111" w:type="dxa"/>
            <w:gridSpan w:val="2"/>
            <w:tcBorders>
              <w:left w:val="single" w:sz="6" w:space="0" w:color="000000"/>
              <w:bottom w:val="single" w:sz="4" w:space="0" w:color="auto"/>
              <w:right w:val="single" w:sz="6" w:space="0" w:color="000000"/>
            </w:tcBorders>
          </w:tcPr>
          <w:p w14:paraId="00ABE8BB" w14:textId="77777777" w:rsidR="005941AB" w:rsidRPr="005941AB" w:rsidRDefault="005941AB" w:rsidP="005941AB">
            <w:pPr>
              <w:pStyle w:val="naisc"/>
              <w:spacing w:before="0" w:after="0"/>
              <w:rPr>
                <w:b/>
                <w:bCs/>
              </w:rPr>
            </w:pPr>
            <w:r w:rsidRPr="005941AB">
              <w:rPr>
                <w:b/>
                <w:bCs/>
              </w:rPr>
              <w:lastRenderedPageBreak/>
              <w:t>Nav ņemts vērā.</w:t>
            </w:r>
          </w:p>
          <w:p w14:paraId="5E0BF51F" w14:textId="77777777" w:rsidR="00297EA0" w:rsidRDefault="00297EA0" w:rsidP="00297EA0">
            <w:pPr>
              <w:pStyle w:val="naisc"/>
              <w:spacing w:before="0" w:after="0"/>
              <w:jc w:val="both"/>
            </w:pPr>
            <w:r>
              <w:t xml:space="preserve">Skaidrots Tieslietu ministrijas un PKC 2021. gada 5. jūlijā savstarpējā sanāksmē, kā arī papildināta anotācija. </w:t>
            </w:r>
          </w:p>
          <w:p w14:paraId="0BC78008" w14:textId="77777777" w:rsidR="005941AB" w:rsidRDefault="005941AB" w:rsidP="005941AB">
            <w:pPr>
              <w:pStyle w:val="naisc"/>
              <w:spacing w:before="0" w:after="0"/>
              <w:jc w:val="both"/>
            </w:pPr>
          </w:p>
          <w:p w14:paraId="7F8762B5" w14:textId="77777777" w:rsidR="002B451E" w:rsidRPr="00712B66" w:rsidRDefault="002B451E" w:rsidP="00643ACD">
            <w:pPr>
              <w:pStyle w:val="naisc"/>
              <w:spacing w:before="0" w:after="0"/>
              <w:jc w:val="both"/>
            </w:pPr>
          </w:p>
        </w:tc>
        <w:tc>
          <w:tcPr>
            <w:tcW w:w="3690" w:type="dxa"/>
            <w:tcBorders>
              <w:top w:val="single" w:sz="4" w:space="0" w:color="auto"/>
              <w:left w:val="single" w:sz="4" w:space="0" w:color="auto"/>
              <w:bottom w:val="single" w:sz="4" w:space="0" w:color="auto"/>
            </w:tcBorders>
          </w:tcPr>
          <w:p w14:paraId="07E2B59D" w14:textId="77777777" w:rsidR="00643ACD" w:rsidRPr="00D6484F" w:rsidRDefault="00643ACD" w:rsidP="00643ACD">
            <w:pPr>
              <w:pStyle w:val="naisc"/>
              <w:spacing w:before="0" w:after="0"/>
              <w:jc w:val="both"/>
            </w:pPr>
            <w:r>
              <w:t>Papildināta anotācijas 37., 38.lp</w:t>
            </w:r>
            <w:r w:rsidR="00A858E8">
              <w:t>p</w:t>
            </w:r>
            <w:r>
              <w:t>.: "Turklāt</w:t>
            </w:r>
            <w:r w:rsidRPr="00643ACD">
              <w:t xml:space="preserve"> šobrīd Civillikuma 648.</w:t>
            </w:r>
            <w:r>
              <w:t> </w:t>
            </w:r>
            <w:r w:rsidRPr="00643ACD">
              <w:t xml:space="preserve">pantā iekļautais regulējums, kas ar Likumprojektu tiek izslēgts, ir pretrunā Konvencijas par personu ar invaliditāti tiesībām 12. pantam. Jānorāda, ka Saeima konkrēto konvenciju ir ratificējusi, līdz ar to regulējums </w:t>
            </w:r>
            <w:r>
              <w:t xml:space="preserve">ir </w:t>
            </w:r>
            <w:r w:rsidRPr="00643ACD">
              <w:t>izsl</w:t>
            </w:r>
            <w:r>
              <w:t>ēdzams</w:t>
            </w:r>
            <w:r w:rsidRPr="00643ACD">
              <w:t xml:space="preserve"> no Civillikuma.</w:t>
            </w:r>
            <w:r w:rsidR="00E36BF2">
              <w:t xml:space="preserve"> </w:t>
            </w:r>
            <w:r w:rsidR="00E36BF2" w:rsidRPr="00E36BF2">
              <w:t xml:space="preserve">Vienlaikus norādām, ka, ja persona, kas izšķērž savus līdzekļus ir arī nepilngadīgā </w:t>
            </w:r>
            <w:r w:rsidR="00E36BF2" w:rsidRPr="00E36BF2">
              <w:lastRenderedPageBreak/>
              <w:t>mantinieka aizbildnis, tā rīcību ar nepilngadīgā mantu vēl joprojām uzraudzīs bāriņtiesa, kas nepieciešamības gadījumā, varēs īstenot nepieciešamās darbības nepilngadīgā mantisko interešu aizsardzībai.</w:t>
            </w:r>
            <w:r w:rsidRPr="00643ACD">
              <w:t>".</w:t>
            </w:r>
          </w:p>
          <w:p w14:paraId="1F5E0541" w14:textId="77777777" w:rsidR="002B451E" w:rsidRPr="00712B66" w:rsidRDefault="002B451E" w:rsidP="003B71E0"/>
        </w:tc>
      </w:tr>
      <w:tr w:rsidR="002B451E" w:rsidRPr="00712B66" w14:paraId="3F2B5B5A" w14:textId="77777777" w:rsidTr="00273236">
        <w:tc>
          <w:tcPr>
            <w:tcW w:w="534" w:type="dxa"/>
            <w:tcBorders>
              <w:left w:val="single" w:sz="6" w:space="0" w:color="000000"/>
              <w:bottom w:val="single" w:sz="4" w:space="0" w:color="auto"/>
              <w:right w:val="single" w:sz="6" w:space="0" w:color="000000"/>
            </w:tcBorders>
          </w:tcPr>
          <w:p w14:paraId="0ECD8385" w14:textId="77777777" w:rsidR="008C03B4" w:rsidRPr="008C03B4" w:rsidRDefault="008C03B4" w:rsidP="008C03B4">
            <w:r>
              <w:lastRenderedPageBreak/>
              <w:t>5.</w:t>
            </w:r>
          </w:p>
        </w:tc>
        <w:tc>
          <w:tcPr>
            <w:tcW w:w="2235" w:type="dxa"/>
            <w:tcBorders>
              <w:left w:val="single" w:sz="6" w:space="0" w:color="000000"/>
              <w:bottom w:val="single" w:sz="4" w:space="0" w:color="auto"/>
              <w:right w:val="single" w:sz="6" w:space="0" w:color="000000"/>
            </w:tcBorders>
          </w:tcPr>
          <w:p w14:paraId="7D3B3797" w14:textId="77777777" w:rsidR="002B451E" w:rsidRPr="00712B66" w:rsidRDefault="002B451E"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63D0977C" w14:textId="77777777" w:rsidR="00E36BF2" w:rsidRPr="00E36BF2" w:rsidRDefault="00E36BF2" w:rsidP="00E36BF2">
            <w:pPr>
              <w:jc w:val="both"/>
            </w:pPr>
            <w:r w:rsidRPr="00E36BF2">
              <w:t>5. Ar grozījumu Civillikuma 662. pantā (likumprojekta 12. un turpmākie panti) paredzēts atteikties no mantojuma aizgādnībai piemērojamo nepilngadīgā mantas pārvaldības režīmu, kā arī bāriņtiesai un tiesai piekrītošo aizgādņa darbības uzraudzību, pārnesot mantojuma aizgādņa rīcības uzraudzību no bāriņtiesas uz mantiniekiem, kā mantojuma atstājēja saistību un tiesību pārņēmējiem, vienlaikus nosakot, ka</w:t>
            </w:r>
            <w:r>
              <w:t xml:space="preserve"> </w:t>
            </w:r>
            <w:r w:rsidRPr="00E36BF2">
              <w:lastRenderedPageBreak/>
              <w:t>aizgādnis atbild par zaudējumiem, ko viņš nodarījis mantojumam.</w:t>
            </w:r>
          </w:p>
          <w:p w14:paraId="54506529" w14:textId="77777777" w:rsidR="00E36BF2" w:rsidRPr="00E36BF2" w:rsidRDefault="00E36BF2" w:rsidP="00E36BF2">
            <w:pPr>
              <w:jc w:val="both"/>
            </w:pPr>
            <w:r w:rsidRPr="00E36BF2">
              <w:t>Ņemot vērā minēto, netop skaidrs, kā šis normas aizsargās nepilngadīgo un aizgādnībā esošo personu intereses mantojuma tiesībās gadījumos, ja aizbildnis tomēr nerīkosies kā rūpīgs saimnieks, tāpat anotācijā un likumprojektā nav izvērsts skaidrojums, kādā veida atbildība aizgādnim iestāsies par zaudējumiem, ko viņš nodarījis mantojumam un kas to kontrolēs, ja mantinieki ir nepilngadīgie vai aizgādnībā esošas personas. Vēršam uzmanību, ka atbilstoši Bāriņtiesu likuma 17.panta 1. punktam bāriņtiesa aizstāv bērna vai aizgādnībā esošās personas personiskās un mantiskās intereses un tiesības.</w:t>
            </w:r>
          </w:p>
          <w:p w14:paraId="2B45AC10" w14:textId="77777777" w:rsidR="002B451E" w:rsidRPr="00712B66" w:rsidRDefault="00E36BF2" w:rsidP="00E36BF2">
            <w:pPr>
              <w:jc w:val="both"/>
            </w:pPr>
            <w:r w:rsidRPr="00E36BF2">
              <w:tab/>
              <w:t>Lūdzam attiecīgi pilnveidot likumprojektu un anotāciju, tai skaitā, novēršot pretrunas ar Bāriņtiesu likumā noteikto.</w:t>
            </w:r>
          </w:p>
        </w:tc>
        <w:tc>
          <w:tcPr>
            <w:tcW w:w="4111" w:type="dxa"/>
            <w:gridSpan w:val="2"/>
            <w:tcBorders>
              <w:left w:val="single" w:sz="6" w:space="0" w:color="000000"/>
              <w:bottom w:val="single" w:sz="4" w:space="0" w:color="auto"/>
              <w:right w:val="single" w:sz="6" w:space="0" w:color="000000"/>
            </w:tcBorders>
          </w:tcPr>
          <w:p w14:paraId="2AE6B74F" w14:textId="77777777" w:rsidR="00E36BF2" w:rsidRPr="005941AB" w:rsidRDefault="00E36BF2" w:rsidP="00E36BF2">
            <w:pPr>
              <w:pStyle w:val="naisc"/>
              <w:spacing w:before="0" w:after="0"/>
              <w:rPr>
                <w:b/>
                <w:bCs/>
              </w:rPr>
            </w:pPr>
            <w:r w:rsidRPr="005941AB">
              <w:rPr>
                <w:b/>
                <w:bCs/>
              </w:rPr>
              <w:lastRenderedPageBreak/>
              <w:t>Nav ņemts vērā.</w:t>
            </w:r>
          </w:p>
          <w:p w14:paraId="70130ED7" w14:textId="77777777" w:rsidR="00E36BF2" w:rsidRDefault="00E36BF2" w:rsidP="00E36BF2">
            <w:pPr>
              <w:pStyle w:val="naisc"/>
              <w:spacing w:before="0" w:after="0"/>
              <w:jc w:val="both"/>
            </w:pPr>
            <w:r>
              <w:t>Skaidrots Tieslietu ministrijas un PKC</w:t>
            </w:r>
            <w:r w:rsidR="00297EA0">
              <w:t xml:space="preserve"> 2021. gada 5. jūlijā</w:t>
            </w:r>
            <w:r>
              <w:t xml:space="preserve"> savstarpējā sanāksmē, kā arī papildināta anotācija.</w:t>
            </w:r>
            <w:r w:rsidR="00297EA0">
              <w:t xml:space="preserve"> </w:t>
            </w:r>
          </w:p>
          <w:p w14:paraId="262D3057" w14:textId="77777777" w:rsidR="009A268C" w:rsidRDefault="009A268C" w:rsidP="00E36BF2">
            <w:pPr>
              <w:pStyle w:val="naisc"/>
              <w:spacing w:before="0" w:after="0"/>
              <w:jc w:val="both"/>
            </w:pPr>
          </w:p>
          <w:p w14:paraId="2EA4322D" w14:textId="77777777" w:rsidR="002B6C29" w:rsidRDefault="009A268C" w:rsidP="009A268C">
            <w:pPr>
              <w:jc w:val="both"/>
            </w:pPr>
            <w:r>
              <w:t xml:space="preserve">Skaidrojam, ka nepilngadīgo intereses īsteno </w:t>
            </w:r>
            <w:r w:rsidR="0026070E">
              <w:t xml:space="preserve">nepilngadīgā </w:t>
            </w:r>
            <w:r>
              <w:t>aizbildnis, ko uzrauga bāriņtiesa</w:t>
            </w:r>
            <w:r w:rsidR="00B776F8">
              <w:t xml:space="preserve"> un turpinās uzraudzīt bāriņtiesa</w:t>
            </w:r>
            <w:r>
              <w:t xml:space="preserve">, ar Likumprojektu tas netiek mainīts. </w:t>
            </w:r>
            <w:r w:rsidR="0026070E">
              <w:t xml:space="preserve">Savukārt mantojuma aizgādnību īsteno mantojuma kā </w:t>
            </w:r>
            <w:r w:rsidR="0026070E">
              <w:lastRenderedPageBreak/>
              <w:t>juridiskas personas aizgādnis</w:t>
            </w:r>
            <w:r w:rsidR="002B6C29">
              <w:t xml:space="preserve"> – juridiskās personas pārstāvis</w:t>
            </w:r>
            <w:r w:rsidR="0026070E">
              <w:t>.</w:t>
            </w:r>
            <w:r w:rsidR="00E258DE">
              <w:t xml:space="preserve"> Mantojuma aizgādnība ir</w:t>
            </w:r>
            <w:r w:rsidR="002B6C29">
              <w:t xml:space="preserve"> tikai</w:t>
            </w:r>
            <w:r w:rsidR="00E258DE">
              <w:t xml:space="preserve"> viens no aizgādnības veidiem.</w:t>
            </w:r>
            <w:r w:rsidR="0026070E">
              <w:t xml:space="preserve"> </w:t>
            </w:r>
            <w:r w:rsidR="00683FA1">
              <w:t>Ir aizgādnība pār personu un aizgādnība pār mantu</w:t>
            </w:r>
            <w:r w:rsidR="006C4E6F">
              <w:t>, mantojuma aizgādnība ir aizgādnība pār mantu, līdz ar ko Likumprojekts attiecībā uz personu aizgādnību neko nemaina.</w:t>
            </w:r>
          </w:p>
          <w:p w14:paraId="6C25C781" w14:textId="77777777" w:rsidR="009A268C" w:rsidRDefault="009A268C" w:rsidP="009A268C">
            <w:pPr>
              <w:jc w:val="both"/>
            </w:pPr>
            <w:r>
              <w:t xml:space="preserve">Aizsardzības instruments pret mantojuma izsaimniekošanu ir, piemēram, prasīt cita aizgādņa iecelšanu mantojumam, kā arī prasības celšana tiesā </w:t>
            </w:r>
            <w:r w:rsidR="00712116">
              <w:t xml:space="preserve">pret mantojuma aizgādni </w:t>
            </w:r>
            <w:r>
              <w:t>par mantojumam nodarītajiem zaudējumiem.</w:t>
            </w:r>
          </w:p>
          <w:p w14:paraId="006393EE" w14:textId="77777777" w:rsidR="009A268C" w:rsidRDefault="009A268C" w:rsidP="009A268C">
            <w:pPr>
              <w:pStyle w:val="naisc"/>
              <w:spacing w:before="0" w:after="0"/>
              <w:jc w:val="both"/>
            </w:pPr>
            <w:r>
              <w:t>Bāriņtiesu loma mantojuma aizgādnībā ir samazināta, ņemot vērā sarunas, kas notikušas pie bāriņtiesu reformas izstrādes.</w:t>
            </w:r>
          </w:p>
          <w:p w14:paraId="072ED2E1" w14:textId="77777777" w:rsidR="002B451E" w:rsidRPr="00712B66" w:rsidRDefault="002B451E" w:rsidP="003B71E0">
            <w:pPr>
              <w:pStyle w:val="naisc"/>
              <w:spacing w:before="0" w:after="0"/>
              <w:ind w:firstLine="720"/>
            </w:pPr>
          </w:p>
        </w:tc>
        <w:tc>
          <w:tcPr>
            <w:tcW w:w="3690" w:type="dxa"/>
            <w:tcBorders>
              <w:top w:val="single" w:sz="4" w:space="0" w:color="auto"/>
              <w:left w:val="single" w:sz="4" w:space="0" w:color="auto"/>
              <w:bottom w:val="single" w:sz="4" w:space="0" w:color="auto"/>
            </w:tcBorders>
          </w:tcPr>
          <w:p w14:paraId="2A5CA4CF" w14:textId="77777777" w:rsidR="002B451E" w:rsidRPr="00712B66" w:rsidRDefault="002B6C29" w:rsidP="002B6C29">
            <w:pPr>
              <w:jc w:val="both"/>
            </w:pPr>
            <w:r>
              <w:lastRenderedPageBreak/>
              <w:t>Papildināta anotācijas 27.lp</w:t>
            </w:r>
            <w:r w:rsidR="00A858E8">
              <w:t>p</w:t>
            </w:r>
            <w:r>
              <w:t>.: "</w:t>
            </w:r>
            <w:r w:rsidR="00C07B48" w:rsidRPr="00C07B48">
              <w:t xml:space="preserve">Vienlaikus jānorāda, ka Likumprojekts neparedz nekādas izmaiņas attiecībā uz regulējumu, kas nosaka nepilngadīgā aizbildņa vai personu aizgādņa tiesības un pienākumus to mantas pārvaldībā vai citos aspektos. Tāpat minētajos gadījumos ar Likumprojektu netiek arī mazinātas bāriņtiesu tiesības uzraudzīt nepilngadīgo aizbildņu un </w:t>
            </w:r>
            <w:r w:rsidR="00C07B48" w:rsidRPr="00C07B48">
              <w:lastRenderedPageBreak/>
              <w:t>personu aizgādņu rīcību. Aizgādnībai ir divi veidi – aizgādnība pār personu un aizgādnība pār mantu, Likumprojekts izdara grozījumus tikai mantojuma kā juridiskas personas aizgādnības institūtā, kas ir aizgādnība pār mantu. Tas nozīmē, ka Civillikumā iekļautais nepilngadīgo aizbildnības institūts un personu aizgādnības institūts paliek neskarts. Līdz ar ko, piemēram, nepilngadīgā aizbildnim vai personas ar ierobežotu rīcībspēju aizgādnim, ja tas iecelts arī par mantojuma aizgādni, tāpat ir jārīkojas saskaņā ar visām Civillikumā noteiktajām prasībām attiecībā uz to pārstāvēto personu mantisko un citu interešu aizsardzību un tas nav atbrīvots no bāriņtiesu uzraudzības.</w:t>
            </w:r>
            <w:r>
              <w:t>".</w:t>
            </w:r>
          </w:p>
        </w:tc>
      </w:tr>
      <w:tr w:rsidR="00E67386" w:rsidRPr="00712B66" w14:paraId="145893F5" w14:textId="77777777" w:rsidTr="00273236">
        <w:tc>
          <w:tcPr>
            <w:tcW w:w="534" w:type="dxa"/>
            <w:tcBorders>
              <w:left w:val="single" w:sz="6" w:space="0" w:color="000000"/>
              <w:bottom w:val="single" w:sz="4" w:space="0" w:color="auto"/>
              <w:right w:val="single" w:sz="6" w:space="0" w:color="000000"/>
            </w:tcBorders>
          </w:tcPr>
          <w:p w14:paraId="7D5C6532" w14:textId="77777777" w:rsidR="002F0022" w:rsidRPr="002F0022" w:rsidRDefault="002F0022" w:rsidP="002F0022">
            <w:r>
              <w:lastRenderedPageBreak/>
              <w:t>6.</w:t>
            </w:r>
          </w:p>
        </w:tc>
        <w:tc>
          <w:tcPr>
            <w:tcW w:w="2235" w:type="dxa"/>
            <w:tcBorders>
              <w:left w:val="single" w:sz="6" w:space="0" w:color="000000"/>
              <w:bottom w:val="single" w:sz="4" w:space="0" w:color="auto"/>
              <w:right w:val="single" w:sz="6" w:space="0" w:color="000000"/>
            </w:tcBorders>
          </w:tcPr>
          <w:p w14:paraId="5CA31B0F" w14:textId="77777777" w:rsidR="00E67386" w:rsidRPr="00712B66" w:rsidRDefault="00E67386"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7851FDDD" w14:textId="77777777" w:rsidR="00E67386" w:rsidRPr="002B6C29" w:rsidRDefault="002B6C29" w:rsidP="002B6C29">
            <w:pPr>
              <w:jc w:val="both"/>
            </w:pPr>
            <w:r>
              <w:t xml:space="preserve">6. </w:t>
            </w:r>
            <w:r w:rsidRPr="002B6C29">
              <w:t xml:space="preserve">Lūdzam izslēgt 14.pantā minētā 665.panta grozījumu trešajā daļā, ņemot vērā, ka attiecīgā norma tverta Tieslietu ministrijas VSS 30.07.2020 izsludinātajos Grozījumos Civillikumā (prot. Nr.30 24.§; VSS-637), attiecīgā likumprojektu pakete iesniegta Valsts kancelejā un attiecībā par Bāriņtiesu likumprojektu paketi nav ņemti vērā potenciāli iespējami nesamērīgi  izmaksu riski  un </w:t>
            </w:r>
            <w:r w:rsidRPr="002B6C29">
              <w:lastRenderedPageBreak/>
              <w:t>pakalpojumu pieejamība reģionos, tai skaitā, mantojumu lietu kārtošanā, ko norādījusi LPS un PKC.</w:t>
            </w:r>
          </w:p>
        </w:tc>
        <w:tc>
          <w:tcPr>
            <w:tcW w:w="4111" w:type="dxa"/>
            <w:gridSpan w:val="2"/>
            <w:tcBorders>
              <w:left w:val="single" w:sz="6" w:space="0" w:color="000000"/>
              <w:bottom w:val="single" w:sz="4" w:space="0" w:color="auto"/>
              <w:right w:val="single" w:sz="6" w:space="0" w:color="000000"/>
            </w:tcBorders>
          </w:tcPr>
          <w:p w14:paraId="7C850B4E" w14:textId="77777777" w:rsidR="00886126" w:rsidRPr="005941AB" w:rsidRDefault="00886126" w:rsidP="00886126">
            <w:pPr>
              <w:pStyle w:val="naisc"/>
              <w:spacing w:before="0" w:after="0"/>
              <w:rPr>
                <w:b/>
                <w:bCs/>
              </w:rPr>
            </w:pPr>
            <w:r w:rsidRPr="005941AB">
              <w:rPr>
                <w:b/>
                <w:bCs/>
              </w:rPr>
              <w:lastRenderedPageBreak/>
              <w:t>Nav ņemts vērā.</w:t>
            </w:r>
          </w:p>
          <w:p w14:paraId="170FB1A4" w14:textId="77777777" w:rsidR="001C2985" w:rsidRDefault="001C2985" w:rsidP="001C2985">
            <w:pPr>
              <w:pStyle w:val="naisc"/>
              <w:spacing w:before="0" w:after="0"/>
              <w:jc w:val="both"/>
            </w:pPr>
            <w:r>
              <w:t xml:space="preserve">Skaidrots Tieslietu ministrijas un PKC 2021. gada 5. jūlijā savstarpējā sanāksmē, kā arī papildināta anotācija. </w:t>
            </w:r>
          </w:p>
          <w:p w14:paraId="501E8F42" w14:textId="77777777" w:rsidR="00683FA1" w:rsidRDefault="00683FA1" w:rsidP="00683FA1">
            <w:pPr>
              <w:pStyle w:val="naisc"/>
              <w:spacing w:before="0" w:after="0"/>
              <w:jc w:val="both"/>
            </w:pPr>
          </w:p>
          <w:p w14:paraId="3F6AB709" w14:textId="77777777" w:rsidR="00AE05BF" w:rsidRDefault="00AE05BF" w:rsidP="00683FA1">
            <w:pPr>
              <w:pStyle w:val="naisc"/>
              <w:spacing w:before="0" w:after="0"/>
              <w:jc w:val="both"/>
            </w:pPr>
            <w:r>
              <w:t>Norādām, ka i</w:t>
            </w:r>
            <w:r w:rsidR="00683FA1" w:rsidRPr="00AE05BF">
              <w:t xml:space="preserve">ebildumā minētais projekts </w:t>
            </w:r>
            <w:r w:rsidRPr="00AE05BF">
              <w:t xml:space="preserve">"Grozījumi Civillikumā" (VSS-637) </w:t>
            </w:r>
            <w:r w:rsidR="00683FA1" w:rsidRPr="00AE05BF">
              <w:t xml:space="preserve">nav saistīts ar šo </w:t>
            </w:r>
            <w:r w:rsidRPr="00AE05BF">
              <w:t>L</w:t>
            </w:r>
            <w:r w:rsidR="00683FA1" w:rsidRPr="00AE05BF">
              <w:t>ikumprojektu.</w:t>
            </w:r>
          </w:p>
          <w:p w14:paraId="7BFCA8DC" w14:textId="77777777" w:rsidR="00AE05BF" w:rsidRDefault="00AE05BF" w:rsidP="00683FA1">
            <w:pPr>
              <w:pStyle w:val="naisc"/>
              <w:spacing w:before="0" w:after="0"/>
              <w:jc w:val="both"/>
            </w:pPr>
          </w:p>
          <w:p w14:paraId="26E702E6" w14:textId="77777777" w:rsidR="00683FA1" w:rsidRPr="00AE05BF" w:rsidRDefault="00683FA1" w:rsidP="00683FA1">
            <w:pPr>
              <w:pStyle w:val="naisc"/>
              <w:spacing w:before="0" w:after="0"/>
              <w:jc w:val="both"/>
            </w:pPr>
            <w:r w:rsidRPr="00AE05BF">
              <w:t xml:space="preserve">Turklāt ar Likumprojektu no </w:t>
            </w:r>
            <w:r w:rsidRPr="00AE05BF">
              <w:lastRenderedPageBreak/>
              <w:t>Civillikuma 665. panta tiek svīt</w:t>
            </w:r>
            <w:r w:rsidR="003E7FB0" w:rsidRPr="00AE05BF">
              <w:t>r</w:t>
            </w:r>
            <w:r w:rsidRPr="00AE05BF">
              <w:t>ot</w:t>
            </w:r>
            <w:r w:rsidR="0019006F" w:rsidRPr="00AE05BF">
              <w:t>s</w:t>
            </w:r>
            <w:r w:rsidR="003E7FB0" w:rsidRPr="00AE05BF">
              <w:t xml:space="preserve"> tikai bāriņtiesu pienākums </w:t>
            </w:r>
            <w:r w:rsidR="0019006F" w:rsidRPr="00AE05BF">
              <w:t>sastādīt mantojuma sarakstu</w:t>
            </w:r>
            <w:r w:rsidR="00187308">
              <w:t>, kas Tieslietu ministrijas ieskatā nav bāriņtiesām raksturīga funkcija, bet ir raksturīga funkcija zvērinātiem tiesu izpildītājiem.</w:t>
            </w:r>
          </w:p>
        </w:tc>
        <w:tc>
          <w:tcPr>
            <w:tcW w:w="3690" w:type="dxa"/>
            <w:tcBorders>
              <w:top w:val="single" w:sz="4" w:space="0" w:color="auto"/>
              <w:left w:val="single" w:sz="4" w:space="0" w:color="auto"/>
              <w:bottom w:val="single" w:sz="4" w:space="0" w:color="auto"/>
            </w:tcBorders>
          </w:tcPr>
          <w:p w14:paraId="0766F884" w14:textId="77777777" w:rsidR="00E67386" w:rsidRPr="00712B66" w:rsidRDefault="009535CF" w:rsidP="009535CF">
            <w:pPr>
              <w:jc w:val="both"/>
            </w:pPr>
            <w:r>
              <w:lastRenderedPageBreak/>
              <w:t>Papildināta anotācijas 29.lp</w:t>
            </w:r>
            <w:r w:rsidR="00A858E8">
              <w:t>p</w:t>
            </w:r>
            <w:r>
              <w:t>.: "</w:t>
            </w:r>
            <w:r w:rsidRPr="009535CF">
              <w:t xml:space="preserve">Tāpat no panta tiek izņemts Bāriņtiesu pienākums sastādīt mantojuma sarakstu, ņemot vērā, ka tā nav bāriņtiesām raksturīga funkcija un tai varētu nebūt visi nepieciešamie instrumenti, lai atrastu mirušā mantu un novērtētu to. Tieslietu ministrijas ieskatā šī ir zvērinātiem tiesu izpildītājiem </w:t>
            </w:r>
            <w:r w:rsidRPr="009535CF">
              <w:lastRenderedPageBreak/>
              <w:t>raksturīga funkcija, tāpēc tā atstāta kā opcija gadījumiem, kad nepieciešams sastādīt mantojuma sarakstu ar profesionāļa palīdzību.</w:t>
            </w:r>
            <w:r>
              <w:t>".</w:t>
            </w:r>
          </w:p>
        </w:tc>
      </w:tr>
      <w:tr w:rsidR="00E67386" w:rsidRPr="00712B66" w14:paraId="501CCF13" w14:textId="77777777" w:rsidTr="00273236">
        <w:tc>
          <w:tcPr>
            <w:tcW w:w="534" w:type="dxa"/>
            <w:tcBorders>
              <w:left w:val="single" w:sz="6" w:space="0" w:color="000000"/>
              <w:bottom w:val="single" w:sz="4" w:space="0" w:color="auto"/>
              <w:right w:val="single" w:sz="6" w:space="0" w:color="000000"/>
            </w:tcBorders>
          </w:tcPr>
          <w:p w14:paraId="2530D3BB" w14:textId="77777777" w:rsidR="002F0022" w:rsidRPr="002F0022" w:rsidRDefault="002F0022" w:rsidP="002F0022">
            <w:r>
              <w:lastRenderedPageBreak/>
              <w:t>7.</w:t>
            </w:r>
          </w:p>
        </w:tc>
        <w:tc>
          <w:tcPr>
            <w:tcW w:w="2235" w:type="dxa"/>
            <w:tcBorders>
              <w:left w:val="single" w:sz="6" w:space="0" w:color="000000"/>
              <w:bottom w:val="single" w:sz="4" w:space="0" w:color="auto"/>
              <w:right w:val="single" w:sz="6" w:space="0" w:color="000000"/>
            </w:tcBorders>
          </w:tcPr>
          <w:p w14:paraId="5D376979" w14:textId="77777777" w:rsidR="00CD3C33" w:rsidRDefault="00CD3C33" w:rsidP="00CD3C33">
            <w:pPr>
              <w:pStyle w:val="naisc"/>
              <w:jc w:val="both"/>
            </w:pPr>
            <w:r>
              <w:t>666. Kad mantinieki pieņēmuši mantojumu (694. p.), aizgādnība izbeidzas un līdz ar to izbeidzas aizgādņa tiesība rīkoties mantojuma masas vārdā.</w:t>
            </w:r>
          </w:p>
          <w:p w14:paraId="31D63E2B" w14:textId="77777777" w:rsidR="00E67386" w:rsidRPr="00712B66" w:rsidRDefault="00CD3C33" w:rsidP="00CD3C33">
            <w:pPr>
              <w:pStyle w:val="naisc"/>
              <w:spacing w:before="0" w:after="0"/>
              <w:jc w:val="both"/>
            </w:pPr>
            <w:r>
              <w:t>Aizgādnis nodod mantojumu līdz ar galīgo norēķinu (663. p.) atzītiem mantiniekiem pret parakstu un iesniedz to bāriņtiesai, kas pēc paraksta saņemšanas atsvabina aizgādni no viņa pienākumiem. Ja mantinieku nav, aizgādnis nodod galīgo norēķinu notāram</w:t>
            </w:r>
          </w:p>
        </w:tc>
        <w:tc>
          <w:tcPr>
            <w:tcW w:w="4253" w:type="dxa"/>
            <w:gridSpan w:val="2"/>
            <w:tcBorders>
              <w:left w:val="single" w:sz="6" w:space="0" w:color="000000"/>
              <w:bottom w:val="single" w:sz="4" w:space="0" w:color="auto"/>
              <w:right w:val="single" w:sz="6" w:space="0" w:color="000000"/>
            </w:tcBorders>
          </w:tcPr>
          <w:p w14:paraId="031BD117" w14:textId="77777777" w:rsidR="00E67386" w:rsidRPr="00A7194D" w:rsidRDefault="00A7194D" w:rsidP="00A7194D">
            <w:pPr>
              <w:jc w:val="both"/>
            </w:pPr>
            <w:r w:rsidRPr="00A7194D">
              <w:t>7. Lūdzam precizēt likumprojekta 16.pantā minēto aizgādņa pienākumu nodot galīgo norēķinu notāram, ja mantinieku nav, skaidrojot, kuram notāram un vai notārs šajā gadījumā mantojuma lietu jau būs sācis pēc savas iniciatīvas vai kāda ir procedūra bezmantinieku mantas gadījumā pēc jaunā regulējuma.</w:t>
            </w:r>
          </w:p>
        </w:tc>
        <w:tc>
          <w:tcPr>
            <w:tcW w:w="4111" w:type="dxa"/>
            <w:gridSpan w:val="2"/>
            <w:tcBorders>
              <w:left w:val="single" w:sz="6" w:space="0" w:color="000000"/>
              <w:bottom w:val="single" w:sz="4" w:space="0" w:color="auto"/>
              <w:right w:val="single" w:sz="6" w:space="0" w:color="000000"/>
            </w:tcBorders>
          </w:tcPr>
          <w:p w14:paraId="5D310E2F" w14:textId="77777777" w:rsidR="00454E9B" w:rsidRPr="005941AB" w:rsidRDefault="00454E9B" w:rsidP="00454E9B">
            <w:pPr>
              <w:pStyle w:val="naisc"/>
              <w:spacing w:before="0" w:after="0"/>
              <w:rPr>
                <w:b/>
                <w:bCs/>
              </w:rPr>
            </w:pPr>
            <w:r>
              <w:rPr>
                <w:b/>
                <w:bCs/>
              </w:rPr>
              <w:t>Ņ</w:t>
            </w:r>
            <w:r w:rsidRPr="005941AB">
              <w:rPr>
                <w:b/>
                <w:bCs/>
              </w:rPr>
              <w:t>emts vērā.</w:t>
            </w:r>
          </w:p>
          <w:p w14:paraId="3DFA0F12" w14:textId="77777777" w:rsidR="001C2985" w:rsidRDefault="001C2985" w:rsidP="001C2985">
            <w:pPr>
              <w:pStyle w:val="naisc"/>
              <w:spacing w:before="0" w:after="0"/>
              <w:jc w:val="both"/>
            </w:pPr>
            <w:r>
              <w:t>Skaidrots Tieslietu ministrijas un PKC 2021. gada 5. jūlijā savstarpējā sanāksmē, nav nepieciešams papildināt anotāciju vai precizēt Likumprojektu.</w:t>
            </w:r>
          </w:p>
          <w:p w14:paraId="3D2108E5" w14:textId="77777777" w:rsidR="00454E9B" w:rsidRDefault="00454E9B" w:rsidP="00454E9B">
            <w:pPr>
              <w:pStyle w:val="naisc"/>
              <w:spacing w:before="0" w:after="0"/>
              <w:jc w:val="both"/>
            </w:pPr>
          </w:p>
          <w:p w14:paraId="375F0D7D" w14:textId="77777777" w:rsidR="003512AF" w:rsidRDefault="003512AF" w:rsidP="00454E9B">
            <w:pPr>
              <w:pStyle w:val="naisc"/>
              <w:spacing w:before="0" w:after="0"/>
              <w:jc w:val="both"/>
            </w:pPr>
            <w:r>
              <w:t>G</w:t>
            </w:r>
            <w:r w:rsidR="00454E9B" w:rsidRPr="00454E9B">
              <w:t>alīgo norēķinu nodod tam notāram, kurš ved mantojuma lietu. Skaidrojam, ka notārs ir tas, kas lūdz nodibināt mantojumam aizgādnību, līdz ar ko lietā ir zināms, kurš notārs ved mantojuma lietu</w:t>
            </w:r>
            <w:r w:rsidR="00454E9B">
              <w:t>, tāpat arī mantojuma aizgādnim ir zināms, kuram notāram nododams gala norēķins.</w:t>
            </w:r>
          </w:p>
          <w:p w14:paraId="54953526" w14:textId="77777777" w:rsidR="00F22B57" w:rsidRDefault="00F22B57" w:rsidP="00454E9B">
            <w:pPr>
              <w:pStyle w:val="naisc"/>
              <w:spacing w:before="0" w:after="0"/>
              <w:jc w:val="both"/>
            </w:pPr>
          </w:p>
          <w:p w14:paraId="7B24CA3E" w14:textId="77777777" w:rsidR="00E67386" w:rsidRPr="00712B66" w:rsidRDefault="003512AF" w:rsidP="00454E9B">
            <w:pPr>
              <w:pStyle w:val="naisc"/>
              <w:spacing w:before="0" w:after="0"/>
              <w:jc w:val="both"/>
            </w:pPr>
            <w:r>
              <w:t>Informējam, ka b</w:t>
            </w:r>
            <w:r w:rsidR="00454E9B" w:rsidRPr="00454E9B">
              <w:t>ezmantinieku mantas regulējums ar Likumprojektu netiek mainīts</w:t>
            </w:r>
            <w:r w:rsidR="00F22B57">
              <w:t>.</w:t>
            </w:r>
          </w:p>
        </w:tc>
        <w:tc>
          <w:tcPr>
            <w:tcW w:w="3690" w:type="dxa"/>
            <w:tcBorders>
              <w:top w:val="single" w:sz="4" w:space="0" w:color="auto"/>
              <w:left w:val="single" w:sz="4" w:space="0" w:color="auto"/>
              <w:bottom w:val="single" w:sz="4" w:space="0" w:color="auto"/>
            </w:tcBorders>
          </w:tcPr>
          <w:p w14:paraId="4D6FABC0" w14:textId="77777777" w:rsidR="00E67386" w:rsidRPr="00712B66" w:rsidRDefault="00E67386" w:rsidP="003B71E0"/>
        </w:tc>
      </w:tr>
      <w:tr w:rsidR="00E67386" w:rsidRPr="003E7818" w14:paraId="21532382" w14:textId="77777777" w:rsidTr="00273236">
        <w:tc>
          <w:tcPr>
            <w:tcW w:w="534" w:type="dxa"/>
            <w:tcBorders>
              <w:left w:val="single" w:sz="6" w:space="0" w:color="000000"/>
              <w:bottom w:val="single" w:sz="4" w:space="0" w:color="auto"/>
              <w:right w:val="single" w:sz="6" w:space="0" w:color="000000"/>
            </w:tcBorders>
          </w:tcPr>
          <w:p w14:paraId="7C40DC12" w14:textId="77777777" w:rsidR="002F0022" w:rsidRPr="002F0022" w:rsidRDefault="002F0022" w:rsidP="002F0022">
            <w:r>
              <w:t>8.</w:t>
            </w:r>
          </w:p>
        </w:tc>
        <w:tc>
          <w:tcPr>
            <w:tcW w:w="2235" w:type="dxa"/>
            <w:tcBorders>
              <w:left w:val="single" w:sz="6" w:space="0" w:color="000000"/>
              <w:bottom w:val="single" w:sz="4" w:space="0" w:color="auto"/>
              <w:right w:val="single" w:sz="6" w:space="0" w:color="000000"/>
            </w:tcBorders>
          </w:tcPr>
          <w:p w14:paraId="5F47AC60" w14:textId="77777777" w:rsidR="00CD3C33" w:rsidRDefault="00CD3C33" w:rsidP="00CD3C33">
            <w:pPr>
              <w:pStyle w:val="naisc"/>
              <w:jc w:val="both"/>
            </w:pPr>
            <w:r>
              <w:t xml:space="preserve">693. Ja mantinieki ir </w:t>
            </w:r>
            <w:r>
              <w:lastRenderedPageBreak/>
              <w:t xml:space="preserve">uzaicināti, tad mantot aicinātam, līgumiskajam mantiniekam un mantiniekam, kurš mantojumu pieņēmis klusējot, sava griba par mantojuma pieņemšanu jāizteic sludinājumā par mantojuma atklāšanos noteiktajā termiņā. </w:t>
            </w:r>
          </w:p>
          <w:p w14:paraId="5BACD93B" w14:textId="77777777" w:rsidR="00CD3C33" w:rsidRDefault="00CD3C33" w:rsidP="00CD3C33">
            <w:pPr>
              <w:pStyle w:val="naisc"/>
              <w:jc w:val="both"/>
            </w:pPr>
          </w:p>
          <w:p w14:paraId="11169E07" w14:textId="77777777" w:rsidR="00CD3C33" w:rsidRDefault="00CD3C33" w:rsidP="00CD3C33">
            <w:pPr>
              <w:pStyle w:val="naisc"/>
              <w:jc w:val="both"/>
            </w:pPr>
            <w:r>
              <w:t>Sludinājumā par mantojuma atklāšanos noteiktajā termiņā nepieteiktās mantinieku tiesības dzēš.</w:t>
            </w:r>
          </w:p>
          <w:p w14:paraId="2BB9341B" w14:textId="77777777" w:rsidR="00CD3C33" w:rsidRDefault="00CD3C33" w:rsidP="00CD3C33">
            <w:pPr>
              <w:pStyle w:val="naisc"/>
            </w:pPr>
          </w:p>
          <w:p w14:paraId="7B10C72C" w14:textId="77777777" w:rsidR="00E67386" w:rsidRPr="00712B66" w:rsidRDefault="00CD3C33" w:rsidP="00CD3C33">
            <w:pPr>
              <w:pStyle w:val="naisc"/>
              <w:spacing w:before="0" w:after="0"/>
              <w:jc w:val="both"/>
            </w:pPr>
            <w:r>
              <w:t xml:space="preserve">694. Ja mantinieks izteicis gribu zvērinātam notāram, tad pēc sludinājumā par mantojuma atklāšanos noteiktā termiņa notecējuma atzīstams, ka viņš mantojumu pieņēmis. Bet ja </w:t>
            </w:r>
            <w:r>
              <w:lastRenderedPageBreak/>
              <w:t>mantinieks, kurš līdz mantojuma izsludināšanai pieņēmis mantojumu klusējot, palaiž garām nolikto termiņu, noteikti neizsakot savu gribu pie zvērināta notāra, tad atzīstams, ka viņš mantojumu atraidījis.</w:t>
            </w:r>
          </w:p>
        </w:tc>
        <w:tc>
          <w:tcPr>
            <w:tcW w:w="4253" w:type="dxa"/>
            <w:gridSpan w:val="2"/>
            <w:tcBorders>
              <w:left w:val="single" w:sz="6" w:space="0" w:color="000000"/>
              <w:bottom w:val="single" w:sz="4" w:space="0" w:color="auto"/>
              <w:right w:val="single" w:sz="6" w:space="0" w:color="000000"/>
            </w:tcBorders>
          </w:tcPr>
          <w:p w14:paraId="4DB5DB3E" w14:textId="77777777" w:rsidR="003E7818" w:rsidRPr="003E7818" w:rsidRDefault="003E7818" w:rsidP="003E7818">
            <w:pPr>
              <w:jc w:val="both"/>
            </w:pPr>
            <w:r w:rsidRPr="003E7818">
              <w:lastRenderedPageBreak/>
              <w:t xml:space="preserve">8. Vēršam uzmanību, ka likumprojekta 19.pantā paredzētie grozījumi </w:t>
            </w:r>
            <w:r w:rsidRPr="003E7818">
              <w:lastRenderedPageBreak/>
              <w:t>Civillikuma 693. un 694.pantā, nostiprinot to, ka mantojuma pieņemšanai nepieciešams tiesiski paust savu gribu pie notāra un sludinājumā par mantojuma atklāšanos noteiktajos termiņos, pēc kā nepieteiktās mantinieku tiesības dzēš:</w:t>
            </w:r>
          </w:p>
          <w:p w14:paraId="54A8C7E4" w14:textId="77777777" w:rsidR="003E7818" w:rsidRPr="003E7818" w:rsidRDefault="003E7818" w:rsidP="003E7818">
            <w:pPr>
              <w:jc w:val="both"/>
            </w:pPr>
            <w:r w:rsidRPr="003E7818">
              <w:t>1) ir pretrunā dažādajai tiesu praksei;</w:t>
            </w:r>
          </w:p>
          <w:p w14:paraId="6A096505" w14:textId="77777777" w:rsidR="003E7818" w:rsidRPr="003E7818" w:rsidRDefault="003E7818" w:rsidP="003E7818">
            <w:pPr>
              <w:jc w:val="both"/>
            </w:pPr>
            <w:r w:rsidRPr="003E7818">
              <w:t>2) neaizsargā to mantinieku tiesības, kuri dažādu iemeslu dēļ (visticamāk finansiālu iemeslu dēļ) neuzsāk mantojuma lietu vai nepabeidz to;</w:t>
            </w:r>
          </w:p>
          <w:p w14:paraId="05755FF0" w14:textId="77777777" w:rsidR="00E67386" w:rsidRPr="003E7818" w:rsidRDefault="003E7818" w:rsidP="003E7818">
            <w:pPr>
              <w:jc w:val="both"/>
            </w:pPr>
            <w:r w:rsidRPr="003E7818">
              <w:t>3) var būtiski skart bērna vai aizgādnībā esošās personas personiskās un mantiskās intereses un tiesības, jo mantojuma aizgādņa uzraudzībai tiek noņemta bāriņtiesas un tiesas kontrole.</w:t>
            </w:r>
          </w:p>
        </w:tc>
        <w:tc>
          <w:tcPr>
            <w:tcW w:w="4111" w:type="dxa"/>
            <w:gridSpan w:val="2"/>
            <w:tcBorders>
              <w:left w:val="single" w:sz="6" w:space="0" w:color="000000"/>
              <w:bottom w:val="single" w:sz="4" w:space="0" w:color="auto"/>
              <w:right w:val="single" w:sz="6" w:space="0" w:color="000000"/>
            </w:tcBorders>
          </w:tcPr>
          <w:p w14:paraId="02EE3BFB" w14:textId="77777777" w:rsidR="001C2985" w:rsidRPr="005941AB" w:rsidRDefault="001C2985" w:rsidP="001C2985">
            <w:pPr>
              <w:pStyle w:val="naisc"/>
              <w:spacing w:before="0" w:after="0"/>
              <w:rPr>
                <w:b/>
                <w:bCs/>
              </w:rPr>
            </w:pPr>
            <w:r>
              <w:rPr>
                <w:b/>
                <w:bCs/>
              </w:rPr>
              <w:lastRenderedPageBreak/>
              <w:t>Ņ</w:t>
            </w:r>
            <w:r w:rsidRPr="005941AB">
              <w:rPr>
                <w:b/>
                <w:bCs/>
              </w:rPr>
              <w:t>emts vērā.</w:t>
            </w:r>
          </w:p>
          <w:p w14:paraId="087FABBB" w14:textId="77777777" w:rsidR="001C2985" w:rsidRDefault="001C2985" w:rsidP="001C2985">
            <w:pPr>
              <w:pStyle w:val="naisc"/>
              <w:spacing w:before="0" w:after="0"/>
              <w:jc w:val="both"/>
            </w:pPr>
            <w:r>
              <w:t xml:space="preserve">Skaidrots Tieslietu ministrijas un PKC </w:t>
            </w:r>
            <w:r>
              <w:lastRenderedPageBreak/>
              <w:t xml:space="preserve">2021. gada 5. jūlijā savstarpējā sanāksmē. </w:t>
            </w:r>
            <w:r w:rsidR="005C51DF">
              <w:t>Daļēji a</w:t>
            </w:r>
            <w:r>
              <w:t xml:space="preserve">tbildēts pie 1.iebilduma, </w:t>
            </w:r>
            <w:r w:rsidR="005C51DF">
              <w:t>kā arī papildināta anotācija.</w:t>
            </w:r>
          </w:p>
          <w:p w14:paraId="24EBEA79" w14:textId="77777777" w:rsidR="001C2985" w:rsidRDefault="001C2985" w:rsidP="001C2985">
            <w:pPr>
              <w:pStyle w:val="naisc"/>
              <w:spacing w:before="0" w:after="0"/>
              <w:jc w:val="both"/>
            </w:pPr>
          </w:p>
          <w:p w14:paraId="098EDDA5" w14:textId="77777777" w:rsidR="001C2985" w:rsidRDefault="001C2985" w:rsidP="001C2985">
            <w:pPr>
              <w:jc w:val="both"/>
            </w:pPr>
            <w:r>
              <w:t xml:space="preserve">Skaidrojums īsumā: </w:t>
            </w:r>
          </w:p>
          <w:p w14:paraId="48D9C84A" w14:textId="77777777" w:rsidR="001C2985" w:rsidRDefault="001C2985" w:rsidP="001C2985">
            <w:pPr>
              <w:jc w:val="both"/>
            </w:pPr>
            <w:r>
              <w:t>1) ar Likumprojektu tiesiskā nenoteiktība attiecībā uz mantojuma pieņemšanu tiek novērsta – un līdz ar to novērsta iespējamība, ka turpmāk būs dažāda tiesu prakse</w:t>
            </w:r>
            <w:r w:rsidR="005C51DF">
              <w:t>;</w:t>
            </w:r>
          </w:p>
          <w:p w14:paraId="65E589B2" w14:textId="77777777" w:rsidR="001C2985" w:rsidRDefault="001C2985" w:rsidP="001C2985">
            <w:pPr>
              <w:jc w:val="both"/>
            </w:pPr>
            <w:r>
              <w:t>2) likumam ir jāsabalansē visu mantojumā ieinteresēto personu tiesības, līdz ar ko Likumprojekts paredz, ka klusējot pieņēmušajiem mantiniekiem, jāpatrauc klusēšana, ja kāda persona tomēr mantojuma lietu pie notāra uzsāk. Tādējādi tiek panākts balanss starp mantinieku un mantojumā ieinteresēto peronu interesēm;</w:t>
            </w:r>
          </w:p>
          <w:p w14:paraId="31E06CD9" w14:textId="77777777" w:rsidR="001C2985" w:rsidRPr="003E7818" w:rsidRDefault="001C2985" w:rsidP="001C2985">
            <w:pPr>
              <w:jc w:val="both"/>
            </w:pPr>
            <w:r>
              <w:t>3) kā jau iepriekš norādīts ar Likumprojektu netiek mainīts regulējums, kas attiecināms uz nepilngadīgā aizbildņa vai personas aizgādņa uzraudzību, ar Likumprojektu tiek noņemta bāriņtiesas kontrole mantojuma kā juridiskas personas aizgādnim.</w:t>
            </w:r>
          </w:p>
        </w:tc>
        <w:tc>
          <w:tcPr>
            <w:tcW w:w="3690" w:type="dxa"/>
            <w:tcBorders>
              <w:top w:val="single" w:sz="4" w:space="0" w:color="auto"/>
              <w:left w:val="single" w:sz="4" w:space="0" w:color="auto"/>
              <w:bottom w:val="single" w:sz="4" w:space="0" w:color="auto"/>
            </w:tcBorders>
          </w:tcPr>
          <w:p w14:paraId="09BC8BFD" w14:textId="77777777" w:rsidR="00E67386" w:rsidRPr="003E7818" w:rsidRDefault="005C51DF" w:rsidP="001C2985">
            <w:pPr>
              <w:jc w:val="both"/>
            </w:pPr>
            <w:r>
              <w:lastRenderedPageBreak/>
              <w:t>Papildināta anotācijas 8.lp</w:t>
            </w:r>
            <w:r w:rsidR="00A858E8">
              <w:t>p</w:t>
            </w:r>
            <w:r>
              <w:t>.: "</w:t>
            </w:r>
            <w:r w:rsidRPr="005C51DF">
              <w:t xml:space="preserve">Tādējādi piedāvātie grozījumi </w:t>
            </w:r>
            <w:r w:rsidRPr="005C51DF">
              <w:lastRenderedPageBreak/>
              <w:t>novērsīs dažādu izprati par mantojuma pieņemšanas fakta konstatēšanu un izslēgs arī dažādu tiesu praksi attiecībā to.</w:t>
            </w:r>
            <w:r>
              <w:t xml:space="preserve">". </w:t>
            </w:r>
          </w:p>
        </w:tc>
      </w:tr>
      <w:tr w:rsidR="00E67386" w:rsidRPr="00712B66" w14:paraId="3F7A7031" w14:textId="77777777" w:rsidTr="00273236">
        <w:tc>
          <w:tcPr>
            <w:tcW w:w="534" w:type="dxa"/>
            <w:tcBorders>
              <w:left w:val="single" w:sz="6" w:space="0" w:color="000000"/>
              <w:bottom w:val="single" w:sz="4" w:space="0" w:color="auto"/>
              <w:right w:val="single" w:sz="6" w:space="0" w:color="000000"/>
            </w:tcBorders>
          </w:tcPr>
          <w:p w14:paraId="0D85E75B" w14:textId="77777777" w:rsidR="002F0022" w:rsidRPr="002F0022" w:rsidRDefault="002F0022" w:rsidP="002F0022">
            <w:r>
              <w:lastRenderedPageBreak/>
              <w:t>9.</w:t>
            </w:r>
          </w:p>
        </w:tc>
        <w:tc>
          <w:tcPr>
            <w:tcW w:w="2235" w:type="dxa"/>
            <w:tcBorders>
              <w:left w:val="single" w:sz="6" w:space="0" w:color="000000"/>
              <w:bottom w:val="single" w:sz="4" w:space="0" w:color="auto"/>
              <w:right w:val="single" w:sz="6" w:space="0" w:color="000000"/>
            </w:tcBorders>
          </w:tcPr>
          <w:p w14:paraId="65093937" w14:textId="77777777" w:rsidR="00CD3C33" w:rsidRDefault="00CD3C33" w:rsidP="00CD3C33">
            <w:pPr>
              <w:pStyle w:val="naisc"/>
              <w:jc w:val="both"/>
            </w:pPr>
            <w:r>
              <w:t xml:space="preserve">709. Mantojuma atstājēja kreditoriem, kas sludinājumā par mantojuma atklāšanos noteiktajā termiņā pieteikuši savas kreditoru pretenzijas, ir tiesības iepazīties ar mantojuma sarakstu un, ja kreditori nepiekrīt mantojuma sarakstā norādītājai mantas vērtībai, tie var apstrīdēt mantinieku sastādīta mantojuma sarakstā norādīto mantotās mantas vērtību, ko novērtējuši paši </w:t>
            </w:r>
            <w:r>
              <w:lastRenderedPageBreak/>
              <w:t>mantinieki, kā arī prasīt notāram uzdot sastādīt mantojuma sarakstu zvērinātam tiesu izpildītājam, ja tāds jau nav sastādīts.</w:t>
            </w:r>
          </w:p>
          <w:p w14:paraId="2DE4E4CC" w14:textId="77777777" w:rsidR="00CD3C33" w:rsidRDefault="00CD3C33" w:rsidP="00CD3C33">
            <w:pPr>
              <w:pStyle w:val="naisc"/>
            </w:pPr>
          </w:p>
          <w:p w14:paraId="412A3C94" w14:textId="77777777" w:rsidR="00E67386" w:rsidRPr="00712B66" w:rsidRDefault="00CD3C33" w:rsidP="00CD3C33">
            <w:pPr>
              <w:pStyle w:val="naisc"/>
              <w:spacing w:before="0" w:after="0"/>
              <w:jc w:val="both"/>
            </w:pPr>
            <w:r>
              <w:t>Ja mantojuma lietā ir gan mantinieku sastādīts mantojuma saraksts, gan zvērināta tiesu izpildītāja sastādīts saraksts, par galveno uzskatāms, mantojuma saraksts, ko sastādījis zvērināts tiesu izpildītājs.</w:t>
            </w:r>
          </w:p>
        </w:tc>
        <w:tc>
          <w:tcPr>
            <w:tcW w:w="4253" w:type="dxa"/>
            <w:gridSpan w:val="2"/>
            <w:tcBorders>
              <w:left w:val="single" w:sz="6" w:space="0" w:color="000000"/>
              <w:bottom w:val="single" w:sz="4" w:space="0" w:color="auto"/>
              <w:right w:val="single" w:sz="6" w:space="0" w:color="000000"/>
            </w:tcBorders>
          </w:tcPr>
          <w:p w14:paraId="0C62C4C6" w14:textId="77777777" w:rsidR="005C51DF" w:rsidRPr="005C51DF" w:rsidRDefault="005C51DF" w:rsidP="005C51DF">
            <w:pPr>
              <w:jc w:val="both"/>
            </w:pPr>
            <w:r w:rsidRPr="005C51DF">
              <w:lastRenderedPageBreak/>
              <w:t xml:space="preserve">9. Lūdzam precizēt 23.pantā minētā 709.panta: </w:t>
            </w:r>
          </w:p>
          <w:p w14:paraId="44238C96" w14:textId="77777777" w:rsidR="005C51DF" w:rsidRPr="005C51DF" w:rsidRDefault="005C51DF" w:rsidP="005C51DF">
            <w:pPr>
              <w:jc w:val="both"/>
            </w:pPr>
            <w:r w:rsidRPr="005C51DF">
              <w:t>9.1. pirmās daļas redakciju, saglabājot bāriņtiesu kompetenci, ņemot vērā, ka attiecīgā norma tverta Tieslietu ministrijas VSS 30.07.2020 izsludinātajos Grozījumos Civillikumā (prot. Nr.30 24.§; VSS-637), attiecīgā likumprojektu pakete iesniegta Valsts kancelejā un attiecībā par Bāriņtiesu likumprojektu paketi nav ņemti vērā potenciāli nesamērīgu izmaksu riski  un</w:t>
            </w:r>
            <w:r>
              <w:t xml:space="preserve"> </w:t>
            </w:r>
            <w:r w:rsidRPr="005C51DF">
              <w:t>pakalpojumu pieejamība reģionos, tai skaitā, mantojumu lietu kārtošanā, ko norādījusi LPS un PKC.</w:t>
            </w:r>
          </w:p>
          <w:p w14:paraId="22D53A39" w14:textId="77777777" w:rsidR="00E67386" w:rsidRPr="00712B66" w:rsidRDefault="005C51DF" w:rsidP="005C51DF">
            <w:pPr>
              <w:jc w:val="both"/>
            </w:pPr>
            <w:r w:rsidRPr="005C51DF">
              <w:t xml:space="preserve">9.2. otrās daļas redakcijas pamatojumu, saskaņā ar kuru paredzēts noteikt, ka, ja mantojuma lietā ir gan mantinieku sastādīts mantojuma saraksts, gan zvērināta tiesu izpildītāja sastādīts saraksts, par galveno uzskatāms, </w:t>
            </w:r>
            <w:r w:rsidRPr="005C51DF">
              <w:lastRenderedPageBreak/>
              <w:t>mantojuma saraksts, ko sastādījis zvērināts tiesu izpildītājs, iepretim, pašreiz spēkā esošajam regulējumam, kas pietiekami aizsargā nepilngadīgo mantinieku un personu ar ierobežotu rīcībspēju tiesības mantot, tā kā likumdevēja radītie aizsardzības mehānismi ikvienā gadījumā nodrošina mantojuma pieņemšanu tikai ar inventāra tiesībām, nepieļaujot mantinieka atbildību par mantojuma atstājēja parādiem ar paša mantu un kas tiek izslēgta, tādējādi aizsargājot kreditoru intereses un sadārdzinot mantojumu procesu personām, kurām līdz šim bāriņtiesa sniedz palīdzību, ja mantinieks grib izlietot inventāra tiesību (sastādīt mantojuma sarakstu) un tiesa vai notārs mantojuma saraksta sastādīšanu uzdevis bāriņtiesai (Bāriņtiesu likuma 81.pants). Vienlaikus lūdzam aizpildīt anotācijas II. sadaļu, ņemot vērā, ka tiesu izpildītājiem pieaugs veicamo pienākumu apjoms un noteiktai sabiedrības daļai izmaksas,</w:t>
            </w:r>
            <w:r>
              <w:t xml:space="preserve"> </w:t>
            </w:r>
            <w:r w:rsidRPr="005C51DF">
              <w:t>sniedzot administratīvo izmaksu monetāru novērtējumu atbilstoši Ministru kabineta 2009.gada 15.decembra instrukcijas Nr.19 ”Tiesību akta projekta sākotnējās ietekmes izvērtēšanas kārtība” III. nodaļas prasībām.</w:t>
            </w:r>
          </w:p>
        </w:tc>
        <w:tc>
          <w:tcPr>
            <w:tcW w:w="4111" w:type="dxa"/>
            <w:gridSpan w:val="2"/>
            <w:tcBorders>
              <w:left w:val="single" w:sz="6" w:space="0" w:color="000000"/>
              <w:bottom w:val="single" w:sz="4" w:space="0" w:color="auto"/>
              <w:right w:val="single" w:sz="6" w:space="0" w:color="000000"/>
            </w:tcBorders>
          </w:tcPr>
          <w:p w14:paraId="69276D7A" w14:textId="77777777" w:rsidR="004C4439" w:rsidRPr="005941AB" w:rsidRDefault="004C4439" w:rsidP="004C4439">
            <w:pPr>
              <w:pStyle w:val="naisc"/>
              <w:spacing w:before="0" w:after="0"/>
              <w:rPr>
                <w:b/>
                <w:bCs/>
              </w:rPr>
            </w:pPr>
            <w:r w:rsidRPr="005941AB">
              <w:rPr>
                <w:b/>
                <w:bCs/>
              </w:rPr>
              <w:lastRenderedPageBreak/>
              <w:t>Nav ņemts vērā.</w:t>
            </w:r>
          </w:p>
          <w:p w14:paraId="289FDA2E" w14:textId="77777777" w:rsidR="004C4439" w:rsidRDefault="004C4439" w:rsidP="004C4439">
            <w:pPr>
              <w:pStyle w:val="naisc"/>
              <w:spacing w:before="0" w:after="0"/>
              <w:jc w:val="both"/>
            </w:pPr>
            <w:r>
              <w:t>Skaidrots Tieslietu ministrijas un PKC 2021. gada 5. jūlijā savstarpējā sanāksmē</w:t>
            </w:r>
            <w:r w:rsidR="00F83B95">
              <w:t>.</w:t>
            </w:r>
            <w:r>
              <w:t xml:space="preserve"> </w:t>
            </w:r>
          </w:p>
          <w:p w14:paraId="1781F007" w14:textId="77777777" w:rsidR="004C4439" w:rsidRDefault="004C4439" w:rsidP="004C4439">
            <w:pPr>
              <w:pStyle w:val="naisc"/>
              <w:spacing w:before="0" w:after="0"/>
              <w:jc w:val="both"/>
            </w:pPr>
          </w:p>
          <w:p w14:paraId="6EE203CC" w14:textId="77777777" w:rsidR="004C4439" w:rsidRDefault="004C4439" w:rsidP="004C4439">
            <w:pPr>
              <w:pStyle w:val="naisc"/>
              <w:spacing w:before="0" w:after="0"/>
              <w:jc w:val="both"/>
            </w:pPr>
            <w:r>
              <w:t>Norādām, ka i</w:t>
            </w:r>
            <w:r w:rsidRPr="00AE05BF">
              <w:t>ebildumā minētais projekts "Grozījumi Civillikumā" (VSS-637) nav saistīts ar šo Likumprojektu.</w:t>
            </w:r>
          </w:p>
          <w:p w14:paraId="6FB89F58" w14:textId="77777777" w:rsidR="004C4439" w:rsidRDefault="004C4439" w:rsidP="004C4439">
            <w:pPr>
              <w:pStyle w:val="naisc"/>
              <w:spacing w:before="0" w:after="0"/>
              <w:jc w:val="both"/>
            </w:pPr>
          </w:p>
          <w:p w14:paraId="18C5E516" w14:textId="77777777" w:rsidR="004C4439" w:rsidRPr="00F83B95" w:rsidRDefault="004C4439" w:rsidP="00F83B95">
            <w:pPr>
              <w:jc w:val="both"/>
            </w:pPr>
            <w:r>
              <w:t xml:space="preserve">ZTI gatavots saraksts uzskatāms par galveno, jo ZTI ir vairāk instrumentu kā apzināt mantu un ņemot vērā, ka mantotā manta ir mantinieku atbildības </w:t>
            </w:r>
            <w:r w:rsidRPr="00F83B95">
              <w:t>apmērs, ir svarīgi, ka mantojuma saraktā tiek norādīts maksimāli precīzs mantojuma masas sastāvs.</w:t>
            </w:r>
          </w:p>
          <w:p w14:paraId="7AF2490B" w14:textId="77777777" w:rsidR="004C4439" w:rsidRPr="00F83B95" w:rsidRDefault="004C4439" w:rsidP="00F83B95">
            <w:pPr>
              <w:jc w:val="both"/>
            </w:pPr>
            <w:r w:rsidRPr="00F83B95">
              <w:t>Izmaksu jautājums tiek risināts.</w:t>
            </w:r>
          </w:p>
          <w:p w14:paraId="3BE912D9" w14:textId="77777777" w:rsidR="00E67386" w:rsidRPr="00712B66" w:rsidRDefault="00E67386" w:rsidP="003B71E0">
            <w:pPr>
              <w:pStyle w:val="naisc"/>
              <w:spacing w:before="0" w:after="0"/>
              <w:ind w:firstLine="720"/>
            </w:pPr>
          </w:p>
        </w:tc>
        <w:tc>
          <w:tcPr>
            <w:tcW w:w="3690" w:type="dxa"/>
            <w:tcBorders>
              <w:top w:val="single" w:sz="4" w:space="0" w:color="auto"/>
              <w:left w:val="single" w:sz="4" w:space="0" w:color="auto"/>
              <w:bottom w:val="single" w:sz="4" w:space="0" w:color="auto"/>
            </w:tcBorders>
          </w:tcPr>
          <w:p w14:paraId="7784DF60" w14:textId="77777777" w:rsidR="00E67386" w:rsidRPr="00712B66" w:rsidRDefault="00E67386" w:rsidP="003B71E0"/>
        </w:tc>
      </w:tr>
      <w:tr w:rsidR="00E67386" w:rsidRPr="00712B66" w14:paraId="7067ADE4" w14:textId="77777777" w:rsidTr="00273236">
        <w:tc>
          <w:tcPr>
            <w:tcW w:w="534" w:type="dxa"/>
            <w:tcBorders>
              <w:left w:val="single" w:sz="6" w:space="0" w:color="000000"/>
              <w:bottom w:val="single" w:sz="4" w:space="0" w:color="auto"/>
              <w:right w:val="single" w:sz="6" w:space="0" w:color="000000"/>
            </w:tcBorders>
          </w:tcPr>
          <w:p w14:paraId="572EEDA1" w14:textId="77777777" w:rsidR="002F0022" w:rsidRPr="002F0022" w:rsidRDefault="002F0022" w:rsidP="002F0022">
            <w:r>
              <w:t>10.</w:t>
            </w:r>
          </w:p>
        </w:tc>
        <w:tc>
          <w:tcPr>
            <w:tcW w:w="2235" w:type="dxa"/>
            <w:tcBorders>
              <w:left w:val="single" w:sz="6" w:space="0" w:color="000000"/>
              <w:bottom w:val="single" w:sz="4" w:space="0" w:color="auto"/>
              <w:right w:val="single" w:sz="6" w:space="0" w:color="000000"/>
            </w:tcBorders>
          </w:tcPr>
          <w:p w14:paraId="3E5F0D8F" w14:textId="77777777" w:rsidR="00E67386" w:rsidRPr="00712B66" w:rsidRDefault="00CD3C33" w:rsidP="00CD3C33">
            <w:pPr>
              <w:pStyle w:val="naisc"/>
              <w:spacing w:before="0" w:after="0"/>
              <w:jc w:val="both"/>
            </w:pPr>
            <w:r w:rsidRPr="00CD3C33">
              <w:t xml:space="preserve">711. Mantinieks, kas pieņēmis mantojumu, atbild </w:t>
            </w:r>
            <w:r w:rsidRPr="00CD3C33">
              <w:lastRenderedPageBreak/>
              <w:t>par mantojuma atstājēja parādiem un citiem prasījumiem pret to tikai šā mantojuma apmērā un bez tam viņam ir tiesība atvilkt no tā vajadzīgās summas mantojuma atstājēja apbedīšanai, mantojuma saraksta sastādīšanai un citiem ar mantojuma lietas vešanu saistītiem izdevumiem. Arī kreditora izdevumi par mantojuma saraksta sastādīšanu atvelkami no mantojuma pirms citiem parādiem un prasījumiem</w:t>
            </w:r>
          </w:p>
        </w:tc>
        <w:tc>
          <w:tcPr>
            <w:tcW w:w="4253" w:type="dxa"/>
            <w:gridSpan w:val="2"/>
            <w:tcBorders>
              <w:left w:val="single" w:sz="6" w:space="0" w:color="000000"/>
              <w:bottom w:val="single" w:sz="4" w:space="0" w:color="auto"/>
              <w:right w:val="single" w:sz="6" w:space="0" w:color="000000"/>
            </w:tcBorders>
          </w:tcPr>
          <w:p w14:paraId="5F97F925" w14:textId="77777777" w:rsidR="00E67386" w:rsidRPr="00F83B95" w:rsidRDefault="00F83B95" w:rsidP="00F83B95">
            <w:pPr>
              <w:jc w:val="both"/>
            </w:pPr>
            <w:r w:rsidRPr="00F83B95">
              <w:lastRenderedPageBreak/>
              <w:t xml:space="preserve">10. Lūdzam izvērtēt nepieciešamību papildināt 23.pantā minētā 711.pantu, paredzot arī mantinieka tiesību </w:t>
            </w:r>
            <w:r w:rsidRPr="00F83B95">
              <w:lastRenderedPageBreak/>
              <w:t>aizsardzībai pret mantojuma atstājēja parādiem atvilkt arī summu nepilngadīgā uzturam un citiem izdevumiem nepilngadīgo interešu aizsardzībai.</w:t>
            </w:r>
          </w:p>
        </w:tc>
        <w:tc>
          <w:tcPr>
            <w:tcW w:w="4111" w:type="dxa"/>
            <w:gridSpan w:val="2"/>
            <w:tcBorders>
              <w:left w:val="single" w:sz="6" w:space="0" w:color="000000"/>
              <w:bottom w:val="single" w:sz="4" w:space="0" w:color="auto"/>
              <w:right w:val="single" w:sz="6" w:space="0" w:color="000000"/>
            </w:tcBorders>
          </w:tcPr>
          <w:p w14:paraId="643DE43E" w14:textId="77777777" w:rsidR="00F83B95" w:rsidRPr="005941AB" w:rsidRDefault="00F83B95" w:rsidP="00F83B95">
            <w:pPr>
              <w:pStyle w:val="naisc"/>
              <w:spacing w:before="0" w:after="0"/>
              <w:rPr>
                <w:b/>
                <w:bCs/>
              </w:rPr>
            </w:pPr>
            <w:r w:rsidRPr="005941AB">
              <w:rPr>
                <w:b/>
                <w:bCs/>
              </w:rPr>
              <w:lastRenderedPageBreak/>
              <w:t>Nav ņemts vērā.</w:t>
            </w:r>
          </w:p>
          <w:p w14:paraId="356A1CA1" w14:textId="77777777" w:rsidR="00F83B95" w:rsidRDefault="00F83B95" w:rsidP="00F83B95">
            <w:pPr>
              <w:pStyle w:val="naisc"/>
              <w:spacing w:before="0" w:after="0"/>
              <w:jc w:val="both"/>
            </w:pPr>
            <w:r>
              <w:t xml:space="preserve">Skaidrots Tieslietu ministrijas un PKC 2021. gada 5. jūlijā savstarpējā </w:t>
            </w:r>
            <w:r>
              <w:lastRenderedPageBreak/>
              <w:t xml:space="preserve">sanāksmē. </w:t>
            </w:r>
          </w:p>
          <w:p w14:paraId="42D91ADD" w14:textId="77777777" w:rsidR="00E67386" w:rsidRDefault="00E67386" w:rsidP="00B02856">
            <w:pPr>
              <w:pStyle w:val="naisc"/>
              <w:spacing w:before="0" w:after="0"/>
              <w:jc w:val="left"/>
            </w:pPr>
          </w:p>
          <w:p w14:paraId="1DE869FA" w14:textId="77777777" w:rsidR="00C0550F" w:rsidRDefault="00B02856" w:rsidP="00B02856">
            <w:pPr>
              <w:pStyle w:val="naisc"/>
              <w:spacing w:before="0" w:after="0"/>
              <w:jc w:val="both"/>
            </w:pPr>
            <w:r>
              <w:t xml:space="preserve">Vecāka uzturēšanas pienākums </w:t>
            </w:r>
            <w:r w:rsidR="00C0550F">
              <w:t xml:space="preserve">ir personiska tiesība, kas </w:t>
            </w:r>
            <w:r>
              <w:t>iebeidzas ar tā nāvi un pāriet uz otru vecāku</w:t>
            </w:r>
            <w:r w:rsidR="00C0550F">
              <w:t xml:space="preserve"> vai aizbildni</w:t>
            </w:r>
            <w:r>
              <w:t>, ja tāds ir.</w:t>
            </w:r>
          </w:p>
          <w:p w14:paraId="78365F8D" w14:textId="77777777" w:rsidR="00B02856" w:rsidRPr="00712B66" w:rsidRDefault="00B02856" w:rsidP="00B02856">
            <w:pPr>
              <w:pStyle w:val="naisc"/>
              <w:spacing w:before="0" w:after="0"/>
              <w:jc w:val="both"/>
            </w:pPr>
            <w:r>
              <w:t>Citus</w:t>
            </w:r>
            <w:r w:rsidR="00E10E15">
              <w:t xml:space="preserve"> mirušam piederošus</w:t>
            </w:r>
            <w:r>
              <w:t xml:space="preserve"> aktīvus un pasīvus iegūst mantojot</w:t>
            </w:r>
            <w:r w:rsidR="00E10E15">
              <w:t>. A</w:t>
            </w:r>
            <w:r>
              <w:t>rī citām mantojumā ieinteresētajām personām ir tiesības uz savu interešu aizsardzību, ko paredz Satversmes 105. pants – tiesības uz īpašumu.</w:t>
            </w:r>
          </w:p>
        </w:tc>
        <w:tc>
          <w:tcPr>
            <w:tcW w:w="3690" w:type="dxa"/>
            <w:tcBorders>
              <w:top w:val="single" w:sz="4" w:space="0" w:color="auto"/>
              <w:left w:val="single" w:sz="4" w:space="0" w:color="auto"/>
              <w:bottom w:val="single" w:sz="4" w:space="0" w:color="auto"/>
            </w:tcBorders>
          </w:tcPr>
          <w:p w14:paraId="58FCAC37" w14:textId="77777777" w:rsidR="00E67386" w:rsidRPr="00712B66" w:rsidRDefault="00E67386" w:rsidP="003B71E0"/>
        </w:tc>
      </w:tr>
      <w:tr w:rsidR="00F83B95" w:rsidRPr="00712B66" w14:paraId="60EC1630" w14:textId="77777777" w:rsidTr="00273236">
        <w:tc>
          <w:tcPr>
            <w:tcW w:w="534" w:type="dxa"/>
            <w:tcBorders>
              <w:left w:val="single" w:sz="6" w:space="0" w:color="000000"/>
              <w:bottom w:val="single" w:sz="4" w:space="0" w:color="auto"/>
              <w:right w:val="single" w:sz="6" w:space="0" w:color="000000"/>
            </w:tcBorders>
          </w:tcPr>
          <w:p w14:paraId="548703F4" w14:textId="77777777" w:rsidR="00B02856" w:rsidRPr="00B02856" w:rsidRDefault="00B02856" w:rsidP="00B02856">
            <w:r>
              <w:t>11.</w:t>
            </w:r>
          </w:p>
        </w:tc>
        <w:tc>
          <w:tcPr>
            <w:tcW w:w="2235" w:type="dxa"/>
            <w:tcBorders>
              <w:left w:val="single" w:sz="6" w:space="0" w:color="000000"/>
              <w:bottom w:val="single" w:sz="4" w:space="0" w:color="auto"/>
              <w:right w:val="single" w:sz="6" w:space="0" w:color="000000"/>
            </w:tcBorders>
          </w:tcPr>
          <w:p w14:paraId="5AAF98DB" w14:textId="77777777" w:rsidR="00CD3C33" w:rsidRDefault="00CD3C33" w:rsidP="00CD3C33">
            <w:pPr>
              <w:pStyle w:val="naisc"/>
              <w:jc w:val="both"/>
            </w:pPr>
            <w:r>
              <w:t xml:space="preserve">757. Pārdzīvojušam laulātam un visiem lejupējiem, kas uz likuma pamata grib mantot no mirušā laulātā vai no kopējā augšupējā, tas, ko viņi dabūjuši papildus 762. un </w:t>
            </w:r>
            <w:r>
              <w:lastRenderedPageBreak/>
              <w:t>763. pantā minētajam bez atlīdzības no mantojuma atstājēja tam dzīvam esot pēdējo piecu gadu laikā, pirms mantojuma masas dalīšanas jāpievieno tai vai arī jāieskaita savās mantojuma daļās.</w:t>
            </w:r>
          </w:p>
          <w:p w14:paraId="1D87F502" w14:textId="77777777" w:rsidR="00F83B95" w:rsidRPr="00712B66" w:rsidRDefault="00CD3C33" w:rsidP="00CD3C33">
            <w:pPr>
              <w:pStyle w:val="naisc"/>
              <w:spacing w:before="0" w:after="0"/>
              <w:jc w:val="both"/>
            </w:pPr>
            <w:r>
              <w:t>Ja ieskaitītās mantas vērtība pārsniedz mantojamās daļas vērtību, atlikusī daļa nav jāpievieno mantojumam</w:t>
            </w:r>
          </w:p>
        </w:tc>
        <w:tc>
          <w:tcPr>
            <w:tcW w:w="4253" w:type="dxa"/>
            <w:gridSpan w:val="2"/>
            <w:tcBorders>
              <w:left w:val="single" w:sz="6" w:space="0" w:color="000000"/>
              <w:bottom w:val="single" w:sz="4" w:space="0" w:color="auto"/>
              <w:right w:val="single" w:sz="6" w:space="0" w:color="000000"/>
            </w:tcBorders>
          </w:tcPr>
          <w:p w14:paraId="03CF1357" w14:textId="77777777" w:rsidR="00F83B95" w:rsidRPr="00F83B95" w:rsidRDefault="00B02856" w:rsidP="00F83B95">
            <w:pPr>
              <w:jc w:val="both"/>
            </w:pPr>
            <w:r w:rsidRPr="00B02856">
              <w:lastRenderedPageBreak/>
              <w:t xml:space="preserve">11. Lūdzam izvērtēt lietderību papildināt 26.pantā minētā 757.panta redakciju attiecībā uz noteikto regulējumu par mantojuma masai pievienojamo mantu, kas saņemta no mantojuma atstājēja pēdējo piecu gadu laikā, kas praksē būtu grūti pierādāma un nav pierādījumos balstīts piedāvātais termiņš. Lūdzam apsvērt iespēju atteikties no </w:t>
            </w:r>
            <w:r w:rsidRPr="00B02856">
              <w:lastRenderedPageBreak/>
              <w:t>pievienošanas tiesībām kā tādām, atvieglojot mantošanas tiesības vai atstājot to tiesas izvērtēšanā atsevišķos gadījumos.</w:t>
            </w:r>
          </w:p>
        </w:tc>
        <w:tc>
          <w:tcPr>
            <w:tcW w:w="4111" w:type="dxa"/>
            <w:gridSpan w:val="2"/>
            <w:tcBorders>
              <w:left w:val="single" w:sz="6" w:space="0" w:color="000000"/>
              <w:bottom w:val="single" w:sz="4" w:space="0" w:color="auto"/>
              <w:right w:val="single" w:sz="6" w:space="0" w:color="000000"/>
            </w:tcBorders>
          </w:tcPr>
          <w:p w14:paraId="3A259A44" w14:textId="77777777" w:rsidR="00B02856" w:rsidRPr="005941AB" w:rsidRDefault="00B02856" w:rsidP="00B02856">
            <w:pPr>
              <w:pStyle w:val="naisc"/>
              <w:spacing w:before="0" w:after="0"/>
              <w:rPr>
                <w:b/>
                <w:bCs/>
              </w:rPr>
            </w:pPr>
            <w:r w:rsidRPr="005941AB">
              <w:rPr>
                <w:b/>
                <w:bCs/>
              </w:rPr>
              <w:lastRenderedPageBreak/>
              <w:t>Nav ņemts vērā.</w:t>
            </w:r>
          </w:p>
          <w:p w14:paraId="4F9BFC3E" w14:textId="77777777" w:rsidR="00B02856" w:rsidRDefault="00B02856" w:rsidP="00B02856">
            <w:pPr>
              <w:pStyle w:val="naisc"/>
              <w:spacing w:before="0" w:after="0"/>
              <w:jc w:val="both"/>
            </w:pPr>
            <w:r>
              <w:t>Skaidrots Tieslietu ministrijas un PKC 2021. gada 5. jūlijā savstarpējā sanāksmē.</w:t>
            </w:r>
          </w:p>
          <w:p w14:paraId="2E28B2B0" w14:textId="77777777" w:rsidR="00E10E15" w:rsidRDefault="00E10E15" w:rsidP="00B02856">
            <w:pPr>
              <w:pStyle w:val="naisc"/>
              <w:spacing w:before="0" w:after="0"/>
              <w:jc w:val="both"/>
            </w:pPr>
          </w:p>
          <w:p w14:paraId="6A5BCD72" w14:textId="77777777" w:rsidR="00E10E15" w:rsidRDefault="00E10E15" w:rsidP="00E10E15">
            <w:pPr>
              <w:jc w:val="both"/>
            </w:pPr>
            <w:r>
              <w:t xml:space="preserve">Iepriekšēji saņemtā pievienojuma pievienošanas institūta būtība ir iegūtā izlīdzināšana starp mantiniekiem, tā pamatā ir taisnīguma ideja, ka </w:t>
            </w:r>
            <w:r>
              <w:lastRenderedPageBreak/>
              <w:t xml:space="preserve">mantinieku starpā iegūtajam ir jābūt sadalītam godīgi, tāpēc tiek ņemts vērā arī tas, ko kāds no mantiniekiem jau dzīves laikā </w:t>
            </w:r>
            <w:r w:rsidR="002C3A4D">
              <w:t xml:space="preserve">no mantojuma atstājēja </w:t>
            </w:r>
            <w:r>
              <w:t>saņēmis. Piemēram, bērns, kas ir pieaudzis, dzīves laikā ir saņēmis vairāk kā bērns, kas, piemēram, nācis pasaulē gadu pirms vecāka nāves, līdz ar ko nepieciešama saņemtā izlīdzināšana.</w:t>
            </w:r>
          </w:p>
          <w:p w14:paraId="5EE58181" w14:textId="77777777" w:rsidR="0020119B" w:rsidRDefault="00E10E15" w:rsidP="00E10E15">
            <w:pPr>
              <w:jc w:val="both"/>
            </w:pPr>
            <w:r>
              <w:t>Apzinoties, ka regulējums, kas šobrīd paredz ieskaitīt visu, kas visas dzīves laikā saņemts, neatbilst mūsdienu civiltiesiskai apritei, Likumprojektā precizēts konkrētais institūt</w:t>
            </w:r>
            <w:r w:rsidR="002C3A4D">
              <w:t>s</w:t>
            </w:r>
            <w:r>
              <w:t>, paredzot, ka jāpievieno tikai tas, kas saņemts pēdējo 5 gadu laikā pirms mantojuma atklāšanās – ideju pilnībā atbalsta arī Darba grupas eksperti.</w:t>
            </w:r>
          </w:p>
          <w:p w14:paraId="25A60BB4" w14:textId="77777777" w:rsidR="00E10E15" w:rsidRDefault="0020119B" w:rsidP="00E10E15">
            <w:pPr>
              <w:jc w:val="both"/>
            </w:pPr>
            <w:r>
              <w:t>Termiņš pieci gadi izvēlēts, jo šādu termiņu mantojuma tiesības jau pazīst caur mantojuma prasības termiņa.</w:t>
            </w:r>
          </w:p>
          <w:p w14:paraId="6E1BCA0F" w14:textId="77777777" w:rsidR="00F83B95" w:rsidRPr="00DC5B33" w:rsidRDefault="00E10E15" w:rsidP="00DC5B33">
            <w:pPr>
              <w:pStyle w:val="naisc"/>
              <w:spacing w:before="0" w:after="0"/>
              <w:jc w:val="both"/>
            </w:pPr>
            <w:r>
              <w:t>Vienlaikus norādām, ka atteikšanās no iepriekšēji saņemtā pievienojuma institūta pilnībā nav atbalstāma - taisnīguma princips</w:t>
            </w:r>
            <w:r w:rsidR="00DC5B33">
              <w:t>, kas paredz mantinieku savstarpējo izlīdzināšanos,</w:t>
            </w:r>
            <w:r>
              <w:t xml:space="preserve"> </w:t>
            </w:r>
            <w:r w:rsidR="00137760">
              <w:t xml:space="preserve">kaut mazākā mērā, tomēr ir </w:t>
            </w:r>
            <w:r>
              <w:t>saglabājams mantojuma tiesībās.</w:t>
            </w:r>
          </w:p>
        </w:tc>
        <w:tc>
          <w:tcPr>
            <w:tcW w:w="3690" w:type="dxa"/>
            <w:tcBorders>
              <w:top w:val="single" w:sz="4" w:space="0" w:color="auto"/>
              <w:left w:val="single" w:sz="4" w:space="0" w:color="auto"/>
              <w:bottom w:val="single" w:sz="4" w:space="0" w:color="auto"/>
            </w:tcBorders>
          </w:tcPr>
          <w:p w14:paraId="3B23A134" w14:textId="77777777" w:rsidR="00F83B95" w:rsidRPr="00712B66" w:rsidRDefault="00F83B95" w:rsidP="003B71E0"/>
        </w:tc>
      </w:tr>
      <w:tr w:rsidR="00CD3C33" w:rsidRPr="00712B66" w14:paraId="3F4B6489" w14:textId="77777777" w:rsidTr="00B7793B">
        <w:tc>
          <w:tcPr>
            <w:tcW w:w="14823" w:type="dxa"/>
            <w:gridSpan w:val="7"/>
            <w:tcBorders>
              <w:left w:val="single" w:sz="6" w:space="0" w:color="000000"/>
              <w:bottom w:val="single" w:sz="4" w:space="0" w:color="auto"/>
            </w:tcBorders>
          </w:tcPr>
          <w:p w14:paraId="5C1C2885" w14:textId="77777777" w:rsidR="00CD3C33" w:rsidRPr="00CD3C33" w:rsidRDefault="00CD3C33" w:rsidP="00CD3C33">
            <w:pPr>
              <w:jc w:val="center"/>
              <w:rPr>
                <w:b/>
                <w:bCs/>
              </w:rPr>
            </w:pPr>
            <w:r w:rsidRPr="00CD3C33">
              <w:rPr>
                <w:b/>
                <w:bCs/>
              </w:rPr>
              <w:t>FM 30.04.2021 atzinumā Nr.12/A-7/2484 izteiktie iebildumi</w:t>
            </w:r>
          </w:p>
        </w:tc>
      </w:tr>
      <w:tr w:rsidR="00F83B95" w:rsidRPr="00712B66" w14:paraId="6AC0B62B" w14:textId="77777777" w:rsidTr="00273236">
        <w:tc>
          <w:tcPr>
            <w:tcW w:w="534" w:type="dxa"/>
            <w:tcBorders>
              <w:left w:val="single" w:sz="6" w:space="0" w:color="000000"/>
              <w:bottom w:val="single" w:sz="4" w:space="0" w:color="auto"/>
              <w:right w:val="single" w:sz="6" w:space="0" w:color="000000"/>
            </w:tcBorders>
          </w:tcPr>
          <w:p w14:paraId="4A5CBD07" w14:textId="77777777" w:rsidR="00F83B95" w:rsidRPr="00712B66" w:rsidRDefault="00CD3C33" w:rsidP="00CD3C33">
            <w:pPr>
              <w:pStyle w:val="naisc"/>
              <w:spacing w:before="0" w:after="0"/>
            </w:pPr>
            <w:r>
              <w:t>12.</w:t>
            </w:r>
          </w:p>
        </w:tc>
        <w:tc>
          <w:tcPr>
            <w:tcW w:w="2235" w:type="dxa"/>
            <w:tcBorders>
              <w:left w:val="single" w:sz="6" w:space="0" w:color="000000"/>
              <w:bottom w:val="single" w:sz="4" w:space="0" w:color="auto"/>
              <w:right w:val="single" w:sz="6" w:space="0" w:color="000000"/>
            </w:tcBorders>
          </w:tcPr>
          <w:p w14:paraId="62CC868A" w14:textId="77777777" w:rsidR="00F83B95" w:rsidRPr="00712B66" w:rsidRDefault="00F83B95"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5B524388" w14:textId="77777777" w:rsidR="00CD3C33" w:rsidRDefault="00CD3C33" w:rsidP="00CD3C33">
            <w:pPr>
              <w:jc w:val="both"/>
            </w:pPr>
            <w:r>
              <w:t>1.</w:t>
            </w:r>
            <w:r>
              <w:tab/>
              <w:t xml:space="preserve">Ministru kabineta 2020.gada 10.decembra sēdes protokola Nr.82 5.§ “Rīkojuma projekts “Par rīcības plānu pasākumiem dzīvojamā fonda tehniskā </w:t>
            </w:r>
            <w:r>
              <w:lastRenderedPageBreak/>
              <w:t>stāvokļa pilnveidošanai ekspluatācijas laikā”” (TA-2014) 3.punktā noteikts Tieslietu ministrijai sadarbībā ar Finanšu ministriju un Vides aizsardzības un reģionālās attīstības ministriju līdz 2021.gada 31.oktobrim sagatavot un tieslietu ministram iesniegt izskatīšanai Ministru kabinetā grozījumus Civillikumā, lai bezmantinieka un bezīpašnieka lietu gadījumos būtu iespējams noteikt atsevišķu nekustamo īpašumu kategoriju piekritību pašvaldībām. Pēc grozījumu Civillikumā atbalstīšanas Saeimā otrajā lasījumā Finanšu ministrijai sadarbībā ar Tieslietu ministriju sagatavot un finanšu ministram iesniegt izskatīšanai Ministru kabinetā minētajiem grozījumiem Civillikumā pakārtoto Ministru kabineta noteikumu projektu.</w:t>
            </w:r>
          </w:p>
          <w:p w14:paraId="7DF5ABB8" w14:textId="77777777" w:rsidR="00CD3C33" w:rsidRDefault="00CD3C33" w:rsidP="00CD3C33">
            <w:pPr>
              <w:jc w:val="both"/>
            </w:pPr>
            <w:r>
              <w:t>Pamatojoties uz minēto, lūdzam papildināt likumprojektu ar jaunu pantu, ietverot tajā grozījumu Civillikuma 416.pantā, šādā redakcijā:</w:t>
            </w:r>
          </w:p>
          <w:p w14:paraId="54C9A096" w14:textId="77777777" w:rsidR="00CD3C33" w:rsidRDefault="00CD3C33" w:rsidP="00CD3C33">
            <w:pPr>
              <w:jc w:val="both"/>
            </w:pPr>
            <w:r>
              <w:t>“416.pantā:</w:t>
            </w:r>
          </w:p>
          <w:p w14:paraId="56228650" w14:textId="77777777" w:rsidR="00CD3C33" w:rsidRDefault="00CD3C33" w:rsidP="00CD3C33">
            <w:pPr>
              <w:jc w:val="both"/>
            </w:pPr>
            <w:r>
              <w:t xml:space="preserve">izteikt pirmo daļu šādā redakcijā: </w:t>
            </w:r>
          </w:p>
          <w:p w14:paraId="05879384" w14:textId="77777777" w:rsidR="00CD3C33" w:rsidRDefault="00CD3C33" w:rsidP="00CD3C33">
            <w:pPr>
              <w:jc w:val="both"/>
            </w:pPr>
            <w:r>
              <w:t xml:space="preserve">“Ja pēc mantojuma atstājēja nāves viņam mantinieki nav palikuši vai mantinieki sludinājumā par mantojuma atklāšanos norādītajā termiņā nav izteikuši savu gribu vai nav pierādījuši savas mantojuma tiesības, tad manta piekrīt valstij vai Ministru kabineta noteiktajos </w:t>
            </w:r>
            <w:r>
              <w:lastRenderedPageBreak/>
              <w:t>gadījumos pašvaldībai.”;</w:t>
            </w:r>
          </w:p>
          <w:p w14:paraId="3D32EA5F" w14:textId="77777777" w:rsidR="00CD3C33" w:rsidRDefault="00CD3C33" w:rsidP="00CD3C33">
            <w:pPr>
              <w:jc w:val="both"/>
            </w:pPr>
            <w:r>
              <w:t>papildināt panta ceturto daļu pēc vārda “valstij” ar vārdiem “vai Ministru kabineta noteiktajos gadījumos pašvaldībai.”;</w:t>
            </w:r>
          </w:p>
          <w:p w14:paraId="655619EC" w14:textId="77777777" w:rsidR="00F83B95" w:rsidRPr="00F83B95" w:rsidRDefault="00CD3C33" w:rsidP="00CD3C33">
            <w:pPr>
              <w:jc w:val="both"/>
            </w:pPr>
            <w:r>
              <w:t>papildināt panta septīto daļu pēc vārda “valstij” ar vārdiem “vai Ministru kabineta noteiktajos gadījumos pašvaldībai.”.</w:t>
            </w:r>
          </w:p>
        </w:tc>
        <w:tc>
          <w:tcPr>
            <w:tcW w:w="4111" w:type="dxa"/>
            <w:gridSpan w:val="2"/>
            <w:tcBorders>
              <w:left w:val="single" w:sz="6" w:space="0" w:color="000000"/>
              <w:bottom w:val="single" w:sz="4" w:space="0" w:color="auto"/>
              <w:right w:val="single" w:sz="6" w:space="0" w:color="000000"/>
            </w:tcBorders>
          </w:tcPr>
          <w:p w14:paraId="332D63A7" w14:textId="77777777" w:rsidR="00F83B95" w:rsidRDefault="00F066BB" w:rsidP="00F83B95">
            <w:pPr>
              <w:pStyle w:val="naisc"/>
              <w:spacing w:before="0" w:after="0"/>
              <w:rPr>
                <w:b/>
                <w:bCs/>
              </w:rPr>
            </w:pPr>
            <w:r>
              <w:rPr>
                <w:b/>
                <w:bCs/>
              </w:rPr>
              <w:lastRenderedPageBreak/>
              <w:t>Ņ</w:t>
            </w:r>
            <w:r w:rsidR="00CD3C33">
              <w:rPr>
                <w:b/>
                <w:bCs/>
              </w:rPr>
              <w:t>emts vērā.</w:t>
            </w:r>
          </w:p>
          <w:p w14:paraId="6F54CD3D" w14:textId="77777777" w:rsidR="009755ED" w:rsidRDefault="00E37479" w:rsidP="00D060CD">
            <w:pPr>
              <w:pStyle w:val="naisc"/>
              <w:spacing w:before="0" w:after="0"/>
              <w:jc w:val="both"/>
            </w:pPr>
            <w:r>
              <w:t>J</w:t>
            </w:r>
            <w:r w:rsidR="00D060CD">
              <w:t>autājums tiek risināts ar atsevišķ</w:t>
            </w:r>
            <w:r w:rsidR="009755ED">
              <w:t>iem</w:t>
            </w:r>
            <w:r w:rsidR="00D060CD">
              <w:t xml:space="preserve"> likumprojekt</w:t>
            </w:r>
            <w:r w:rsidR="009755ED">
              <w:t>iem.</w:t>
            </w:r>
          </w:p>
          <w:p w14:paraId="2352999E" w14:textId="77777777" w:rsidR="009755ED" w:rsidRDefault="009755ED" w:rsidP="00D060CD">
            <w:pPr>
              <w:pStyle w:val="naisc"/>
              <w:spacing w:before="0" w:after="0"/>
              <w:jc w:val="both"/>
            </w:pPr>
          </w:p>
          <w:p w14:paraId="32DC1100" w14:textId="77777777" w:rsidR="00CD3C33" w:rsidRPr="005941AB" w:rsidRDefault="00E37479" w:rsidP="00D060CD">
            <w:pPr>
              <w:pStyle w:val="naisc"/>
              <w:spacing w:before="0" w:after="0"/>
              <w:jc w:val="both"/>
              <w:rPr>
                <w:b/>
                <w:bCs/>
              </w:rPr>
            </w:pPr>
            <w:r>
              <w:lastRenderedPageBreak/>
              <w:t>Proti, i</w:t>
            </w:r>
            <w:r w:rsidR="009755ED" w:rsidRPr="009755ED">
              <w:t>nformējam, ka Tieslietu ministrijas sagatavotie likumprojekti "Grozījumi Civillikumā" (VSS-573) un "Grozījums likumā "Par atjaunotā Latvijas Republikas 1937. gada Civillikuma ievada, mantojuma tiesību un lietu tiesību daļas spēkā stāšanās laiku un piemērošanas kārtību"" (VSS-574) ir izsludināti 2021. gada 17. jūnija Valsts sekretāru sanāksmē. Likumprojekti paredz pilnveidot bezmantinieku mantas un bezīpašnieka lietas tiesību institūtus.</w:t>
            </w:r>
          </w:p>
        </w:tc>
        <w:tc>
          <w:tcPr>
            <w:tcW w:w="3690" w:type="dxa"/>
            <w:tcBorders>
              <w:top w:val="single" w:sz="4" w:space="0" w:color="auto"/>
              <w:left w:val="single" w:sz="4" w:space="0" w:color="auto"/>
              <w:bottom w:val="single" w:sz="4" w:space="0" w:color="auto"/>
            </w:tcBorders>
          </w:tcPr>
          <w:p w14:paraId="3F84F53B" w14:textId="77777777" w:rsidR="00F83B95" w:rsidRPr="00712B66" w:rsidRDefault="00F83B95" w:rsidP="003B71E0"/>
        </w:tc>
      </w:tr>
      <w:tr w:rsidR="00F83B95" w:rsidRPr="00712B66" w14:paraId="5CDFD520" w14:textId="77777777" w:rsidTr="00273236">
        <w:tc>
          <w:tcPr>
            <w:tcW w:w="534" w:type="dxa"/>
            <w:tcBorders>
              <w:left w:val="single" w:sz="6" w:space="0" w:color="000000"/>
              <w:bottom w:val="single" w:sz="4" w:space="0" w:color="auto"/>
              <w:right w:val="single" w:sz="6" w:space="0" w:color="000000"/>
            </w:tcBorders>
          </w:tcPr>
          <w:p w14:paraId="7E197260" w14:textId="77777777" w:rsidR="00F83B95" w:rsidRPr="00712B66" w:rsidRDefault="00F066BB" w:rsidP="00F066BB">
            <w:pPr>
              <w:pStyle w:val="naisc"/>
              <w:spacing w:before="0" w:after="0"/>
            </w:pPr>
            <w:r>
              <w:lastRenderedPageBreak/>
              <w:t>13.</w:t>
            </w:r>
          </w:p>
        </w:tc>
        <w:tc>
          <w:tcPr>
            <w:tcW w:w="2235" w:type="dxa"/>
            <w:tcBorders>
              <w:left w:val="single" w:sz="6" w:space="0" w:color="000000"/>
              <w:bottom w:val="single" w:sz="4" w:space="0" w:color="auto"/>
              <w:right w:val="single" w:sz="6" w:space="0" w:color="000000"/>
            </w:tcBorders>
          </w:tcPr>
          <w:p w14:paraId="3145B627" w14:textId="77777777" w:rsidR="00F066BB" w:rsidRPr="001833EA" w:rsidRDefault="00F066BB" w:rsidP="001833EA">
            <w:pPr>
              <w:jc w:val="both"/>
            </w:pPr>
            <w:r>
              <w:t>696.</w:t>
            </w:r>
            <w:r w:rsidRPr="00F066BB">
              <w:rPr>
                <w:vertAlign w:val="superscript"/>
              </w:rPr>
              <w:t>1</w:t>
            </w:r>
            <w:r>
              <w:t xml:space="preserve"> Katram mantojumam </w:t>
            </w:r>
            <w:r w:rsidRPr="001833EA">
              <w:t xml:space="preserve">sastādāms mantojuma saraksts Ministru kabineta noteiktā kārtībā, kurā norādīta mantojamā manta un mantojuma vērtība atbilstoši Ministru kabineta noteikumiem. </w:t>
            </w:r>
          </w:p>
          <w:p w14:paraId="5A69B196" w14:textId="77777777" w:rsidR="00F066BB" w:rsidRPr="001833EA" w:rsidRDefault="00F066BB" w:rsidP="001833EA">
            <w:pPr>
              <w:jc w:val="both"/>
            </w:pPr>
            <w:r w:rsidRPr="001833EA">
              <w:t>Mantojuma sarakstu sastāda mantot aicinātie paši vai zvērināts tiesu izpildītājs. Katrā mantojuma lietā ir viens mantojuma saraksts.</w:t>
            </w:r>
          </w:p>
          <w:p w14:paraId="23CEA2E8" w14:textId="77777777" w:rsidR="00F83B95" w:rsidRDefault="00F066BB" w:rsidP="001833EA">
            <w:pPr>
              <w:jc w:val="both"/>
            </w:pPr>
            <w:r w:rsidRPr="001833EA">
              <w:t>Mantojuma sarakstā mantojuma vērtība nosakāma</w:t>
            </w:r>
            <w:r>
              <w:t xml:space="preserve"> uz mantojuma </w:t>
            </w:r>
            <w:r>
              <w:lastRenderedPageBreak/>
              <w:t>atklāšanās brīdi.</w:t>
            </w:r>
          </w:p>
          <w:p w14:paraId="494C68D6" w14:textId="77777777" w:rsidR="00F066BB" w:rsidRDefault="00F066BB" w:rsidP="00F066BB">
            <w:pPr>
              <w:pStyle w:val="naisc"/>
              <w:spacing w:before="0" w:after="0"/>
              <w:jc w:val="both"/>
            </w:pPr>
          </w:p>
          <w:p w14:paraId="135EA952" w14:textId="77777777" w:rsidR="00F066BB" w:rsidRPr="001833EA" w:rsidRDefault="00F066BB" w:rsidP="001833EA">
            <w:pPr>
              <w:jc w:val="both"/>
            </w:pPr>
            <w:r>
              <w:t xml:space="preserve">709. Mantojuma atstājēja kreditoriem, kas sludinājumā par mantojuma atklāšanos noteiktajā termiņā pieteikuši savas kreditoru pretenzijas, ir tiesības iepazīties ar mantojuma sarakstu un, ja kreditori nepiekrīt mantojuma sarakstā norādītājai mantas vērtībai, tie var apstrīdēt mantinieku sastādīta </w:t>
            </w:r>
            <w:r w:rsidRPr="001833EA">
              <w:t>mantojuma sarakstā norādīto mantotās mantas vērtību, ko novērtējuši paši mantinieki, kā arī prasīt notāram uzdot sastādīt mantojuma sarakstu zvērinātam tiesu izpildītājam, ja tāds jau nav sastādīts.</w:t>
            </w:r>
          </w:p>
          <w:p w14:paraId="31925E85" w14:textId="77777777" w:rsidR="00F066BB" w:rsidRPr="00712B66" w:rsidRDefault="00F066BB" w:rsidP="001833EA">
            <w:pPr>
              <w:jc w:val="both"/>
            </w:pPr>
            <w:r w:rsidRPr="001833EA">
              <w:t>Ja mantojuma lietā ir gan mantinieku sastādīts mantojuma</w:t>
            </w:r>
            <w:r>
              <w:t xml:space="preserve"> </w:t>
            </w:r>
            <w:r w:rsidRPr="00811E78">
              <w:lastRenderedPageBreak/>
              <w:t>saraksts, gan zvērināta tiesu izpildītāja sastādīts saraksts, par galveno uzskatāms, mantojuma saraksts, ko sastādījis zvērināts tiesu izpildītājs.</w:t>
            </w:r>
          </w:p>
        </w:tc>
        <w:tc>
          <w:tcPr>
            <w:tcW w:w="4253" w:type="dxa"/>
            <w:gridSpan w:val="2"/>
            <w:tcBorders>
              <w:left w:val="single" w:sz="6" w:space="0" w:color="000000"/>
              <w:bottom w:val="single" w:sz="4" w:space="0" w:color="auto"/>
              <w:right w:val="single" w:sz="6" w:space="0" w:color="000000"/>
            </w:tcBorders>
          </w:tcPr>
          <w:p w14:paraId="5740E2D7" w14:textId="77777777" w:rsidR="00F066BB" w:rsidRDefault="00F066BB" w:rsidP="00F066BB">
            <w:pPr>
              <w:jc w:val="both"/>
            </w:pPr>
            <w:r>
              <w:lastRenderedPageBreak/>
              <w:t>2.</w:t>
            </w:r>
            <w:r>
              <w:tab/>
              <w:t>Likumprojekta 20.pants paredz izteikt Civillikuma 696.</w:t>
            </w:r>
            <w:r w:rsidRPr="00F066BB">
              <w:rPr>
                <w:vertAlign w:val="superscript"/>
              </w:rPr>
              <w:t>1</w:t>
            </w:r>
            <w:r>
              <w:t xml:space="preserve">panta pirmo un otro daļu šādā redakcijā: </w:t>
            </w:r>
          </w:p>
          <w:p w14:paraId="6F4B39BB" w14:textId="77777777" w:rsidR="00F066BB" w:rsidRDefault="00F066BB" w:rsidP="00F066BB">
            <w:pPr>
              <w:jc w:val="both"/>
            </w:pPr>
            <w:r>
              <w:t>“696.</w:t>
            </w:r>
            <w:r w:rsidRPr="00F066BB">
              <w:rPr>
                <w:vertAlign w:val="superscript"/>
              </w:rPr>
              <w:t>1</w:t>
            </w:r>
            <w:r>
              <w:t xml:space="preserve"> Katram mantojumam sastādāms mantojuma saraksts Ministru kabineta noteiktā kārtībā, kurā norādīta mantojamā manta un mantojuma vērtība atbilstoši Ministru kabineta noteikumiem. </w:t>
            </w:r>
          </w:p>
          <w:p w14:paraId="33F29CCB" w14:textId="77777777" w:rsidR="00F066BB" w:rsidRDefault="00F066BB" w:rsidP="00F066BB">
            <w:pPr>
              <w:jc w:val="both"/>
            </w:pPr>
            <w:r>
              <w:t>Mantojuma sarakstu sastāda mantot aicinātie paši vai zvērināts tiesu izpildītājs. Katrā mantojuma lietā ir viens mantojuma saraksts”.</w:t>
            </w:r>
          </w:p>
          <w:p w14:paraId="7D75D3E9" w14:textId="77777777" w:rsidR="00F066BB" w:rsidRDefault="00F066BB" w:rsidP="00F066BB">
            <w:pPr>
              <w:jc w:val="both"/>
            </w:pPr>
            <w:r>
              <w:t xml:space="preserve">Likumprojekta 23.pants paredz izteikt Civillikuma 709.pantu šādā redakcijā: </w:t>
            </w:r>
          </w:p>
          <w:p w14:paraId="2C4F8C61" w14:textId="77777777" w:rsidR="00F066BB" w:rsidRDefault="00F066BB" w:rsidP="00F066BB">
            <w:pPr>
              <w:jc w:val="both"/>
            </w:pPr>
            <w:r>
              <w:t xml:space="preserve">“709. Mantojuma atstājēja kreditoriem, kas sludinājumā par mantojuma atklāšanos noteiktajā termiņā pieteikuši savas kreditoru pretenzijas, ir tiesības iepazīties ar mantojuma sarakstu un, ja kreditori nepiekrīt mantojuma sarakstā norādītājai mantas vērtībai, tie var apstrīdēt mantinieku sastādīta mantojuma sarakstā norādīto mantotās mantas vērtību, ko novērtējuši paši mantinieki, </w:t>
            </w:r>
            <w:r>
              <w:lastRenderedPageBreak/>
              <w:t xml:space="preserve">kā arī prasīt notāram uzdot sastādīt mantojuma sarakstu zvērinātam tiesu izpildītājam, ja tāds jau nav sastādīts. </w:t>
            </w:r>
          </w:p>
          <w:p w14:paraId="02C92D19" w14:textId="77777777" w:rsidR="00F066BB" w:rsidRDefault="00F066BB" w:rsidP="00F066BB">
            <w:pPr>
              <w:jc w:val="both"/>
            </w:pPr>
            <w:r>
              <w:t>Ja mantojuma lietā ir gan mantinieku sastādīts mantojuma saraksts, gan zvērināta tiesu izpildītāja sastādīts saraksts, par galveno uzskatāms, mantojuma saraksts, ko sastādījis zvērināts tiesu izpildītājs”.</w:t>
            </w:r>
          </w:p>
          <w:p w14:paraId="7AD3D2F9" w14:textId="77777777" w:rsidR="00F066BB" w:rsidRDefault="00F066BB" w:rsidP="00F066BB">
            <w:pPr>
              <w:jc w:val="both"/>
            </w:pPr>
            <w:r>
              <w:t>Anotācijā paskaidrots, ka “Pants nosaka kreditoru tiesības: 1) iepazīties ar mantojuma sarakstu, ņemot vērā, ka mantinieku atbildība ir ierobežota ar mantoto; 2) apstrīdēt mantojuma sarakstā iekļautas mantas vērtību, ko novērtējuši paši mantinieki. Proti, ja kreditora ieskatā mantas vērtība norādīta zemāka par lietu parasto vērtību (tirgus cenu), tad kreditoram, ir tiesības prasīt, lai mantu novērtē eksperts. Izdevumus, kas no tā rodas, sedz no mantojuma kā izdevumus, kas saistīti ar mantojuma lietas vešanu; 3) pieprasīt, lai mantojuma sarakstu sastāda zvērināts tiesu izpildītājs, ja mantojuma sarakstu sastādījuši paši mantinieki. Minētie tiesiskie mehānismi iekļauti Civillikumā, lai maksimāli nodrošinātu kreditoru tiesības saņemt savu prasījumu apmierinājumu no mantojuma.” (anotācijas 21.lp).</w:t>
            </w:r>
          </w:p>
          <w:p w14:paraId="2B5191D2" w14:textId="77777777" w:rsidR="00F066BB" w:rsidRDefault="00F066BB" w:rsidP="00F066BB">
            <w:pPr>
              <w:jc w:val="both"/>
            </w:pPr>
            <w:r>
              <w:t xml:space="preserve">Iepazīstoties ar mantojumu sarakstu, augstāka ticamības pakāpe būtu dodama sarakstam, ko sastādījis zvērināts tiesu </w:t>
            </w:r>
            <w:r>
              <w:lastRenderedPageBreak/>
              <w:t>izpildītājs, minētais tiek uzsvērts arī likumprojekta normā, norādot, ka par galveno uzskatāms mantojuma saraksts, ko sastādījis zvērināts tiesu izpildītājs.</w:t>
            </w:r>
          </w:p>
          <w:p w14:paraId="7353FD54" w14:textId="77777777" w:rsidR="00F066BB" w:rsidRDefault="00F066BB" w:rsidP="00F066BB">
            <w:pPr>
              <w:jc w:val="both"/>
            </w:pPr>
            <w:r>
              <w:t xml:space="preserve">Tādējādi paredzams, ka mantojumu lietās, kurās būs kreditori un mantojumu sarakstu būs sastādījuši paši mantinieki, tie pārsvarā tiks apstrīdēti un tiks izvirzītas prasības mantojuma sarakstu sastādīt zvērinātam tiesu izpildītājam. </w:t>
            </w:r>
          </w:p>
          <w:p w14:paraId="782A69C3" w14:textId="77777777" w:rsidR="00F83B95" w:rsidRPr="00F83B95" w:rsidRDefault="00F066BB" w:rsidP="00F066BB">
            <w:pPr>
              <w:jc w:val="both"/>
            </w:pPr>
            <w:r>
              <w:t>Ņemot vērā minēto, lai mazinātu mantojuma saraksta apstrīdēšanas gadījumus un resursu patēriņu otrreiz pieprasot saraksta sastādīšanu jau pie zvērināta notāra, kā arī, lai īstenotu vienotu praksi mantojumu lietās, kurās ir kreditori, lūdzam precizēt likumprojekta 23.pantā ietvertā Civillikuma 709.panta redakciju nosakot, ka mantojumu sarakstus mantojumu lietās, kur ir zināmi kreditori, sagatavo tikai zvērināti tiesu izpildītāji.</w:t>
            </w:r>
          </w:p>
        </w:tc>
        <w:tc>
          <w:tcPr>
            <w:tcW w:w="4111" w:type="dxa"/>
            <w:gridSpan w:val="2"/>
            <w:tcBorders>
              <w:left w:val="single" w:sz="6" w:space="0" w:color="000000"/>
              <w:bottom w:val="single" w:sz="4" w:space="0" w:color="auto"/>
              <w:right w:val="single" w:sz="6" w:space="0" w:color="000000"/>
            </w:tcBorders>
          </w:tcPr>
          <w:p w14:paraId="0E284D90" w14:textId="77777777" w:rsidR="00F83B95" w:rsidRDefault="00F066BB" w:rsidP="00F83B95">
            <w:pPr>
              <w:pStyle w:val="naisc"/>
              <w:spacing w:before="0" w:after="0"/>
              <w:rPr>
                <w:b/>
                <w:bCs/>
              </w:rPr>
            </w:pPr>
            <w:r>
              <w:rPr>
                <w:b/>
                <w:bCs/>
              </w:rPr>
              <w:lastRenderedPageBreak/>
              <w:t>Nav ņemts vērā.</w:t>
            </w:r>
          </w:p>
          <w:p w14:paraId="3B343A32" w14:textId="77777777" w:rsidR="009755ED" w:rsidRDefault="00293F24" w:rsidP="009755ED">
            <w:pPr>
              <w:pStyle w:val="naisc"/>
              <w:spacing w:before="0" w:after="0"/>
              <w:jc w:val="both"/>
            </w:pPr>
            <w:r>
              <w:t xml:space="preserve">Izrunāts </w:t>
            </w:r>
            <w:r w:rsidR="009755ED">
              <w:t>Tieslietu ministrijas un FM 2021. gada 24. septembra savstarpējā sanāksmē</w:t>
            </w:r>
            <w:r w:rsidR="001152FB">
              <w:t>.</w:t>
            </w:r>
          </w:p>
          <w:p w14:paraId="5DA9626F" w14:textId="77777777" w:rsidR="009755ED" w:rsidRDefault="009755ED" w:rsidP="009755ED">
            <w:pPr>
              <w:pStyle w:val="naisc"/>
              <w:spacing w:before="0" w:after="0"/>
              <w:jc w:val="both"/>
            </w:pPr>
          </w:p>
          <w:p w14:paraId="46322719" w14:textId="77777777" w:rsidR="001833EA" w:rsidRPr="001833EA" w:rsidRDefault="008009AB" w:rsidP="001833EA">
            <w:pPr>
              <w:jc w:val="both"/>
            </w:pPr>
            <w:r>
              <w:t>Tieslietu ministrijas ieskatā nav pamatoti noteikt, ka mantojuma sarakstu, gadījumā</w:t>
            </w:r>
            <w:r w:rsidR="001833EA">
              <w:t>,</w:t>
            </w:r>
            <w:r>
              <w:t xml:space="preserve"> ja mantojuma lietā ir zināmi kreditori, sastāda tikai zvērināti tiesu izpildītāji</w:t>
            </w:r>
            <w:r w:rsidR="001833EA">
              <w:t>. Proti, minētais ievērojami sadārdzinātu tās mantojuma lietas, kur šāda saraksta sastādīšana pie zvērināta tiesu izpildītāja nav nepieciešama. Turklāt</w:t>
            </w:r>
            <w:r>
              <w:t xml:space="preserve"> mantojumā ietilpstošās mantas novērtēšanas kārtību attiecībā uz mantiniekiem</w:t>
            </w:r>
            <w:r w:rsidR="001833EA">
              <w:t xml:space="preserve">, kad mantojuma saraksts tiek </w:t>
            </w:r>
            <w:r w:rsidR="001833EA" w:rsidRPr="001833EA">
              <w:t>sastādīts mājas kārtībā,</w:t>
            </w:r>
            <w:r w:rsidRPr="001833EA">
              <w:t xml:space="preserve"> regulēs Ministru kabineta noteikumi, kas</w:t>
            </w:r>
            <w:r w:rsidR="001833EA" w:rsidRPr="001833EA">
              <w:t xml:space="preserve"> </w:t>
            </w:r>
            <w:r w:rsidRPr="001833EA">
              <w:t>paredzēs</w:t>
            </w:r>
            <w:r w:rsidR="001833EA" w:rsidRPr="001833EA">
              <w:t xml:space="preserve"> pēc kādiem kritērijiem ir vērtējama manta</w:t>
            </w:r>
            <w:r w:rsidR="001833EA">
              <w:t xml:space="preserve">, līdz ar ko mantas vērtībai nevajadzētu atšķirties atkarībā no tā, kas sagatavojis mantojuma sarakstu (arī mājas kārtībā sagatavota mantojuma saraksta </w:t>
            </w:r>
            <w:r w:rsidR="001833EA">
              <w:lastRenderedPageBreak/>
              <w:t>gadījumā dažādu kategoriju novērtēšanai būs nepieciešams piesaistīt speciālistu).</w:t>
            </w:r>
          </w:p>
          <w:p w14:paraId="0D12BDB5" w14:textId="77777777" w:rsidR="008009AB" w:rsidRPr="001833EA" w:rsidRDefault="001833EA" w:rsidP="001833EA">
            <w:pPr>
              <w:jc w:val="both"/>
            </w:pPr>
            <w:r>
              <w:t xml:space="preserve">Tāpat </w:t>
            </w:r>
            <w:r w:rsidR="008009AB" w:rsidRPr="001833EA">
              <w:t>nav paredzams, ka visos gadījumos kreditoriem būs iebildumi par norādīto mantojuma vērtību (domājams</w:t>
            </w:r>
            <w:r w:rsidR="008009AB">
              <w:t xml:space="preserve">, ka lielākajā gadījumā mantojuma vērtība pārsniegs kreditoru </w:t>
            </w:r>
            <w:r w:rsidR="008009AB" w:rsidRPr="001833EA">
              <w:t xml:space="preserve">pieteikto pretenziju apmēru). </w:t>
            </w:r>
          </w:p>
          <w:p w14:paraId="23047124" w14:textId="77777777" w:rsidR="008009AB" w:rsidRPr="001833EA" w:rsidRDefault="008009AB" w:rsidP="001833EA">
            <w:pPr>
              <w:jc w:val="both"/>
            </w:pPr>
            <w:r w:rsidRPr="001833EA">
              <w:t>Turklāt FM piedāvātais regulējums Tieslietu ministrijas ieskatā nevajadzīgi sadārdzinātu mantojuma lietas vešanas izmaksas gadījumos, kad kreditoru un mantinieku vidū nepastāv domstarpības.</w:t>
            </w:r>
          </w:p>
          <w:p w14:paraId="7C75483E" w14:textId="77777777" w:rsidR="009755ED" w:rsidRPr="001833EA" w:rsidRDefault="008009AB" w:rsidP="001833EA">
            <w:pPr>
              <w:jc w:val="both"/>
            </w:pPr>
            <w:r w:rsidRPr="001833EA">
              <w:t xml:space="preserve">Papildus norādām, ka šaubu gadījumā kreditoram vienmēr tiek saglabātas tiesības prasīt, lai mantojuma sarakstu tomēr sastāda zvērināts tiesu izpildītājs, turklāt šī saraksta sastādīšanas izmaksas sedzamas no mantojuma masas pirms citu kreditoru prasījumu segšanas. </w:t>
            </w:r>
          </w:p>
          <w:p w14:paraId="3A616E61" w14:textId="77777777" w:rsidR="00F066BB" w:rsidRPr="005941AB" w:rsidRDefault="00F066BB" w:rsidP="00F066BB">
            <w:pPr>
              <w:pStyle w:val="naisc"/>
              <w:spacing w:before="0" w:after="0"/>
              <w:jc w:val="left"/>
              <w:rPr>
                <w:b/>
                <w:bCs/>
              </w:rPr>
            </w:pPr>
          </w:p>
        </w:tc>
        <w:tc>
          <w:tcPr>
            <w:tcW w:w="3690" w:type="dxa"/>
            <w:tcBorders>
              <w:top w:val="single" w:sz="4" w:space="0" w:color="auto"/>
              <w:left w:val="single" w:sz="4" w:space="0" w:color="auto"/>
              <w:bottom w:val="single" w:sz="4" w:space="0" w:color="auto"/>
            </w:tcBorders>
          </w:tcPr>
          <w:p w14:paraId="46D462D1" w14:textId="77777777" w:rsidR="00F83B95" w:rsidRPr="00712B66" w:rsidRDefault="00F83B95" w:rsidP="003B71E0"/>
        </w:tc>
      </w:tr>
      <w:tr w:rsidR="00F83B95" w:rsidRPr="00712B66" w14:paraId="09DD21E7" w14:textId="77777777" w:rsidTr="00273236">
        <w:tc>
          <w:tcPr>
            <w:tcW w:w="534" w:type="dxa"/>
            <w:tcBorders>
              <w:left w:val="single" w:sz="6" w:space="0" w:color="000000"/>
              <w:bottom w:val="single" w:sz="4" w:space="0" w:color="auto"/>
              <w:right w:val="single" w:sz="6" w:space="0" w:color="000000"/>
            </w:tcBorders>
          </w:tcPr>
          <w:p w14:paraId="1200075E" w14:textId="77777777" w:rsidR="00811E78" w:rsidRPr="00811E78" w:rsidRDefault="00811E78" w:rsidP="00811E78">
            <w:pPr>
              <w:jc w:val="center"/>
            </w:pPr>
            <w:r>
              <w:lastRenderedPageBreak/>
              <w:t>14.</w:t>
            </w:r>
          </w:p>
        </w:tc>
        <w:tc>
          <w:tcPr>
            <w:tcW w:w="2235" w:type="dxa"/>
            <w:tcBorders>
              <w:left w:val="single" w:sz="6" w:space="0" w:color="000000"/>
              <w:bottom w:val="single" w:sz="4" w:space="0" w:color="auto"/>
              <w:right w:val="single" w:sz="6" w:space="0" w:color="000000"/>
            </w:tcBorders>
          </w:tcPr>
          <w:p w14:paraId="2627535A" w14:textId="77777777" w:rsidR="00811E78" w:rsidRPr="00811E78" w:rsidRDefault="00811E78" w:rsidP="00811E78">
            <w:pPr>
              <w:jc w:val="both"/>
            </w:pPr>
            <w:r w:rsidRPr="00811E78">
              <w:t>705. Ar mantojuma iegūšanu uz mantinieku pāriet, līdz ar mantojuma atstājēja tiesībām (702. pants un turpmākie panti), arī visas viņa saistības, izņemot tīri personiskās.</w:t>
            </w:r>
          </w:p>
          <w:p w14:paraId="4DB571FF" w14:textId="77777777" w:rsidR="00811E78" w:rsidRPr="00811E78" w:rsidRDefault="00811E78" w:rsidP="00811E78">
            <w:pPr>
              <w:jc w:val="both"/>
            </w:pPr>
            <w:r w:rsidRPr="00811E78">
              <w:t>Sludinājumā par</w:t>
            </w:r>
            <w:r>
              <w:t xml:space="preserve"> </w:t>
            </w:r>
            <w:r>
              <w:lastRenderedPageBreak/>
              <w:t>m</w:t>
            </w:r>
            <w:r w:rsidRPr="00811E78">
              <w:t xml:space="preserve">antojuma atklāšanos norādītajā termiņā mantojuma atstājēja kreditoriem, kuru prasījumi nav nodrošināti ar hipotēku vai komercķīlu, jāpiesaka savas kreditora pretenzijas. </w:t>
            </w:r>
          </w:p>
          <w:p w14:paraId="44E3165C" w14:textId="77777777" w:rsidR="00811E78" w:rsidRPr="00811E78" w:rsidRDefault="00811E78" w:rsidP="00811E78">
            <w:pPr>
              <w:jc w:val="both"/>
            </w:pPr>
            <w:r w:rsidRPr="00811E78">
              <w:t xml:space="preserve">Nepieteiktās kreditoru pretenzijas dzēš un saistību tiesības, kas netiek pieteiktas kā pretenzijas sludinājumā par mantojuma atklāšanos noteiktajā termiņā, izbeidzas. </w:t>
            </w:r>
          </w:p>
          <w:p w14:paraId="56DD8F47" w14:textId="77777777" w:rsidR="00811E78" w:rsidRPr="00811E78" w:rsidRDefault="00811E78" w:rsidP="00811E78">
            <w:pPr>
              <w:jc w:val="both"/>
            </w:pPr>
            <w:r w:rsidRPr="00811E78">
              <w:t>Mantojuma pieņemšana nenozīmē sludinājumā par mantojuma atklāšanos</w:t>
            </w:r>
            <w:r>
              <w:t xml:space="preserve"> </w:t>
            </w:r>
            <w:r w:rsidRPr="00811E78">
              <w:t>norādītajā termiņā pieteikto kreditoru pretenziju atzīšanu.</w:t>
            </w:r>
          </w:p>
          <w:p w14:paraId="0CCE780E" w14:textId="77777777" w:rsidR="00F83B95" w:rsidRDefault="00811E78" w:rsidP="00B7793B">
            <w:pPr>
              <w:jc w:val="both"/>
            </w:pPr>
            <w:r w:rsidRPr="00811E78">
              <w:t xml:space="preserve">Piezīme. Par kreditoriem, kuru </w:t>
            </w:r>
            <w:r w:rsidRPr="00811E78">
              <w:lastRenderedPageBreak/>
              <w:t>prasījumi nodrošināti ar hipotēku vai komercķīlu, mantiniekus informē notārs, kurš ved mantojuma lietu</w:t>
            </w:r>
            <w:r>
              <w:t>.</w:t>
            </w:r>
          </w:p>
          <w:p w14:paraId="67E05BB8" w14:textId="77777777" w:rsidR="00811E78" w:rsidRDefault="00811E78" w:rsidP="00811E78">
            <w:pPr>
              <w:jc w:val="both"/>
            </w:pPr>
          </w:p>
          <w:p w14:paraId="252B893F" w14:textId="77777777" w:rsidR="00BD5FD7" w:rsidRDefault="00BD5FD7" w:rsidP="00811E78">
            <w:pPr>
              <w:jc w:val="both"/>
            </w:pPr>
          </w:p>
          <w:p w14:paraId="123D02D7" w14:textId="77777777" w:rsidR="00BD5FD7" w:rsidRDefault="00BD5FD7" w:rsidP="00811E78">
            <w:pPr>
              <w:jc w:val="both"/>
            </w:pPr>
          </w:p>
          <w:p w14:paraId="49A2BA7C" w14:textId="77777777" w:rsidR="00BD5FD7" w:rsidRPr="00712B66" w:rsidRDefault="00BD5FD7" w:rsidP="00811E78">
            <w:pPr>
              <w:jc w:val="both"/>
            </w:pPr>
            <w:r w:rsidRPr="00BD5FD7">
              <w:t>710. Kamēr tiek sastādīts mantojuma saraksts, kreditori un legātāri nevar vērst savus prasījumus pret mantiniekiem, un viņu prasību noilguma tecējums pa visu sludinājumā par mantojuma atklāšanos noteikto termiņu apstājas.</w:t>
            </w:r>
          </w:p>
        </w:tc>
        <w:tc>
          <w:tcPr>
            <w:tcW w:w="4253" w:type="dxa"/>
            <w:gridSpan w:val="2"/>
            <w:tcBorders>
              <w:left w:val="single" w:sz="6" w:space="0" w:color="000000"/>
              <w:bottom w:val="single" w:sz="4" w:space="0" w:color="auto"/>
              <w:right w:val="single" w:sz="6" w:space="0" w:color="000000"/>
            </w:tcBorders>
          </w:tcPr>
          <w:p w14:paraId="02D912B9" w14:textId="77777777" w:rsidR="00811E78" w:rsidRDefault="00811E78" w:rsidP="00811E78">
            <w:pPr>
              <w:jc w:val="both"/>
            </w:pPr>
            <w:r>
              <w:lastRenderedPageBreak/>
              <w:t>3.</w:t>
            </w:r>
            <w:r>
              <w:tab/>
              <w:t xml:space="preserve">Likumprojekta 22.pants paredz izteikt Civillikuma 705.panta pirmo daļu šādā redakcijā: </w:t>
            </w:r>
          </w:p>
          <w:p w14:paraId="5CAFF75B" w14:textId="77777777" w:rsidR="00811E78" w:rsidRDefault="00811E78" w:rsidP="00811E78">
            <w:pPr>
              <w:jc w:val="both"/>
            </w:pPr>
            <w:r>
              <w:t>“705. Ar mantojuma iegūšanu uz mantinieku pāriet, līdz ar mantojuma atstājēja tiesībām (702.pants un turpmākie panti), arī visas viņa saistības, izņemot tīri personiskās.”</w:t>
            </w:r>
          </w:p>
          <w:p w14:paraId="65B14815" w14:textId="77777777" w:rsidR="00811E78" w:rsidRDefault="00811E78" w:rsidP="00811E78">
            <w:pPr>
              <w:jc w:val="both"/>
            </w:pPr>
            <w:r>
              <w:t xml:space="preserve">Likumprojekta 23.pants paredz izteikt Civillikuma 710.pantu šādā redakcijā: </w:t>
            </w:r>
          </w:p>
          <w:p w14:paraId="5D273F4B" w14:textId="77777777" w:rsidR="00811E78" w:rsidRDefault="00811E78" w:rsidP="00811E78">
            <w:pPr>
              <w:jc w:val="both"/>
            </w:pPr>
            <w:r>
              <w:t xml:space="preserve">“710. Kamēr tiek sastādīts mantojuma </w:t>
            </w:r>
            <w:r>
              <w:lastRenderedPageBreak/>
              <w:t>saraksts, kreditori un legātāri nevar vērst savus prasījumus pret mantiniekiem, un viņu prasību noilguma tecējums pa visu sludinājumā par mantojuma atklāšanos noteikto termiņu apstājas.”</w:t>
            </w:r>
          </w:p>
          <w:p w14:paraId="45B40F24" w14:textId="77777777" w:rsidR="00811E78" w:rsidRDefault="00811E78" w:rsidP="00811E78">
            <w:pPr>
              <w:jc w:val="both"/>
            </w:pPr>
            <w:r>
              <w:t>Likumprojekta anotācijas I.sadaļas 2.punktā norādīts, ka “Reformas ietvaros paredzēts (…) risināt problēmjautājumus esošajā praksē, kas saistīti ar mantošanas procesu kopumā. Tāpat jānorāda, ka Tieslietu ministrijas ieskatā skaidrs un noteikts mantošanas process palīdzēs novērst tiesisko nenoteiktību, kas bieži vien pastāv gadījumos, kad mantojuma atstājēja saistību un tiesību pārņēmēji (mantinieki) dažādu iemeslu dēļ neuzsāk mantojuma lietu vai nepabeidz to, vai nav noskaidrojami” (anotācijas 1.lp).</w:t>
            </w:r>
          </w:p>
          <w:p w14:paraId="27B5AB53" w14:textId="77777777" w:rsidR="00811E78" w:rsidRDefault="00811E78" w:rsidP="00811E78">
            <w:pPr>
              <w:jc w:val="both"/>
            </w:pPr>
            <w:r>
              <w:t>Anotācijā uzsvērts – “Jānorāda, ka Tieslietu ministrija atbalsta un ar Likumprojektu veicina, ka mantinieki apstiprinās mantojuma tiesībās pie zvērināta notāra un nostiprina savas tiesības uz mantoto mantu publiskajos reģistros, piemēram, zemesgrāmatā, ja tāda manta mantojumā ir. […] Tomēr Tieslietu ministrijas un ekspertu ieskatā ir jāpiekrīt Latvijas Republikas Augstākās tiesas Civillietu departamenta paustajām atziņām par to, ka mantojuma pieņemšanai pietiek tikai ar mantinieka tiesiski paustu gribu.” (anotācijas 7.lpp.).</w:t>
            </w:r>
          </w:p>
          <w:p w14:paraId="7F7A616C" w14:textId="77777777" w:rsidR="00811E78" w:rsidRDefault="00811E78" w:rsidP="00811E78">
            <w:pPr>
              <w:jc w:val="both"/>
            </w:pPr>
            <w:r>
              <w:t xml:space="preserve">Tāpat anotācijā norādīts, ka “Atbilstoši </w:t>
            </w:r>
            <w:r>
              <w:lastRenderedPageBreak/>
              <w:t>Likumprojektam par tiesīgi paustu gribu, kā jau minēts, turpmāk būs uzskatāms mantojuma iesniegums, kas noformēts pie zvērināta notāra, gadījumos, ja mantojuma liet uzsākta […]”. “[…] ja mantinieks izteicis gribu zvērinātam notāram, tad atzīstams, ka viņš mantojumu pieņēmis, tādējādi stiprinot principu, ka mantojuma pieņemšanai pietiek ar tiesīgi paustu mantinieka gribu (mantojuma pieņemšanai nav sasaites ar mantojuma apliecības izņemšanu). Turklāt jānorāda, ka cita starpā, minēto principu nepieciešams stiprināt arī tāpēc, lai stiprinātu kreditoru (un arī citu mantojumā ieinteresēto personu) aizsardzību un novērstu iespēju mantiniekiem, neizņemot mantojuma apliecību, izvairīties no atbildības par mantojuma atstājēja parādiem […].” (anotācijas 7.lp). “Kreditoram piesakot savas pretenzijas termiņā, tas iegūst tiesības prasīt saistību izpildi no mantiniekiem […].” (anotācijas 10.lp).</w:t>
            </w:r>
          </w:p>
          <w:p w14:paraId="14F85703" w14:textId="77777777" w:rsidR="00811E78" w:rsidRDefault="00811E78" w:rsidP="00811E78">
            <w:pPr>
              <w:jc w:val="both"/>
            </w:pPr>
            <w:r>
              <w:t>Arī Tieslietu ministrijas 2021.gada 19.janvāra vēstulē Nr.1-17/261 par mantošanas procesa pilnveidošanu tika pausts viedoklis, ka mantojuma apliecības neizņemšana pie zvērināta notāra netraucē mantojuma kreditoriem vērst savus prasījumus pret mantinieku.</w:t>
            </w:r>
          </w:p>
          <w:p w14:paraId="162EBB6D" w14:textId="77777777" w:rsidR="00811E78" w:rsidRDefault="00811E78" w:rsidP="00811E78">
            <w:pPr>
              <w:jc w:val="both"/>
            </w:pPr>
            <w:r>
              <w:t xml:space="preserve">Tomēr anotācijas turpmākajā tekstā minēts: “Jānorāda, ka pretenziju </w:t>
            </w:r>
            <w:r>
              <w:lastRenderedPageBreak/>
              <w:t>pieteikšana un ziņu iekļaušana par prasījumiem nepieciešama, jo īstenojot mantojuma tiesību reformu, paredzēts, ka mantojuma apliecībai klāt turpmāk būs pielikums, kas saturēs ziņas par visām pieteiktajām kreditoru pretenzijām un nodrošinātajiem prasījumiem, kā arī pie mantojuma apliecības būs pievienots mantojuma saraksts, tādējādi atvieglojot iespējas tiesīgajām personām iepazīties ar mantojuma sastāvu un mantinieku atbildības apmēru.” (anotācijas 12.lp).</w:t>
            </w:r>
          </w:p>
          <w:p w14:paraId="19D8F3F4" w14:textId="77777777" w:rsidR="00811E78" w:rsidRDefault="00811E78" w:rsidP="00811E78">
            <w:pPr>
              <w:jc w:val="both"/>
            </w:pPr>
            <w:r>
              <w:t>Ņemot vērā minētos likumprojekta pantus un anotācijā norādīto, neveidojas skaidra izpratne par brīdi, kad kreditoriem rodas tiesības prasīt saistību izpildi. Nepiekrītam anotācijā norādītajam secinājumam, ka tas ir brīdis, no mantojuma iegūšanas, jo no anotācijas izriet arī, ka reformas ietvaros paredzēts tieši stiprināt mantojuma apliecības izdošanas brīdī tiesīgajām personām pieejamos dokumentus, no kuru satura tiesīgā persona (arī kreditors) tikai varēs iepazīties ar mantojuma sastāvu un mantinieku atbildības apmēru.</w:t>
            </w:r>
          </w:p>
          <w:p w14:paraId="3313A9B0" w14:textId="77777777" w:rsidR="00811E78" w:rsidRDefault="00811E78" w:rsidP="00811E78">
            <w:pPr>
              <w:jc w:val="both"/>
            </w:pPr>
            <w:r>
              <w:t xml:space="preserve">Tādējādi, saņemot tiesiski noformētus dokumentus, no kuriem izriet pilna informācija par mantojuma sastāvu, citiem kreditoriem un mantinieku atbildības apmēru, kļūst iespējams vērsties pie mantinieka (mantiniekiem) un prasīt saistību izpildi. Vienlaikus ne </w:t>
            </w:r>
            <w:r>
              <w:lastRenderedPageBreak/>
              <w:t>Civillikums, ne likumprojekts neparedz mantiniekam pienākumu noteiktā termiņā saņemt minēto mantojuma apliecību un tai pievienotos dokumentus.</w:t>
            </w:r>
          </w:p>
          <w:p w14:paraId="14619ACF" w14:textId="77777777" w:rsidR="00811E78" w:rsidRDefault="00811E78" w:rsidP="00811E78">
            <w:pPr>
              <w:jc w:val="both"/>
            </w:pPr>
            <w:r>
              <w:t>Līdz ar to, pretēji anotācijā norādītajam, netiek novērsta līdz šim parādu atgūšanas praksē apzinātā problēma, kas dod iespēju mantiniekiem neizņemt mantojuma apliecību.</w:t>
            </w:r>
          </w:p>
          <w:p w14:paraId="7F7CB0D1" w14:textId="77777777" w:rsidR="00811E78" w:rsidRDefault="00811E78" w:rsidP="00811E78">
            <w:pPr>
              <w:jc w:val="both"/>
            </w:pPr>
            <w:r>
              <w:t xml:space="preserve">Ņemot vērā minēto, ierosinām likumprojektu papildināt ar tiesību normu, nosakot konkrētu termiņu, kurā mantiniekam (mantiniekiem) ir obligāts pienākums saņemt no notāra mantojumu apliecību, vai, ja kavējuma iemesls saņemt mantojuma apliecību ir neveikta zvērināta notāra amata atlīdzības un ar mantojuma lietu vešanu saistīto faktisko izdevumu apmaksa, aicinām noteikt šo faktisko izdevumu apmaksu veikšana jau pirms mantojuma lietas uzsākšanas. </w:t>
            </w:r>
          </w:p>
          <w:p w14:paraId="6D9835EA" w14:textId="77777777" w:rsidR="00BD5FD7" w:rsidRDefault="00BD5FD7" w:rsidP="00811E78">
            <w:pPr>
              <w:jc w:val="both"/>
            </w:pPr>
          </w:p>
          <w:p w14:paraId="035932BF" w14:textId="77777777" w:rsidR="00811E78" w:rsidRDefault="00811E78" w:rsidP="00811E78">
            <w:pPr>
              <w:jc w:val="both"/>
            </w:pPr>
            <w:r>
              <w:t>Likumprojekta 23.pantā ietvertajā grozījumā Civillikuma 710.pantā paredzēts, kamēr tiek sastādīts mantojuma saraksts, kreditori un legātāri nevar vērst savus prasījumus pret mantiniekiem, un viņu prasību noilguma tecējums pa visu sludinājumā par mantojuma atklāšanos noteikto termiņu apstājas.</w:t>
            </w:r>
          </w:p>
          <w:p w14:paraId="0FFC69AF" w14:textId="77777777" w:rsidR="00F83B95" w:rsidRPr="00F83B95" w:rsidRDefault="00811E78" w:rsidP="00811E78">
            <w:pPr>
              <w:jc w:val="both"/>
            </w:pPr>
            <w:r>
              <w:t xml:space="preserve">Tādējādi ar likumprojekta 23.pantā ietverto grozījumu Civillikuma 710.pantā </w:t>
            </w:r>
            <w:r>
              <w:lastRenderedPageBreak/>
              <w:t>paredzēts, ka noilguma termiņa tecējums tiek apturēts kamēr tiek sastādīts mantojuma saraksts, neatrunājot jautājumu par procentu pieaugumu. Ja tomēr ir paredzēts, ka vienlaikus ar noilguma termiņa tecējumu, apstājas arī nokavējuma procentu pieaugums, lūdzam to skaidri noteikt likumprojekta 23.pantā ietvertajā Civillikuma 710.pantā.</w:t>
            </w:r>
          </w:p>
        </w:tc>
        <w:tc>
          <w:tcPr>
            <w:tcW w:w="4111" w:type="dxa"/>
            <w:gridSpan w:val="2"/>
            <w:tcBorders>
              <w:left w:val="single" w:sz="6" w:space="0" w:color="000000"/>
              <w:bottom w:val="single" w:sz="4" w:space="0" w:color="auto"/>
              <w:right w:val="single" w:sz="6" w:space="0" w:color="000000"/>
            </w:tcBorders>
          </w:tcPr>
          <w:p w14:paraId="616F1D10" w14:textId="77777777" w:rsidR="00F83B95" w:rsidRDefault="00DB3F14" w:rsidP="00F83B95">
            <w:pPr>
              <w:pStyle w:val="naisc"/>
              <w:spacing w:before="0" w:after="0"/>
              <w:rPr>
                <w:b/>
                <w:bCs/>
              </w:rPr>
            </w:pPr>
            <w:r>
              <w:rPr>
                <w:b/>
                <w:bCs/>
              </w:rPr>
              <w:lastRenderedPageBreak/>
              <w:t>Ņ</w:t>
            </w:r>
            <w:r w:rsidR="00811E78">
              <w:rPr>
                <w:b/>
                <w:bCs/>
              </w:rPr>
              <w:t>emts vērā.</w:t>
            </w:r>
          </w:p>
          <w:p w14:paraId="7EBADB61" w14:textId="77777777" w:rsidR="00811E78" w:rsidRDefault="00811E78" w:rsidP="00811E78">
            <w:pPr>
              <w:pStyle w:val="naisc"/>
              <w:spacing w:before="0" w:after="0"/>
              <w:jc w:val="both"/>
            </w:pPr>
            <w:r>
              <w:t>Izrunāts Tieslietu ministrijas un FM 2021. gada 24. septembra savstarpējā sanāksmē</w:t>
            </w:r>
            <w:r w:rsidR="006D75D7">
              <w:t>, kā arī papildināta anotācija.</w:t>
            </w:r>
          </w:p>
          <w:p w14:paraId="617F2002" w14:textId="77777777" w:rsidR="00BD5FD7" w:rsidRDefault="00BD5FD7" w:rsidP="00811E78">
            <w:pPr>
              <w:pStyle w:val="naisc"/>
              <w:spacing w:before="0" w:after="0"/>
              <w:jc w:val="both"/>
            </w:pPr>
          </w:p>
          <w:p w14:paraId="64FBCBA9" w14:textId="77777777" w:rsidR="00BD5FD7" w:rsidRDefault="00BD5FD7" w:rsidP="00BD5FD7">
            <w:pPr>
              <w:jc w:val="both"/>
            </w:pPr>
            <w:r>
              <w:t xml:space="preserve">Skaidrojam, ka mantojuma reformas viens no virsmērķiem ir stiprināt to, ka mantinieki </w:t>
            </w:r>
            <w:r w:rsidR="00A25070">
              <w:t xml:space="preserve">vienmēr </w:t>
            </w:r>
            <w:r>
              <w:t xml:space="preserve">izņem mantojuma apliecību un ka </w:t>
            </w:r>
            <w:r w:rsidR="00A25070">
              <w:t>mantojuma apliecībā turpmāk tiks atspoguļota plašāka informācija</w:t>
            </w:r>
            <w:r>
              <w:t xml:space="preserve">, kas varētu noderēt </w:t>
            </w:r>
            <w:r>
              <w:lastRenderedPageBreak/>
              <w:t>mantojumā ieinteresētajām personām (</w:t>
            </w:r>
            <w:r w:rsidR="00A25070">
              <w:t xml:space="preserve">mantojuma apliecībai nosakot pielikumus ar </w:t>
            </w:r>
            <w:r>
              <w:t>mantojum</w:t>
            </w:r>
            <w:r w:rsidR="00A25070">
              <w:t>a lietā</w:t>
            </w:r>
            <w:r>
              <w:t xml:space="preserve"> pieteikt</w:t>
            </w:r>
            <w:r w:rsidR="00A25070">
              <w:t>ajām</w:t>
            </w:r>
            <w:r>
              <w:t xml:space="preserve"> kreditoru pretenzij</w:t>
            </w:r>
            <w:r w:rsidR="00A25070">
              <w:t>ām</w:t>
            </w:r>
            <w:r>
              <w:t xml:space="preserve"> un mantojuma sarakst</w:t>
            </w:r>
            <w:r w:rsidR="00A25070">
              <w:t>u</w:t>
            </w:r>
            <w:r>
              <w:t>).</w:t>
            </w:r>
          </w:p>
          <w:p w14:paraId="2AC0F18E" w14:textId="77777777" w:rsidR="00BD5FD7" w:rsidRDefault="00BD5FD7" w:rsidP="00BD5FD7">
            <w:pPr>
              <w:jc w:val="both"/>
            </w:pPr>
            <w:r w:rsidRPr="00BD5FD7">
              <w:t>Vienlaikus Likumprojektam ir jāpiedāvā risinājums arī gadījumiem, kad mantinieki neizņem mantojuma apliecības. Tādējādi Likumprojekt</w:t>
            </w:r>
            <w:r w:rsidR="002F0D19">
              <w:t>ā noteikts, ka</w:t>
            </w:r>
            <w:r w:rsidRPr="00BD5FD7">
              <w:t xml:space="preserve"> kreditori savus prasījumus</w:t>
            </w:r>
            <w:r w:rsidR="002F0D19">
              <w:t xml:space="preserve"> var vērst</w:t>
            </w:r>
            <w:r w:rsidRPr="00BD5FD7">
              <w:t xml:space="preserve"> pret mantiniekiem arī gadījumā, ja mantiniek</w:t>
            </w:r>
            <w:r w:rsidR="002F0D19">
              <w:t>i</w:t>
            </w:r>
            <w:r w:rsidRPr="00BD5FD7">
              <w:t xml:space="preserve"> neizņem mantojuma apliecību</w:t>
            </w:r>
            <w:r w:rsidR="002F0D19">
              <w:t>, kā arī Likumprojektā noteikts, ka pēc sludinājuma par mantojuma atklāšanos notecējuma termiņa, ja mantinieks paudis gribu notāram, uzskatāms, ka tas mantojumu pieņēmis</w:t>
            </w:r>
            <w:r>
              <w:t>.</w:t>
            </w:r>
            <w:r w:rsidR="002F0D19">
              <w:t xml:space="preserve"> Proti,</w:t>
            </w:r>
            <w:r w:rsidRPr="00BD5FD7">
              <w:t xml:space="preserve"> Likumprojekts stiprina mantojuma tiesību principu, ka mantojuma pieņemšanai pietiek ar tiesīgi paustu gribu (iesniegts mantojuma iesniegums notāram un sludinājuma par mantojuma atklāšanos termiņš ir notecējis).  </w:t>
            </w:r>
          </w:p>
          <w:p w14:paraId="46FFA249" w14:textId="77777777" w:rsidR="00BD5FD7" w:rsidRDefault="00BD5FD7" w:rsidP="00BD5FD7">
            <w:pPr>
              <w:jc w:val="both"/>
            </w:pPr>
            <w:r w:rsidRPr="002F0D19">
              <w:rPr>
                <w:b/>
                <w:bCs/>
              </w:rPr>
              <w:t>Vienlaikus norādām, ka atbilstoši Tieslietu ministrijas rīcībā esošajai informācijai</w:t>
            </w:r>
            <w:r w:rsidRPr="00BD5FD7">
              <w:t xml:space="preserve"> </w:t>
            </w:r>
            <w:r w:rsidRPr="00BD5FD7">
              <w:rPr>
                <w:b/>
                <w:bCs/>
              </w:rPr>
              <w:t>no visām uzsāktajām mantojuma lietām pēdējo piecu gadu laikā mantojuma apliecība netika izņemta tikai, aptuveni, 4% gadījumos,</w:t>
            </w:r>
            <w:r w:rsidRPr="00BD5FD7">
              <w:t xml:space="preserve"> līdz ar ko iebildumā minētā situācija nav problemātiska tendence, bet vien ir atsevišķi gadījumi, kur </w:t>
            </w:r>
            <w:r w:rsidRPr="00BD5FD7">
              <w:lastRenderedPageBreak/>
              <w:t>personas dažādu iemeslu dēļ neizņem mantojuma apliecīb</w:t>
            </w:r>
            <w:r>
              <w:t>as.</w:t>
            </w:r>
            <w:r w:rsidRPr="00BD5FD7">
              <w:t xml:space="preserve"> </w:t>
            </w:r>
            <w:r>
              <w:t>T</w:t>
            </w:r>
            <w:r w:rsidRPr="00BD5FD7">
              <w:t>urklāt</w:t>
            </w:r>
            <w:r>
              <w:t xml:space="preserve"> </w:t>
            </w:r>
            <w:r w:rsidRPr="00BD5FD7">
              <w:t>T</w:t>
            </w:r>
            <w:r>
              <w:t>ieslietu ministrijas</w:t>
            </w:r>
            <w:r w:rsidRPr="00BD5FD7">
              <w:t xml:space="preserve"> ieskatā</w:t>
            </w:r>
            <w:r>
              <w:t xml:space="preserve"> minētais</w:t>
            </w:r>
            <w:r w:rsidRPr="00BD5FD7">
              <w:t xml:space="preserve"> nav par pamatu, lai mainītu mantojuma tiesību pamatprincipus, piemēram, sasaistot mantojuma pieņemšanu ar formālu darbību – mantojuma apliecības izņemšanu (vai paredzot tam zināmus termiņus). </w:t>
            </w:r>
          </w:p>
          <w:p w14:paraId="5801B238" w14:textId="77777777" w:rsidR="00A25070" w:rsidRDefault="00E73849" w:rsidP="00BD5FD7">
            <w:pPr>
              <w:jc w:val="both"/>
            </w:pPr>
            <w:r>
              <w:t>Vienlaikus norādām, ka minētais nenozīmē, ka Tieslietu ministrija neturpinās darbu pie tā, lai izveidotu mehānismus kā stiprināt un panākt, ka pēc iespējas visās mantojuma lietās mantinieki izņem mantojuma apliecības.</w:t>
            </w:r>
          </w:p>
          <w:p w14:paraId="541EF72B" w14:textId="77777777" w:rsidR="00A25070" w:rsidRDefault="00A25070" w:rsidP="00BD5FD7">
            <w:pPr>
              <w:jc w:val="both"/>
            </w:pPr>
          </w:p>
          <w:p w14:paraId="42FD0AE2" w14:textId="77777777" w:rsidR="00A25070" w:rsidRDefault="00A25070" w:rsidP="00BD5FD7">
            <w:pPr>
              <w:jc w:val="both"/>
            </w:pPr>
          </w:p>
          <w:p w14:paraId="009746EA" w14:textId="77777777" w:rsidR="00A25070" w:rsidRDefault="00A25070" w:rsidP="00BD5FD7">
            <w:pPr>
              <w:jc w:val="both"/>
            </w:pPr>
          </w:p>
          <w:p w14:paraId="46882512" w14:textId="77777777" w:rsidR="00A25070" w:rsidRDefault="00A25070" w:rsidP="00BD5FD7">
            <w:pPr>
              <w:jc w:val="both"/>
            </w:pPr>
          </w:p>
          <w:p w14:paraId="700307DE" w14:textId="77777777" w:rsidR="00A25070" w:rsidRDefault="00A25070" w:rsidP="00BD5FD7">
            <w:pPr>
              <w:jc w:val="both"/>
            </w:pPr>
          </w:p>
          <w:p w14:paraId="3F51BD45" w14:textId="77777777" w:rsidR="00A25070" w:rsidRDefault="00A25070" w:rsidP="00BD5FD7">
            <w:pPr>
              <w:jc w:val="both"/>
            </w:pPr>
          </w:p>
          <w:p w14:paraId="3DD6D004" w14:textId="77777777" w:rsidR="00A25070" w:rsidRDefault="00A25070" w:rsidP="00BD5FD7">
            <w:pPr>
              <w:jc w:val="both"/>
            </w:pPr>
          </w:p>
          <w:p w14:paraId="74F6FC05" w14:textId="77777777" w:rsidR="00A25070" w:rsidRDefault="00A25070" w:rsidP="00BD5FD7">
            <w:pPr>
              <w:jc w:val="both"/>
            </w:pPr>
          </w:p>
          <w:p w14:paraId="422F5276" w14:textId="77777777" w:rsidR="00A25070" w:rsidRDefault="00A25070" w:rsidP="00BD5FD7">
            <w:pPr>
              <w:jc w:val="both"/>
            </w:pPr>
          </w:p>
          <w:p w14:paraId="2C7B6271" w14:textId="77777777" w:rsidR="00A25070" w:rsidRDefault="00A25070" w:rsidP="00BD5FD7">
            <w:pPr>
              <w:jc w:val="both"/>
            </w:pPr>
          </w:p>
          <w:p w14:paraId="147C6045" w14:textId="77777777" w:rsidR="00A25070" w:rsidRDefault="00A25070" w:rsidP="00BD5FD7">
            <w:pPr>
              <w:jc w:val="both"/>
            </w:pPr>
          </w:p>
          <w:p w14:paraId="0285FB08" w14:textId="77777777" w:rsidR="00A25070" w:rsidRDefault="00A25070" w:rsidP="00BD5FD7">
            <w:pPr>
              <w:jc w:val="both"/>
            </w:pPr>
          </w:p>
          <w:p w14:paraId="68FC0BB7" w14:textId="77777777" w:rsidR="00A25070" w:rsidRDefault="00A25070" w:rsidP="00BD5FD7">
            <w:pPr>
              <w:jc w:val="both"/>
            </w:pPr>
          </w:p>
          <w:p w14:paraId="285A52F6" w14:textId="77777777" w:rsidR="00A25070" w:rsidRDefault="00A25070" w:rsidP="00BD5FD7">
            <w:pPr>
              <w:jc w:val="both"/>
            </w:pPr>
          </w:p>
          <w:p w14:paraId="2C2D6BEE" w14:textId="77777777" w:rsidR="00A25070" w:rsidRDefault="00A25070" w:rsidP="00BD5FD7">
            <w:pPr>
              <w:jc w:val="both"/>
            </w:pPr>
          </w:p>
          <w:p w14:paraId="659244A7" w14:textId="77777777" w:rsidR="00A25070" w:rsidRDefault="00A25070" w:rsidP="00BD5FD7">
            <w:pPr>
              <w:jc w:val="both"/>
            </w:pPr>
          </w:p>
          <w:p w14:paraId="3760A78A" w14:textId="77777777" w:rsidR="00A25070" w:rsidRDefault="00A25070" w:rsidP="00BD5FD7">
            <w:pPr>
              <w:jc w:val="both"/>
            </w:pPr>
          </w:p>
          <w:p w14:paraId="1208300E" w14:textId="77777777" w:rsidR="00A25070" w:rsidRDefault="00A25070" w:rsidP="00BD5FD7">
            <w:pPr>
              <w:jc w:val="both"/>
            </w:pPr>
          </w:p>
          <w:p w14:paraId="5F28312C" w14:textId="77777777" w:rsidR="00A25070" w:rsidRDefault="00A25070" w:rsidP="00BD5FD7">
            <w:pPr>
              <w:jc w:val="both"/>
            </w:pPr>
          </w:p>
          <w:p w14:paraId="23F345A5" w14:textId="77777777" w:rsidR="00A25070" w:rsidRDefault="00A25070" w:rsidP="00BD5FD7">
            <w:pPr>
              <w:jc w:val="both"/>
            </w:pPr>
          </w:p>
          <w:p w14:paraId="46C38A8E" w14:textId="77777777" w:rsidR="00A25070" w:rsidRDefault="00A25070" w:rsidP="00BD5FD7">
            <w:pPr>
              <w:jc w:val="both"/>
            </w:pPr>
          </w:p>
          <w:p w14:paraId="56A74B97" w14:textId="77777777" w:rsidR="00A25070" w:rsidRDefault="00A25070" w:rsidP="00BD5FD7">
            <w:pPr>
              <w:jc w:val="both"/>
            </w:pPr>
          </w:p>
          <w:p w14:paraId="6B0BD02C" w14:textId="77777777" w:rsidR="00A25070" w:rsidRDefault="00A25070" w:rsidP="00BD5FD7">
            <w:pPr>
              <w:jc w:val="both"/>
            </w:pPr>
          </w:p>
          <w:p w14:paraId="3F3E0C8A" w14:textId="77777777" w:rsidR="00A25070" w:rsidRDefault="00A25070" w:rsidP="00BD5FD7">
            <w:pPr>
              <w:jc w:val="both"/>
            </w:pPr>
          </w:p>
          <w:p w14:paraId="4A73DAFB" w14:textId="77777777" w:rsidR="00A25070" w:rsidRDefault="00A25070" w:rsidP="00BD5FD7">
            <w:pPr>
              <w:jc w:val="both"/>
            </w:pPr>
          </w:p>
          <w:p w14:paraId="59A4A8A6" w14:textId="77777777" w:rsidR="00A25070" w:rsidRDefault="00A25070" w:rsidP="00BD5FD7">
            <w:pPr>
              <w:jc w:val="both"/>
            </w:pPr>
          </w:p>
          <w:p w14:paraId="1CE6BD80" w14:textId="77777777" w:rsidR="00A25070" w:rsidRDefault="00A25070" w:rsidP="00BD5FD7">
            <w:pPr>
              <w:jc w:val="both"/>
            </w:pPr>
          </w:p>
          <w:p w14:paraId="5B009F21" w14:textId="77777777" w:rsidR="00A25070" w:rsidRDefault="00A25070" w:rsidP="00BD5FD7">
            <w:pPr>
              <w:jc w:val="both"/>
            </w:pPr>
          </w:p>
          <w:p w14:paraId="41E5A7B4" w14:textId="77777777" w:rsidR="00A25070" w:rsidRDefault="00A25070" w:rsidP="00BD5FD7">
            <w:pPr>
              <w:jc w:val="both"/>
            </w:pPr>
          </w:p>
          <w:p w14:paraId="225F81C1" w14:textId="77777777" w:rsidR="00A25070" w:rsidRDefault="00A25070" w:rsidP="00BD5FD7">
            <w:pPr>
              <w:jc w:val="both"/>
            </w:pPr>
          </w:p>
          <w:p w14:paraId="45018907" w14:textId="77777777" w:rsidR="00A25070" w:rsidRDefault="00A25070" w:rsidP="00BD5FD7">
            <w:pPr>
              <w:jc w:val="both"/>
            </w:pPr>
          </w:p>
          <w:p w14:paraId="66F2A90F" w14:textId="77777777" w:rsidR="00A25070" w:rsidRDefault="00A25070" w:rsidP="00BD5FD7">
            <w:pPr>
              <w:jc w:val="both"/>
            </w:pPr>
          </w:p>
          <w:p w14:paraId="064C8449" w14:textId="77777777" w:rsidR="00A25070" w:rsidRDefault="00A25070" w:rsidP="00BD5FD7">
            <w:pPr>
              <w:jc w:val="both"/>
            </w:pPr>
          </w:p>
          <w:p w14:paraId="407BA435" w14:textId="77777777" w:rsidR="00A25070" w:rsidRDefault="00A25070" w:rsidP="00BD5FD7">
            <w:pPr>
              <w:jc w:val="both"/>
            </w:pPr>
          </w:p>
          <w:p w14:paraId="62576E3A" w14:textId="77777777" w:rsidR="00A25070" w:rsidRDefault="00A25070" w:rsidP="00BD5FD7">
            <w:pPr>
              <w:jc w:val="both"/>
            </w:pPr>
          </w:p>
          <w:p w14:paraId="4F2C9344" w14:textId="77777777" w:rsidR="00A25070" w:rsidRDefault="00A25070" w:rsidP="00BD5FD7">
            <w:pPr>
              <w:jc w:val="both"/>
            </w:pPr>
          </w:p>
          <w:p w14:paraId="7C1A7CA1" w14:textId="77777777" w:rsidR="00A25070" w:rsidRDefault="00A25070" w:rsidP="00BD5FD7">
            <w:pPr>
              <w:jc w:val="both"/>
            </w:pPr>
          </w:p>
          <w:p w14:paraId="1F2C2008" w14:textId="77777777" w:rsidR="00A25070" w:rsidRDefault="00A25070" w:rsidP="00BD5FD7">
            <w:pPr>
              <w:jc w:val="both"/>
            </w:pPr>
          </w:p>
          <w:p w14:paraId="7AD589FA" w14:textId="77777777" w:rsidR="00A25070" w:rsidRDefault="00A25070" w:rsidP="00BD5FD7">
            <w:pPr>
              <w:jc w:val="both"/>
            </w:pPr>
          </w:p>
          <w:p w14:paraId="6D1B2910" w14:textId="77777777" w:rsidR="00A25070" w:rsidRDefault="00A25070" w:rsidP="00BD5FD7">
            <w:pPr>
              <w:jc w:val="both"/>
            </w:pPr>
          </w:p>
          <w:p w14:paraId="460344B9" w14:textId="77777777" w:rsidR="00A25070" w:rsidRDefault="00A25070" w:rsidP="00BD5FD7">
            <w:pPr>
              <w:jc w:val="both"/>
            </w:pPr>
          </w:p>
          <w:p w14:paraId="06703511" w14:textId="77777777" w:rsidR="00A25070" w:rsidRDefault="00A25070" w:rsidP="00BD5FD7">
            <w:pPr>
              <w:jc w:val="both"/>
            </w:pPr>
          </w:p>
          <w:p w14:paraId="19B08812" w14:textId="77777777" w:rsidR="00A25070" w:rsidRDefault="00A25070" w:rsidP="00BD5FD7">
            <w:pPr>
              <w:jc w:val="both"/>
            </w:pPr>
          </w:p>
          <w:p w14:paraId="2460EB8A" w14:textId="77777777" w:rsidR="00A25070" w:rsidRDefault="00A25070" w:rsidP="00BD5FD7">
            <w:pPr>
              <w:jc w:val="both"/>
            </w:pPr>
          </w:p>
          <w:p w14:paraId="3538CE2C" w14:textId="77777777" w:rsidR="00A25070" w:rsidRDefault="00A25070" w:rsidP="00BD5FD7">
            <w:pPr>
              <w:jc w:val="both"/>
            </w:pPr>
          </w:p>
          <w:p w14:paraId="5F4A3AEF" w14:textId="77777777" w:rsidR="00A25070" w:rsidRDefault="00A25070" w:rsidP="00BD5FD7">
            <w:pPr>
              <w:jc w:val="both"/>
            </w:pPr>
          </w:p>
          <w:p w14:paraId="3DC3D192" w14:textId="77777777" w:rsidR="00A25070" w:rsidRDefault="00A25070" w:rsidP="00BD5FD7">
            <w:pPr>
              <w:jc w:val="both"/>
            </w:pPr>
          </w:p>
          <w:p w14:paraId="1C4B935A" w14:textId="77777777" w:rsidR="00A25070" w:rsidRDefault="00A25070" w:rsidP="00BD5FD7">
            <w:pPr>
              <w:jc w:val="both"/>
            </w:pPr>
          </w:p>
          <w:p w14:paraId="1A6097D9" w14:textId="77777777" w:rsidR="00A25070" w:rsidRDefault="00A25070" w:rsidP="00BD5FD7">
            <w:pPr>
              <w:jc w:val="both"/>
            </w:pPr>
          </w:p>
          <w:p w14:paraId="06AE237F" w14:textId="77777777" w:rsidR="00A25070" w:rsidRDefault="00A25070" w:rsidP="00BD5FD7">
            <w:pPr>
              <w:jc w:val="both"/>
            </w:pPr>
          </w:p>
          <w:p w14:paraId="6194736F" w14:textId="77777777" w:rsidR="00A25070" w:rsidRDefault="00A25070" w:rsidP="00BD5FD7">
            <w:pPr>
              <w:jc w:val="both"/>
            </w:pPr>
          </w:p>
          <w:p w14:paraId="171D614A" w14:textId="77777777" w:rsidR="00A25070" w:rsidRDefault="00A25070" w:rsidP="00BD5FD7">
            <w:pPr>
              <w:jc w:val="both"/>
            </w:pPr>
          </w:p>
          <w:p w14:paraId="5D29FFF0" w14:textId="77777777" w:rsidR="00A25070" w:rsidRDefault="00A25070" w:rsidP="00BD5FD7">
            <w:pPr>
              <w:jc w:val="both"/>
            </w:pPr>
          </w:p>
          <w:p w14:paraId="2F4C92E6" w14:textId="77777777" w:rsidR="00A25070" w:rsidRDefault="00A25070" w:rsidP="00BD5FD7">
            <w:pPr>
              <w:jc w:val="both"/>
            </w:pPr>
          </w:p>
          <w:p w14:paraId="27AC4CEF" w14:textId="77777777" w:rsidR="00A25070" w:rsidRDefault="00A25070" w:rsidP="00BD5FD7">
            <w:pPr>
              <w:jc w:val="both"/>
            </w:pPr>
          </w:p>
          <w:p w14:paraId="18103C53" w14:textId="77777777" w:rsidR="00A25070" w:rsidRDefault="00A25070" w:rsidP="00BD5FD7">
            <w:pPr>
              <w:jc w:val="both"/>
            </w:pPr>
          </w:p>
          <w:p w14:paraId="41E70B47" w14:textId="77777777" w:rsidR="00A25070" w:rsidRDefault="00A25070" w:rsidP="00BD5FD7">
            <w:pPr>
              <w:jc w:val="both"/>
            </w:pPr>
          </w:p>
          <w:p w14:paraId="57A87570" w14:textId="77777777" w:rsidR="00A25070" w:rsidRDefault="00A25070" w:rsidP="00BD5FD7">
            <w:pPr>
              <w:jc w:val="both"/>
            </w:pPr>
          </w:p>
          <w:p w14:paraId="74AE30F0" w14:textId="77777777" w:rsidR="00A25070" w:rsidRDefault="00A25070" w:rsidP="00BD5FD7">
            <w:pPr>
              <w:jc w:val="both"/>
            </w:pPr>
          </w:p>
          <w:p w14:paraId="59984C90" w14:textId="77777777" w:rsidR="00A25070" w:rsidRDefault="00A25070" w:rsidP="00BD5FD7">
            <w:pPr>
              <w:jc w:val="both"/>
            </w:pPr>
          </w:p>
          <w:p w14:paraId="42BE2760" w14:textId="77777777" w:rsidR="00A25070" w:rsidRDefault="00A25070" w:rsidP="00BD5FD7">
            <w:pPr>
              <w:jc w:val="both"/>
            </w:pPr>
          </w:p>
          <w:p w14:paraId="13F95968" w14:textId="77777777" w:rsidR="00A25070" w:rsidRDefault="00A25070" w:rsidP="00BD5FD7">
            <w:pPr>
              <w:jc w:val="both"/>
            </w:pPr>
          </w:p>
          <w:p w14:paraId="5FE7A1DA" w14:textId="77777777" w:rsidR="00A25070" w:rsidRDefault="00A25070" w:rsidP="00BD5FD7">
            <w:pPr>
              <w:jc w:val="both"/>
            </w:pPr>
          </w:p>
          <w:p w14:paraId="54391571" w14:textId="77777777" w:rsidR="00A25070" w:rsidRDefault="00A25070" w:rsidP="00BD5FD7">
            <w:pPr>
              <w:jc w:val="both"/>
            </w:pPr>
          </w:p>
          <w:p w14:paraId="2CF86373" w14:textId="77777777" w:rsidR="00A25070" w:rsidRDefault="00A25070" w:rsidP="00BD5FD7">
            <w:pPr>
              <w:jc w:val="both"/>
            </w:pPr>
          </w:p>
          <w:p w14:paraId="500BEC9F" w14:textId="77777777" w:rsidR="00A25070" w:rsidRDefault="00A25070" w:rsidP="00BD5FD7">
            <w:pPr>
              <w:jc w:val="both"/>
            </w:pPr>
          </w:p>
          <w:p w14:paraId="7481724A" w14:textId="77777777" w:rsidR="00A25070" w:rsidRDefault="00A25070" w:rsidP="00BD5FD7">
            <w:pPr>
              <w:jc w:val="both"/>
            </w:pPr>
          </w:p>
          <w:p w14:paraId="250A7B9E" w14:textId="77777777" w:rsidR="00A25070" w:rsidRDefault="00A25070" w:rsidP="00BD5FD7">
            <w:pPr>
              <w:jc w:val="both"/>
            </w:pPr>
          </w:p>
          <w:p w14:paraId="1E352442" w14:textId="77777777" w:rsidR="00A25070" w:rsidRDefault="00A25070" w:rsidP="00BD5FD7">
            <w:pPr>
              <w:jc w:val="both"/>
            </w:pPr>
          </w:p>
          <w:p w14:paraId="77BCB2DE" w14:textId="77777777" w:rsidR="00A25070" w:rsidRDefault="00A25070" w:rsidP="00BD5FD7">
            <w:pPr>
              <w:jc w:val="both"/>
            </w:pPr>
          </w:p>
          <w:p w14:paraId="1D26E603" w14:textId="77777777" w:rsidR="00A25070" w:rsidRDefault="00A25070" w:rsidP="00BD5FD7">
            <w:pPr>
              <w:jc w:val="both"/>
            </w:pPr>
          </w:p>
          <w:p w14:paraId="7852C233" w14:textId="77777777" w:rsidR="00A25070" w:rsidRDefault="00A25070" w:rsidP="00BD5FD7">
            <w:pPr>
              <w:jc w:val="both"/>
            </w:pPr>
          </w:p>
          <w:p w14:paraId="19F118D0" w14:textId="77777777" w:rsidR="00A25070" w:rsidRDefault="00A25070" w:rsidP="00BD5FD7">
            <w:pPr>
              <w:jc w:val="both"/>
            </w:pPr>
          </w:p>
          <w:p w14:paraId="5151A7D2" w14:textId="77777777" w:rsidR="00A25070" w:rsidRDefault="00A25070" w:rsidP="00BD5FD7">
            <w:pPr>
              <w:jc w:val="both"/>
            </w:pPr>
            <w:r w:rsidRPr="00A25070">
              <w:t>Skaidrojam, ka attiecībā uz šo aspektu Likumprojekts neko nemaina – nokavējuma procentu pieaugums, kas aprēķināts līdz nāves brīdim ir jāatmaksā</w:t>
            </w:r>
            <w:r w:rsidR="00D664F2" w:rsidRPr="00A25070">
              <w:t xml:space="preserve"> savukārt</w:t>
            </w:r>
            <w:r w:rsidRPr="00A25070">
              <w:t xml:space="preserve"> mantojuma saraksta sastādīšanas laikā, nokavējuma procentu pieaugums apstājas</w:t>
            </w:r>
            <w:r w:rsidR="00E73849">
              <w:t>, ņemot vērā, ka apstājas arī kreditora noilguma termiņa tecējums.</w:t>
            </w:r>
          </w:p>
          <w:p w14:paraId="44A00F56" w14:textId="77777777" w:rsidR="00A25070" w:rsidRPr="00BD5FD7" w:rsidRDefault="00A25070" w:rsidP="00BD5FD7">
            <w:pPr>
              <w:jc w:val="both"/>
            </w:pPr>
          </w:p>
          <w:p w14:paraId="4B792D3C" w14:textId="77777777" w:rsidR="00BD5FD7" w:rsidRDefault="00BD5FD7" w:rsidP="00BD5FD7">
            <w:pPr>
              <w:jc w:val="both"/>
            </w:pPr>
          </w:p>
          <w:p w14:paraId="02C92C38" w14:textId="77777777" w:rsidR="00BD5FD7" w:rsidRDefault="00BD5FD7" w:rsidP="00811E78">
            <w:pPr>
              <w:pStyle w:val="naisc"/>
              <w:spacing w:before="0" w:after="0"/>
              <w:jc w:val="both"/>
            </w:pPr>
          </w:p>
          <w:p w14:paraId="7AB21683" w14:textId="77777777" w:rsidR="00811E78" w:rsidRPr="005941AB" w:rsidRDefault="00811E78" w:rsidP="00F83B95">
            <w:pPr>
              <w:pStyle w:val="naisc"/>
              <w:spacing w:before="0" w:after="0"/>
              <w:rPr>
                <w:b/>
                <w:bCs/>
              </w:rPr>
            </w:pPr>
          </w:p>
        </w:tc>
        <w:tc>
          <w:tcPr>
            <w:tcW w:w="3690" w:type="dxa"/>
            <w:tcBorders>
              <w:top w:val="single" w:sz="4" w:space="0" w:color="auto"/>
              <w:left w:val="single" w:sz="4" w:space="0" w:color="auto"/>
              <w:bottom w:val="single" w:sz="4" w:space="0" w:color="auto"/>
            </w:tcBorders>
          </w:tcPr>
          <w:p w14:paraId="1D16AC4F" w14:textId="77777777" w:rsidR="00F83B95" w:rsidRPr="00712B66" w:rsidRDefault="00A07019" w:rsidP="00A07019">
            <w:pPr>
              <w:jc w:val="both"/>
            </w:pPr>
            <w:r>
              <w:lastRenderedPageBreak/>
              <w:t>Papildināta anotācijas 8.lpp.: "</w:t>
            </w:r>
            <w:r w:rsidR="00993336" w:rsidRPr="00993336">
              <w:t xml:space="preserve">Līdz ar ko ar Likumprojektu tiek stiprināts Civillikuma Mantojuma tiesību daļā esošais princips, ka mantojuma pieņemšanai pietiek ar tiesīgi paustu gribu un gribas paušanai ir neatgriezeniskas sekas, kas savukārt nozīmē, ka mantinieki nevarēs izvairīties no pārņemto saistību nepildīšanas tikai tāpēc, ka tie nav izņēmuši mantojuma </w:t>
            </w:r>
            <w:r w:rsidR="00993336" w:rsidRPr="00993336">
              <w:lastRenderedPageBreak/>
              <w:t>apliecību un nav savas iegūtās tiesības nostiprinājuši publiskajos reģistros. Likumprojekts piedāvās skaidras materiālās tiesību normas, kas būs par pamatu, piemēram, piedziņas vēršanai uz mantu, kas vēl jo projām nostiprināta uz mirušā vārda, bet kuru faktiski ieguvis mantinieks pieņemot mantojumu (paužot gribu). Proti, mantojuma atstājēja kreditoriem, kas pieteikuši savas pretenzijas sludinājuma termiņā vai kuru prasījumi nodrošināti ar hipotēku vai komercķīlu, pēc sludinājuma par mantojuma atklāšanos termiņa notecējuma būs tiesības vērsties ar saviem prasījumiem pie mantojumu pieņēmušajiem mantiniekiem pat, ja tie neizņems mantojuma apliecību pie notāra. Turklāt ar saistītajiem grozījumiem Notariāta likumā paredzēts, ka notārs tiesīgajiem mantojuma atstājēja kreditoriem izsniegs informāciju par mantojumu pieņēmušajiem mantiniekiem.</w:t>
            </w:r>
            <w:r w:rsidR="00993336">
              <w:t xml:space="preserve"> </w:t>
            </w:r>
            <w:r w:rsidRPr="00A07019">
              <w:t xml:space="preserve">Vienlaikus norādām, ka atbilstoši Tieslietu ministrijas rīcībā esošajai informācijai no visām uzsāktajām mantojuma lietām pēdējo piecu gadu laikā mantojuma apliecība netika izņemta tikai, aptuveni, 4% gadījumos, līdz </w:t>
            </w:r>
            <w:r w:rsidRPr="00A07019">
              <w:lastRenderedPageBreak/>
              <w:t>ar ko minētie gadījumi nav problemātiska tendence, bet vien ir atsevišķi gadījumi, kur personas dažādu iemeslu un apsvērumu dēļ neizņem mantojuma apliecības. Turklāt Tieslietu ministrijas ieskatā minētais nav par pamatu, lai mainītu mantojuma tiesību pamatprincipus, piemēram, sasaistot mantojuma pieņemšanu ar formālu darbību – mantojuma apliecības izņemšanu.</w:t>
            </w:r>
            <w:r>
              <w:t>"</w:t>
            </w:r>
          </w:p>
        </w:tc>
      </w:tr>
      <w:tr w:rsidR="00F83B95" w:rsidRPr="00712B66" w14:paraId="467EBA82" w14:textId="77777777" w:rsidTr="00273236">
        <w:tc>
          <w:tcPr>
            <w:tcW w:w="534" w:type="dxa"/>
            <w:tcBorders>
              <w:left w:val="single" w:sz="6" w:space="0" w:color="000000"/>
              <w:bottom w:val="single" w:sz="4" w:space="0" w:color="auto"/>
              <w:right w:val="single" w:sz="6" w:space="0" w:color="000000"/>
            </w:tcBorders>
          </w:tcPr>
          <w:p w14:paraId="036A4E2C" w14:textId="77777777" w:rsidR="00E73849" w:rsidRPr="00E73849" w:rsidRDefault="00E73849" w:rsidP="00E73849">
            <w:pPr>
              <w:jc w:val="center"/>
            </w:pPr>
            <w:r>
              <w:lastRenderedPageBreak/>
              <w:t>15.</w:t>
            </w:r>
          </w:p>
        </w:tc>
        <w:tc>
          <w:tcPr>
            <w:tcW w:w="2235" w:type="dxa"/>
            <w:tcBorders>
              <w:left w:val="single" w:sz="6" w:space="0" w:color="000000"/>
              <w:bottom w:val="single" w:sz="4" w:space="0" w:color="auto"/>
              <w:right w:val="single" w:sz="6" w:space="0" w:color="000000"/>
            </w:tcBorders>
          </w:tcPr>
          <w:p w14:paraId="2045AAC1" w14:textId="77777777" w:rsidR="00F83B95" w:rsidRPr="00712B66" w:rsidRDefault="00F83B95"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2BB46D81" w14:textId="77777777" w:rsidR="00E73849" w:rsidRDefault="00E73849" w:rsidP="00E73849">
            <w:pPr>
              <w:jc w:val="both"/>
            </w:pPr>
            <w:r>
              <w:t>4.</w:t>
            </w:r>
            <w:r>
              <w:tab/>
              <w:t>Atbilstoši likumprojekta anotācijas I sadaļas 2.punktā (3.lpp.) norādītajam zvērinātam notāram, vadoties no pieejamiem datiem (publiskiem reģistriem, t.sk. kontu reģistrā), vienmēr, neatkarīgi no tā, kas uzsācis mantojuma lietu, jāapzina mantojuma atstājēja manta. Vēršam uzmanību, ka atbilstoši Finanšu ministrijas rīcībā esošai informācijai atsevišķas kredītiestādes praksē, pēc juridiskās personas likvidācijas, novirza tai piederošus naudas līdzekļus tā saucamajos “tehniskajos kontos”, slēdzot likvidētajai juridiskai personai piederošus kontus, līdz ar to kontu reģistrā nebūs ieraksta par personai piederošo kontu. Līdz ar to, iespējams, šāda prakse pastāv arī attiecībā uz fiziskām personām piederošiem kontiem.</w:t>
            </w:r>
          </w:p>
          <w:p w14:paraId="43D9BAF7" w14:textId="77777777" w:rsidR="00D64A5C" w:rsidRDefault="00D64A5C" w:rsidP="00E73849">
            <w:pPr>
              <w:jc w:val="both"/>
            </w:pPr>
          </w:p>
          <w:p w14:paraId="12E66C0D" w14:textId="77777777" w:rsidR="00E73849" w:rsidRDefault="00E73849" w:rsidP="00E73849">
            <w:pPr>
              <w:jc w:val="both"/>
            </w:pPr>
            <w:r>
              <w:t xml:space="preserve">Turklāt vēlamies vērst uzmanību, ka gadījumos, kad mirusī persona nav paspējusi izpildīt visus savus pienākumus </w:t>
            </w:r>
            <w:r>
              <w:lastRenderedPageBreak/>
              <w:t xml:space="preserve">normatīvajos aktos noteiktajā kārtībā, piemēram, nav iesniegusi nodokļu deklarāciju, arī Valsts ieņēmumu dienesta rīcībā nebūs precīzas informācijas par debitora/kreditora saistību (nodokļu pārmaksu/parādu) apmēru. </w:t>
            </w:r>
          </w:p>
          <w:p w14:paraId="2CCBEBCA" w14:textId="77777777" w:rsidR="00D64A5C" w:rsidRDefault="00D64A5C" w:rsidP="00E73849">
            <w:pPr>
              <w:jc w:val="both"/>
            </w:pPr>
          </w:p>
          <w:p w14:paraId="26217FA6" w14:textId="77777777" w:rsidR="00D64A5C" w:rsidRDefault="00D64A5C" w:rsidP="00E73849">
            <w:pPr>
              <w:jc w:val="both"/>
            </w:pPr>
          </w:p>
          <w:p w14:paraId="6E2ABFEB" w14:textId="77777777" w:rsidR="00D64A5C" w:rsidRDefault="00D64A5C" w:rsidP="00E73849">
            <w:pPr>
              <w:jc w:val="both"/>
            </w:pPr>
          </w:p>
          <w:p w14:paraId="7911988C" w14:textId="77777777" w:rsidR="00D64A5C" w:rsidRDefault="00D64A5C" w:rsidP="00E73849">
            <w:pPr>
              <w:jc w:val="both"/>
            </w:pPr>
          </w:p>
          <w:p w14:paraId="33162E91" w14:textId="77777777" w:rsidR="00D64A5C" w:rsidRDefault="00D64A5C" w:rsidP="00E73849">
            <w:pPr>
              <w:jc w:val="both"/>
            </w:pPr>
          </w:p>
          <w:p w14:paraId="75054651" w14:textId="77777777" w:rsidR="00D64A5C" w:rsidRDefault="00D64A5C" w:rsidP="00E73849">
            <w:pPr>
              <w:jc w:val="both"/>
            </w:pPr>
          </w:p>
          <w:p w14:paraId="666782DD" w14:textId="77777777" w:rsidR="00D64A5C" w:rsidRDefault="00D64A5C" w:rsidP="00E73849">
            <w:pPr>
              <w:jc w:val="both"/>
            </w:pPr>
          </w:p>
          <w:p w14:paraId="2C1458CA" w14:textId="77777777" w:rsidR="00713187" w:rsidRDefault="00713187" w:rsidP="00E73849">
            <w:pPr>
              <w:jc w:val="both"/>
            </w:pPr>
          </w:p>
          <w:p w14:paraId="239F0491" w14:textId="77777777" w:rsidR="00713187" w:rsidRDefault="00713187" w:rsidP="00E73849">
            <w:pPr>
              <w:jc w:val="both"/>
            </w:pPr>
          </w:p>
          <w:p w14:paraId="267EF795" w14:textId="77777777" w:rsidR="00713187" w:rsidRDefault="00713187" w:rsidP="00E73849">
            <w:pPr>
              <w:jc w:val="both"/>
            </w:pPr>
          </w:p>
          <w:p w14:paraId="6FECDEDA" w14:textId="77777777" w:rsidR="00E73849" w:rsidRDefault="00E73849" w:rsidP="00E73849">
            <w:pPr>
              <w:jc w:val="both"/>
            </w:pPr>
            <w:r>
              <w:t>Analoģiska situācija varētu veidoties arī gadījumā, ja persona, kas tagad ir mirusi, iepriekš ir bijusi mantojusi no citas personas mantu (nekustamo īpašumu) un to pārņēmusi, bet nav bijusi reģistrējusi Zemesgrāmatā.</w:t>
            </w:r>
          </w:p>
          <w:p w14:paraId="6D2E3539" w14:textId="77777777" w:rsidR="00E73849" w:rsidRDefault="00E73849" w:rsidP="00E73849">
            <w:pPr>
              <w:jc w:val="both"/>
            </w:pPr>
            <w:r>
              <w:t xml:space="preserve">Līdz ar to pašlaik nav saprotams, vai varētu tikt pārskatīts mantojuma apzināšanas rezultātā mantojuma masas apmērs, kāds būtu pārskatīšanas procesa termiņš un ietekme uz mantiniekiem (mainīts viedoklis attiecībā uz mantojuma pieņemšanu vai atraidīšanu). Informējam, ka praksē šādas procesuālās darbības pabeigšanu ierobežoja tas, ka persona nav veikusi zvērināta notāra amata atlīdzības un ar mantojuma lietu vešanu saistīto </w:t>
            </w:r>
            <w:r>
              <w:lastRenderedPageBreak/>
              <w:t>faktisko izdevumu apmaksu. Tādējādi šī iemesla dēļ mantojuma apliecības bieži netika arī saņemtas laikus un īpašuma tiesības attiecīgi netika nostiprinātas. Pašlaik nav saprotams, kā šo problēmu risina likumprojektā ietvertais regulējums.</w:t>
            </w:r>
          </w:p>
          <w:p w14:paraId="20BCB86E" w14:textId="77777777" w:rsidR="00F83B95" w:rsidRPr="00F83B95" w:rsidRDefault="00E73849" w:rsidP="00E73849">
            <w:pPr>
              <w:jc w:val="both"/>
            </w:pPr>
            <w:r>
              <w:t>Minētās problēmas mazinātos vai vispār nerastos, ja notāriem tiesību aktos būtu noteikta aktīvāka loma mirušās personas mantas apzināšanā (saprātīgos termiņos). Līdz ar to ierosinām izvērtēt plānoto notāru pienākumu mantas apzināšanā un iespējams tā dalības mantošanas fakta nostiprināšanas attiecīgajos reģistros paplašināšanu, ievērojot minētos aspektus, un attiecīgi anotācijā iekļaujot atbilstošu skaidrojumu.</w:t>
            </w:r>
          </w:p>
        </w:tc>
        <w:tc>
          <w:tcPr>
            <w:tcW w:w="4111" w:type="dxa"/>
            <w:gridSpan w:val="2"/>
            <w:tcBorders>
              <w:left w:val="single" w:sz="6" w:space="0" w:color="000000"/>
              <w:bottom w:val="single" w:sz="4" w:space="0" w:color="auto"/>
              <w:right w:val="single" w:sz="6" w:space="0" w:color="000000"/>
            </w:tcBorders>
          </w:tcPr>
          <w:p w14:paraId="02FC1D05" w14:textId="77777777" w:rsidR="00F83B95" w:rsidRDefault="00A04D6C" w:rsidP="00713187">
            <w:pPr>
              <w:pStyle w:val="naisc"/>
              <w:spacing w:before="0" w:after="0"/>
              <w:rPr>
                <w:b/>
                <w:bCs/>
              </w:rPr>
            </w:pPr>
            <w:r>
              <w:rPr>
                <w:b/>
                <w:bCs/>
              </w:rPr>
              <w:lastRenderedPageBreak/>
              <w:t>Ņ</w:t>
            </w:r>
            <w:r w:rsidR="006D75D7">
              <w:rPr>
                <w:b/>
                <w:bCs/>
              </w:rPr>
              <w:t>emts vērā.</w:t>
            </w:r>
          </w:p>
          <w:p w14:paraId="1CF2001E" w14:textId="77777777" w:rsidR="006D75D7" w:rsidRDefault="006D75D7" w:rsidP="006D75D7">
            <w:pPr>
              <w:pStyle w:val="naisc"/>
              <w:spacing w:before="0" w:after="0"/>
              <w:jc w:val="both"/>
            </w:pPr>
            <w:r>
              <w:t>Izrunāts Tieslietu ministrijas un FM 2021. gada 24. septembra savstarpējā sanāksmē.</w:t>
            </w:r>
          </w:p>
          <w:p w14:paraId="0AFB3454" w14:textId="77777777" w:rsidR="006D75D7" w:rsidRDefault="006D75D7" w:rsidP="006D75D7">
            <w:pPr>
              <w:pStyle w:val="naisc"/>
              <w:spacing w:before="0" w:after="0"/>
              <w:jc w:val="both"/>
            </w:pPr>
          </w:p>
          <w:p w14:paraId="62133230" w14:textId="77777777" w:rsidR="006D75D7" w:rsidRDefault="006D75D7" w:rsidP="006D75D7">
            <w:pPr>
              <w:pStyle w:val="naisc"/>
              <w:spacing w:before="0" w:after="0"/>
              <w:jc w:val="both"/>
            </w:pPr>
            <w:r w:rsidRPr="006D75D7">
              <w:t>Skaidrojam, ka Likumprojekts nerisina jautājumus, kas saistīti ar</w:t>
            </w:r>
            <w:r w:rsidRPr="006D75D7">
              <w:rPr>
                <w:b/>
                <w:bCs/>
              </w:rPr>
              <w:t xml:space="preserve"> juridisku personu likvidāciju</w:t>
            </w:r>
            <w:r w:rsidRPr="006D75D7">
              <w:t xml:space="preserve"> un to mantas apzināšanu. Vienlaikus norādām, ka Tieslietu ministrija pārliecināsies, vai iebildumā minētā kredītiestāžu prakse tiek pielietota arī fizisku personu nāves gadījumos.</w:t>
            </w:r>
          </w:p>
          <w:p w14:paraId="157933B5" w14:textId="77777777" w:rsidR="006D75D7" w:rsidRDefault="006D75D7" w:rsidP="00F83B95">
            <w:pPr>
              <w:pStyle w:val="naisc"/>
              <w:spacing w:before="0" w:after="0"/>
              <w:rPr>
                <w:b/>
                <w:bCs/>
              </w:rPr>
            </w:pPr>
          </w:p>
          <w:p w14:paraId="65C1592E" w14:textId="77777777" w:rsidR="00D64A5C" w:rsidRDefault="00D64A5C" w:rsidP="00F83B95">
            <w:pPr>
              <w:pStyle w:val="naisc"/>
              <w:spacing w:before="0" w:after="0"/>
              <w:rPr>
                <w:b/>
                <w:bCs/>
              </w:rPr>
            </w:pPr>
          </w:p>
          <w:p w14:paraId="45871CEA" w14:textId="77777777" w:rsidR="00D64A5C" w:rsidRDefault="00D64A5C" w:rsidP="00F83B95">
            <w:pPr>
              <w:pStyle w:val="naisc"/>
              <w:spacing w:before="0" w:after="0"/>
              <w:rPr>
                <w:b/>
                <w:bCs/>
              </w:rPr>
            </w:pPr>
          </w:p>
          <w:p w14:paraId="6B6D29BA" w14:textId="77777777" w:rsidR="00D64A5C" w:rsidRDefault="00D64A5C" w:rsidP="00F83B95">
            <w:pPr>
              <w:pStyle w:val="naisc"/>
              <w:spacing w:before="0" w:after="0"/>
              <w:rPr>
                <w:b/>
                <w:bCs/>
              </w:rPr>
            </w:pPr>
          </w:p>
          <w:p w14:paraId="55E6B3EA" w14:textId="77777777" w:rsidR="00D64A5C" w:rsidRDefault="00D64A5C" w:rsidP="00F83B95">
            <w:pPr>
              <w:pStyle w:val="naisc"/>
              <w:spacing w:before="0" w:after="0"/>
              <w:rPr>
                <w:b/>
                <w:bCs/>
              </w:rPr>
            </w:pPr>
          </w:p>
          <w:p w14:paraId="0E90EEDA" w14:textId="77777777" w:rsidR="00D64A5C" w:rsidRDefault="00D64A5C" w:rsidP="00F83B95">
            <w:pPr>
              <w:pStyle w:val="naisc"/>
              <w:spacing w:before="0" w:after="0"/>
              <w:rPr>
                <w:b/>
                <w:bCs/>
              </w:rPr>
            </w:pPr>
          </w:p>
          <w:p w14:paraId="6927E8AD" w14:textId="77777777" w:rsidR="00D64A5C" w:rsidRDefault="00D64A5C" w:rsidP="00F83B95">
            <w:pPr>
              <w:pStyle w:val="naisc"/>
              <w:spacing w:before="0" w:after="0"/>
              <w:rPr>
                <w:b/>
                <w:bCs/>
              </w:rPr>
            </w:pPr>
          </w:p>
          <w:p w14:paraId="3B1619A0" w14:textId="77777777" w:rsidR="00D64A5C" w:rsidRDefault="00D64A5C" w:rsidP="00D64A5C">
            <w:pPr>
              <w:pStyle w:val="naisc"/>
              <w:spacing w:before="0" w:after="0"/>
              <w:jc w:val="both"/>
            </w:pPr>
          </w:p>
          <w:p w14:paraId="59E1F4BA" w14:textId="77777777" w:rsidR="00D64A5C" w:rsidRDefault="00D64A5C" w:rsidP="00D64A5C">
            <w:pPr>
              <w:pStyle w:val="naisc"/>
              <w:spacing w:before="0" w:after="0"/>
              <w:jc w:val="both"/>
            </w:pPr>
            <w:r w:rsidRPr="00D64A5C">
              <w:t xml:space="preserve">Skaidrojam, ka starp valsti un mirušo attiecībā uz nodokļu nomaksu pastāv kreditora un parādnieka attiecības, kas </w:t>
            </w:r>
            <w:r w:rsidRPr="00D64A5C">
              <w:lastRenderedPageBreak/>
              <w:t>nozīmē, ka valstij, lai tā varētu pretendēt uz nesamaksāto nodokļu atgūšanu, jāpiesaka sava kreditora pretenzija mantojuma lietā. Proti, ziņas par šāda parāda esamību mantojuma lietā nonāk pēc kreditora iniciatīvas. Papildus skaidrojam, ka nodokļu deklarāciju iesniegšana ir administratīvi tiesisks personisks pienākums, kas Tieslietu ministrijas ieskatā nekādā veidā nevar pāriet uz mirušā</w:t>
            </w:r>
            <w:r w:rsidR="005861B8">
              <w:t>s personas</w:t>
            </w:r>
            <w:r w:rsidRPr="00D64A5C">
              <w:t xml:space="preserve"> mantiniekiem</w:t>
            </w:r>
            <w:r w:rsidR="00713187">
              <w:t xml:space="preserve"> (arī tāpēc, ka valsts nevar prezumēt, ka mantinieku rīcībā ir ziņas par saimniecisko darbību, ko veicis mangojuma atstājējs pirms nāves).</w:t>
            </w:r>
          </w:p>
          <w:p w14:paraId="4C766919" w14:textId="77777777" w:rsidR="005861B8" w:rsidRDefault="005861B8" w:rsidP="005861B8"/>
          <w:p w14:paraId="75AAC2A3" w14:textId="77777777" w:rsidR="000774C8" w:rsidRDefault="000774C8" w:rsidP="000774C8">
            <w:pPr>
              <w:jc w:val="both"/>
            </w:pPr>
            <w:r>
              <w:t>Skaidrojam, ka notārs</w:t>
            </w:r>
            <w:r w:rsidR="00713187">
              <w:t xml:space="preserve"> mantojuma lietas ietvaros</w:t>
            </w:r>
            <w:r>
              <w:t xml:space="preserve"> pārbaudīs to informāciju, ko tas objektīvi var pārbaudīt. Proti, saskaņā ar paredzētajiem grozījumiem Notariāta likumā notārs pārbaudīs uz mantojuma atstājēja vārda reģistrēto mantu Valsts vienotajā datorizētajā zemesgrāmatā, Nekustamā īpašuma valsts kadastra informācijas sistēmā, Transportlīdzekļu un to vadītāju reģistrā, Uzņēmumu reģistrā un kontu reģistrā. Turklāt notāriem ir pieejams mantojumu reģistrs, kurā notārs var pārbaudīt ziņas par pieņemtiem mantojumiem, kas nav nostiprināti zemesgrāmatā, bet, iespējams, jau ietilpst mirušā mantas sastāvā.</w:t>
            </w:r>
            <w:r w:rsidR="00A04D6C">
              <w:t xml:space="preserve"> Līdz ar to informācijas </w:t>
            </w:r>
            <w:r w:rsidR="00A04D6C">
              <w:lastRenderedPageBreak/>
              <w:t>iegūšana mantojuma lietas ietvaros mantiniekiem krietni tiek atvieglots salīdzinot ar šo brīdi, kad mantas apzināšana 100% gulstas uz mantiniekiem.</w:t>
            </w:r>
          </w:p>
          <w:p w14:paraId="32F9F043" w14:textId="77777777" w:rsidR="000774C8" w:rsidRDefault="000774C8" w:rsidP="000774C8">
            <w:pPr>
              <w:jc w:val="both"/>
            </w:pPr>
            <w:r>
              <w:t>Vienlaikus norādām, ka mantinieks, pieņemot mantojumu, pieņem visu, kas ir piederējis mirušajam – arī mantu, kas atklājas vēlāk. Notāra apzinātā manta ir viens no faktoriem, kas mantiniekam, izvērtējot to, vai pieņemt mantojumu, jāņem vērā, bet šī izvēle katram mantiniekam jāizdara pašam, balstoties uz visiem tam zināmajiem faktiem un attiecībā uz mantojuma pieņemšu princips, ka tas, kas pieņēmis mantojumu vairs nevar to atraidīt, ar Likumprojektu netiek mainīts. Mantojuma saraksta papildināšanu/rediģēšanu noregulēs M</w:t>
            </w:r>
            <w:r w:rsidR="00713187">
              <w:t>inistru kabineta</w:t>
            </w:r>
            <w:r>
              <w:t xml:space="preserve"> noteikumi.</w:t>
            </w:r>
          </w:p>
          <w:p w14:paraId="3982F65C" w14:textId="77777777" w:rsidR="005861B8" w:rsidRPr="005861B8" w:rsidRDefault="000774C8" w:rsidP="000774C8">
            <w:pPr>
              <w:jc w:val="both"/>
            </w:pPr>
            <w:r>
              <w:t>Problēmas, kur mantinieki nenostiprina savas iegūtas tiesības, risinājums ar Likumprojektu tiek piedāvāts – ieinteresētajām personām ir tiesības vērst savus prasījumus</w:t>
            </w:r>
            <w:r w:rsidR="00713187">
              <w:t xml:space="preserve"> arī</w:t>
            </w:r>
            <w:r>
              <w:t xml:space="preserve"> pret </w:t>
            </w:r>
            <w:r w:rsidR="00713187">
              <w:t xml:space="preserve">tādu </w:t>
            </w:r>
            <w:r>
              <w:t xml:space="preserve">mantinieku, </w:t>
            </w:r>
            <w:r w:rsidR="00713187">
              <w:t>kas pieņēmis mantojumu, bet nav izņēmis mantojuma apliecību.</w:t>
            </w:r>
          </w:p>
        </w:tc>
        <w:tc>
          <w:tcPr>
            <w:tcW w:w="3690" w:type="dxa"/>
            <w:tcBorders>
              <w:top w:val="single" w:sz="4" w:space="0" w:color="auto"/>
              <w:left w:val="single" w:sz="4" w:space="0" w:color="auto"/>
              <w:bottom w:val="single" w:sz="4" w:space="0" w:color="auto"/>
            </w:tcBorders>
          </w:tcPr>
          <w:p w14:paraId="7031EDDA" w14:textId="77777777" w:rsidR="00F83B95" w:rsidRPr="00712B66" w:rsidRDefault="00F83B95" w:rsidP="003B71E0"/>
        </w:tc>
      </w:tr>
      <w:tr w:rsidR="00F83B95" w:rsidRPr="00712B66" w14:paraId="4C6A3FD1" w14:textId="77777777" w:rsidTr="00273236">
        <w:tc>
          <w:tcPr>
            <w:tcW w:w="534" w:type="dxa"/>
            <w:tcBorders>
              <w:left w:val="single" w:sz="6" w:space="0" w:color="000000"/>
              <w:bottom w:val="single" w:sz="4" w:space="0" w:color="auto"/>
              <w:right w:val="single" w:sz="6" w:space="0" w:color="000000"/>
            </w:tcBorders>
          </w:tcPr>
          <w:p w14:paraId="06C5DFE0" w14:textId="77777777" w:rsidR="00C2080F" w:rsidRPr="00C2080F" w:rsidRDefault="00C2080F" w:rsidP="00C2080F">
            <w:pPr>
              <w:jc w:val="center"/>
            </w:pPr>
            <w:r>
              <w:lastRenderedPageBreak/>
              <w:t>16.</w:t>
            </w:r>
          </w:p>
        </w:tc>
        <w:tc>
          <w:tcPr>
            <w:tcW w:w="2235" w:type="dxa"/>
            <w:tcBorders>
              <w:left w:val="single" w:sz="6" w:space="0" w:color="000000"/>
              <w:bottom w:val="single" w:sz="4" w:space="0" w:color="auto"/>
              <w:right w:val="single" w:sz="6" w:space="0" w:color="000000"/>
            </w:tcBorders>
          </w:tcPr>
          <w:p w14:paraId="702A5543" w14:textId="77777777" w:rsidR="00F83B95" w:rsidRPr="00712B66" w:rsidRDefault="00F83B95"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2315D0B8" w14:textId="77777777" w:rsidR="00F83B95" w:rsidRPr="00F83B95" w:rsidRDefault="00C2080F" w:rsidP="00F83B95">
            <w:pPr>
              <w:jc w:val="both"/>
            </w:pPr>
            <w:r w:rsidRPr="00C2080F">
              <w:t>5.</w:t>
            </w:r>
            <w:r w:rsidRPr="00C2080F">
              <w:tab/>
              <w:t xml:space="preserve">Finanšu ministrija pievienojas Tieslietu ministrijas ieskatam, ka vienīgais veids, kā pierādīt savas mantinieka tiesības pret trešajām personām, būtu apstiprināšana </w:t>
            </w:r>
            <w:r w:rsidRPr="00C2080F">
              <w:lastRenderedPageBreak/>
              <w:t xml:space="preserve">mantojuma tiesībās pie zvērināta notāra, kas atbilstoši likumprojektā paredzētajam radītu neapstrīdamu rezultātu. Savukārt viedoklis, ka mantojuma pieņemšanai pietiek tikai ar mantinieka tiesiski paustu gribu - Finanšu ministrijas ieskatā ir vērtējams piesardzīgi, jo, pirmkārt, persona, paužot gribu mantot, iespējams tajā brīdī nezina pilnu mantojamās masas sastāvu, kurā varētu ietilpt arī parādi vai maksājamās saistības, jo no anotācijas I sadaļas 2.punkta (17.lpp.) izriet, ka mantinieks atbild mantojuma sarakstā norādītās vērtības apmērā (vērtība norādāma uz mantojuma atklāšanās brīdi). Līdz ar to no anotācijas nav saprotams, kas notiek ar saistībām, kas radušās termiņā pēc mantojuma atklāšanās brīža (piemēram, ar aprēķinātām kredītiestāžu komisijas maksām par kontu apkalpošanu vai lēmumā par nodokļu revīzijas (audita) rezultātā noteikto maksājumu), kā arī nav saprotams, kura persona pildīs normatīvajos aktos noteiktos pienākumus (piemēram, iesniegt nodokļu deklarācijas) no mantojuma atklāšanās brīža līdz mantojuma pieņemšanai (sludinājumā noteiktā termiņa notecējumam). Otrkārt, arī nav saprotama paša mantinieka kreditoru rīcība, t.sk. piedziņas darbību īstenošana, ja mantas īpašnieka maiņa nav reģistrēta </w:t>
            </w:r>
            <w:r w:rsidRPr="00C2080F">
              <w:lastRenderedPageBreak/>
              <w:t>attiecīgajos valsts reģistros (proti, vai kreditors var vērst piedziņu saistībā ar paša parādnieka parādu jau pēc mantojuma pieņemšanas brīža (pēc sludinājumā noteiktā termiņa notecējuma). Lūdzam attiecīgi papildināt anotāciju ar attiecīgu paskaidrojumu.</w:t>
            </w:r>
          </w:p>
        </w:tc>
        <w:tc>
          <w:tcPr>
            <w:tcW w:w="4111" w:type="dxa"/>
            <w:gridSpan w:val="2"/>
            <w:tcBorders>
              <w:left w:val="single" w:sz="6" w:space="0" w:color="000000"/>
              <w:bottom w:val="single" w:sz="4" w:space="0" w:color="auto"/>
              <w:right w:val="single" w:sz="6" w:space="0" w:color="000000"/>
            </w:tcBorders>
          </w:tcPr>
          <w:p w14:paraId="16F4F38B" w14:textId="77777777" w:rsidR="008A31C1" w:rsidRDefault="00E67D8B" w:rsidP="008A31C1">
            <w:pPr>
              <w:pStyle w:val="naisc"/>
              <w:spacing w:before="0" w:after="0"/>
              <w:rPr>
                <w:b/>
                <w:bCs/>
              </w:rPr>
            </w:pPr>
            <w:r>
              <w:rPr>
                <w:b/>
                <w:bCs/>
              </w:rPr>
              <w:lastRenderedPageBreak/>
              <w:t>Ņ</w:t>
            </w:r>
            <w:r w:rsidR="008A31C1">
              <w:rPr>
                <w:b/>
                <w:bCs/>
              </w:rPr>
              <w:t>emts vērā.</w:t>
            </w:r>
          </w:p>
          <w:p w14:paraId="4E2FE706" w14:textId="77777777" w:rsidR="008A31C1" w:rsidRDefault="008A31C1" w:rsidP="008A31C1">
            <w:pPr>
              <w:pStyle w:val="naisc"/>
              <w:spacing w:before="0" w:after="0"/>
              <w:jc w:val="both"/>
            </w:pPr>
            <w:r>
              <w:t>Izrunāts Tieslietu ministrijas un FM 2021. gada 24. septembra savstarpējā sanāksmē.</w:t>
            </w:r>
          </w:p>
          <w:p w14:paraId="1EBEAE9E" w14:textId="77777777" w:rsidR="00F83B95" w:rsidRDefault="00F83B95" w:rsidP="006B3245">
            <w:pPr>
              <w:pStyle w:val="naisc"/>
              <w:spacing w:before="0" w:after="0"/>
              <w:jc w:val="left"/>
              <w:rPr>
                <w:b/>
                <w:bCs/>
              </w:rPr>
            </w:pPr>
          </w:p>
          <w:p w14:paraId="143DAA49" w14:textId="77777777" w:rsidR="00F81DFB" w:rsidRPr="006B3245" w:rsidRDefault="006B3245" w:rsidP="006B3245">
            <w:pPr>
              <w:jc w:val="both"/>
            </w:pPr>
            <w:r w:rsidRPr="006B3245">
              <w:lastRenderedPageBreak/>
              <w:t>Papildus jau iepriekšminētajam, skaidrojam, ka mantojums tiek pieņemts ar atpakaļejošu spēku – tas nozīmē, ka par saistībām, kas rodas starpposmā no mantojuma</w:t>
            </w:r>
            <w:r w:rsidRPr="006B3245">
              <w:rPr>
                <w:b/>
                <w:bCs/>
              </w:rPr>
              <w:t xml:space="preserve"> </w:t>
            </w:r>
            <w:r w:rsidRPr="006B3245">
              <w:t xml:space="preserve">atklāšanās brīža līdz tā pieņemšanai atbild mantinieks, turklāt saskaņā ar Likumprojektu atbild ar mantojuma vērtību vai mantu, ja </w:t>
            </w:r>
            <w:r w:rsidR="00F81DFB">
              <w:t xml:space="preserve">manta </w:t>
            </w:r>
            <w:r w:rsidRPr="006B3245">
              <w:t>tiek atsavināta.</w:t>
            </w:r>
          </w:p>
          <w:p w14:paraId="1CBA5F8E" w14:textId="77777777" w:rsidR="006B3245" w:rsidRDefault="006B3245" w:rsidP="006B3245">
            <w:pPr>
              <w:jc w:val="both"/>
            </w:pPr>
            <w:r w:rsidRPr="006B3245">
              <w:t>Atkārtoti norādām, ka personas nodokļu deklarācijas iesniegšanas pienākums ir personisks –</w:t>
            </w:r>
            <w:r w:rsidR="00F81DFB">
              <w:t xml:space="preserve"> un</w:t>
            </w:r>
            <w:r w:rsidRPr="006B3245">
              <w:t xml:space="preserve"> uz mantiniekiem nepāriet.</w:t>
            </w:r>
          </w:p>
          <w:p w14:paraId="34F0846E" w14:textId="77777777" w:rsidR="00F81DFB" w:rsidRDefault="00F81DFB" w:rsidP="006B3245">
            <w:pPr>
              <w:jc w:val="both"/>
            </w:pPr>
          </w:p>
          <w:p w14:paraId="0A15527F" w14:textId="77777777" w:rsidR="00F81DFB" w:rsidRDefault="00F81DFB" w:rsidP="006B3245">
            <w:pPr>
              <w:jc w:val="both"/>
            </w:pPr>
          </w:p>
          <w:p w14:paraId="6F0A8024" w14:textId="77777777" w:rsidR="00F81DFB" w:rsidRDefault="00F81DFB" w:rsidP="006B3245">
            <w:pPr>
              <w:jc w:val="both"/>
            </w:pPr>
          </w:p>
          <w:p w14:paraId="00E2D327" w14:textId="77777777" w:rsidR="00F81DFB" w:rsidRDefault="00F81DFB" w:rsidP="006B3245">
            <w:pPr>
              <w:jc w:val="both"/>
            </w:pPr>
          </w:p>
          <w:p w14:paraId="18CB2C34" w14:textId="77777777" w:rsidR="00F81DFB" w:rsidRDefault="00F81DFB" w:rsidP="006B3245">
            <w:pPr>
              <w:jc w:val="both"/>
            </w:pPr>
          </w:p>
          <w:p w14:paraId="456B80BD" w14:textId="77777777" w:rsidR="00F81DFB" w:rsidRDefault="00F81DFB" w:rsidP="006B3245">
            <w:pPr>
              <w:jc w:val="both"/>
            </w:pPr>
          </w:p>
          <w:p w14:paraId="48369A54" w14:textId="77777777" w:rsidR="00F81DFB" w:rsidRDefault="00F81DFB" w:rsidP="006B3245">
            <w:pPr>
              <w:jc w:val="both"/>
            </w:pPr>
          </w:p>
          <w:p w14:paraId="71CB6B91" w14:textId="77777777" w:rsidR="00F81DFB" w:rsidRDefault="00F81DFB" w:rsidP="006B3245">
            <w:pPr>
              <w:jc w:val="both"/>
            </w:pPr>
          </w:p>
          <w:p w14:paraId="23EA9ED3" w14:textId="77777777" w:rsidR="00F81DFB" w:rsidRDefault="00F81DFB" w:rsidP="006B3245">
            <w:pPr>
              <w:jc w:val="both"/>
            </w:pPr>
          </w:p>
          <w:p w14:paraId="7ADBD5F2" w14:textId="77777777" w:rsidR="00F81DFB" w:rsidRDefault="00F81DFB" w:rsidP="006B3245">
            <w:pPr>
              <w:jc w:val="both"/>
            </w:pPr>
          </w:p>
          <w:p w14:paraId="5EABA830" w14:textId="77777777" w:rsidR="00F81DFB" w:rsidRDefault="00F81DFB" w:rsidP="006B3245">
            <w:pPr>
              <w:jc w:val="both"/>
            </w:pPr>
          </w:p>
          <w:p w14:paraId="7A601C44" w14:textId="77777777" w:rsidR="00F81DFB" w:rsidRDefault="00F81DFB" w:rsidP="006B3245">
            <w:pPr>
              <w:jc w:val="both"/>
            </w:pPr>
          </w:p>
          <w:p w14:paraId="54294CF2" w14:textId="77777777" w:rsidR="00F81DFB" w:rsidRDefault="00F81DFB" w:rsidP="006B3245">
            <w:pPr>
              <w:jc w:val="both"/>
            </w:pPr>
          </w:p>
          <w:p w14:paraId="4F79BDA6" w14:textId="77777777" w:rsidR="00F81DFB" w:rsidRDefault="00F81DFB" w:rsidP="006B3245">
            <w:pPr>
              <w:jc w:val="both"/>
            </w:pPr>
          </w:p>
          <w:p w14:paraId="0C6D6C10" w14:textId="77777777" w:rsidR="00F81DFB" w:rsidRDefault="00F81DFB" w:rsidP="006B3245">
            <w:pPr>
              <w:jc w:val="both"/>
            </w:pPr>
          </w:p>
          <w:p w14:paraId="5CD764B9" w14:textId="77777777" w:rsidR="00F81DFB" w:rsidRDefault="00F81DFB" w:rsidP="006B3245">
            <w:pPr>
              <w:jc w:val="both"/>
            </w:pPr>
          </w:p>
          <w:p w14:paraId="4E3FEEEA" w14:textId="77777777" w:rsidR="00F81DFB" w:rsidRPr="00F81DFB" w:rsidRDefault="00F81DFB" w:rsidP="006B3245">
            <w:pPr>
              <w:jc w:val="both"/>
            </w:pPr>
            <w:r w:rsidRPr="00F81DFB">
              <w:t>Piedziņu uz pieņemto mantu var vērst pēc tam, kad iespējams konstatēt, ka mantinieks pieņēmis mantojumu (ja ir iesniegts mantojuma iesniegums</w:t>
            </w:r>
            <w:r w:rsidR="00497F5F">
              <w:t xml:space="preserve">, </w:t>
            </w:r>
            <w:r w:rsidR="00497F5F">
              <w:lastRenderedPageBreak/>
              <w:t>pierādītas mantojuma tiesības</w:t>
            </w:r>
            <w:r w:rsidRPr="00F81DFB">
              <w:t xml:space="preserve"> notāram un ir pagājis sludinājuma par mantojuma atklāšanos termiņš).</w:t>
            </w:r>
          </w:p>
        </w:tc>
        <w:tc>
          <w:tcPr>
            <w:tcW w:w="3690" w:type="dxa"/>
            <w:tcBorders>
              <w:top w:val="single" w:sz="4" w:space="0" w:color="auto"/>
              <w:left w:val="single" w:sz="4" w:space="0" w:color="auto"/>
              <w:bottom w:val="single" w:sz="4" w:space="0" w:color="auto"/>
            </w:tcBorders>
          </w:tcPr>
          <w:p w14:paraId="05BD5B75" w14:textId="77777777" w:rsidR="00F83B95" w:rsidRPr="00712B66" w:rsidRDefault="00F83B95" w:rsidP="003B71E0"/>
        </w:tc>
      </w:tr>
      <w:tr w:rsidR="00F83B95" w:rsidRPr="00712B66" w14:paraId="54E0722E" w14:textId="77777777" w:rsidTr="00273236">
        <w:tc>
          <w:tcPr>
            <w:tcW w:w="534" w:type="dxa"/>
            <w:tcBorders>
              <w:left w:val="single" w:sz="6" w:space="0" w:color="000000"/>
              <w:bottom w:val="single" w:sz="4" w:space="0" w:color="auto"/>
              <w:right w:val="single" w:sz="6" w:space="0" w:color="000000"/>
            </w:tcBorders>
          </w:tcPr>
          <w:p w14:paraId="231F0421" w14:textId="77777777" w:rsidR="00610897" w:rsidRPr="00610897" w:rsidRDefault="00610897" w:rsidP="00610897">
            <w:r>
              <w:lastRenderedPageBreak/>
              <w:t>17.</w:t>
            </w:r>
          </w:p>
        </w:tc>
        <w:tc>
          <w:tcPr>
            <w:tcW w:w="2235" w:type="dxa"/>
            <w:tcBorders>
              <w:left w:val="single" w:sz="6" w:space="0" w:color="000000"/>
              <w:bottom w:val="single" w:sz="4" w:space="0" w:color="auto"/>
              <w:right w:val="single" w:sz="6" w:space="0" w:color="000000"/>
            </w:tcBorders>
          </w:tcPr>
          <w:p w14:paraId="77EE193C" w14:textId="77777777" w:rsidR="00610897" w:rsidRPr="00610897" w:rsidRDefault="00610897" w:rsidP="00610897">
            <w:pPr>
              <w:jc w:val="both"/>
            </w:pPr>
            <w:r w:rsidRPr="00610897">
              <w:t>705. Ar mantojuma iegūšanu uz mantinieku pāriet, līdz ar mantojuma atstājēja tiesībām (702. pants un turpmākie panti), arī visas viņa saistības, izņemot tīri personiskās.</w:t>
            </w:r>
          </w:p>
          <w:p w14:paraId="044B1C4B" w14:textId="77777777" w:rsidR="00610897" w:rsidRPr="00610897" w:rsidRDefault="00610897" w:rsidP="00610897">
            <w:pPr>
              <w:jc w:val="both"/>
            </w:pPr>
          </w:p>
          <w:p w14:paraId="508928B6" w14:textId="77777777" w:rsidR="00610897" w:rsidRPr="00610897" w:rsidRDefault="00610897" w:rsidP="00610897">
            <w:pPr>
              <w:jc w:val="both"/>
            </w:pPr>
            <w:r w:rsidRPr="00610897">
              <w:t xml:space="preserve">Sludinājumā par mantojuma atklāšanos norādītajā termiņā mantojuma atstājēja kreditoriem, kuru prasījumi nav nodrošināti ar hipotēku vai komercķīlu, jāpiesaka savas kreditora pretenzijas. </w:t>
            </w:r>
          </w:p>
          <w:p w14:paraId="38EBA230" w14:textId="77777777" w:rsidR="00610897" w:rsidRPr="00610897" w:rsidRDefault="00610897" w:rsidP="00610897">
            <w:pPr>
              <w:jc w:val="both"/>
            </w:pPr>
          </w:p>
          <w:p w14:paraId="42B9DDA2" w14:textId="77777777" w:rsidR="00610897" w:rsidRPr="00610897" w:rsidRDefault="00610897" w:rsidP="00610897">
            <w:pPr>
              <w:jc w:val="both"/>
            </w:pPr>
            <w:r w:rsidRPr="00610897">
              <w:t xml:space="preserve">Nepieteiktās </w:t>
            </w:r>
            <w:r w:rsidRPr="00610897">
              <w:lastRenderedPageBreak/>
              <w:t xml:space="preserve">kreditoru pretenzijas dzēš un saistību tiesības, kas netiek pieteiktas kā pretenzijas sludinājumā par mantojuma atklāšanos noteiktajā termiņā, izbeidzas. </w:t>
            </w:r>
          </w:p>
          <w:p w14:paraId="6F7873A7" w14:textId="77777777" w:rsidR="00610897" w:rsidRPr="00610897" w:rsidRDefault="00610897" w:rsidP="00610897">
            <w:pPr>
              <w:jc w:val="both"/>
            </w:pPr>
          </w:p>
          <w:p w14:paraId="7AF9CBC5" w14:textId="77777777" w:rsidR="00610897" w:rsidRPr="00610897" w:rsidRDefault="00610897" w:rsidP="00610897">
            <w:pPr>
              <w:jc w:val="both"/>
            </w:pPr>
            <w:r w:rsidRPr="00610897">
              <w:t>Mantojuma pieņemšana nenozīmē sludinājumā par mantojuma atklāšanos norādītajā termiņā pieteikto kreditoru pretenziju atzīšanu.</w:t>
            </w:r>
          </w:p>
          <w:p w14:paraId="5C0B3961" w14:textId="77777777" w:rsidR="00610897" w:rsidRPr="00610897" w:rsidRDefault="00610897" w:rsidP="00610897">
            <w:pPr>
              <w:jc w:val="both"/>
            </w:pPr>
          </w:p>
          <w:p w14:paraId="35A51EF9" w14:textId="77777777" w:rsidR="00F83B95" w:rsidRPr="00610897" w:rsidRDefault="00610897" w:rsidP="00610897">
            <w:pPr>
              <w:jc w:val="both"/>
            </w:pPr>
            <w:r w:rsidRPr="00610897">
              <w:t>Piezīme. Par kreditoriem, kuru prasījumi nodrošināti ar hipotēku vai komercķīlu, mantiniekus informē notārs, kurš ved mantojuma lietu</w:t>
            </w:r>
          </w:p>
        </w:tc>
        <w:tc>
          <w:tcPr>
            <w:tcW w:w="4253" w:type="dxa"/>
            <w:gridSpan w:val="2"/>
            <w:tcBorders>
              <w:left w:val="single" w:sz="6" w:space="0" w:color="000000"/>
              <w:bottom w:val="single" w:sz="4" w:space="0" w:color="auto"/>
              <w:right w:val="single" w:sz="6" w:space="0" w:color="000000"/>
            </w:tcBorders>
          </w:tcPr>
          <w:p w14:paraId="1AA1FD0B" w14:textId="77777777" w:rsidR="00610897" w:rsidRDefault="00610897" w:rsidP="00610897">
            <w:pPr>
              <w:jc w:val="both"/>
            </w:pPr>
            <w:r>
              <w:lastRenderedPageBreak/>
              <w:t>6.</w:t>
            </w:r>
            <w:r>
              <w:tab/>
              <w:t>Ņemot vērā, ka atbilstoši likumprojekta 22.pantam mantojuma pieņemšana nav automātiska pieteikto kreditoru pretenziju atzīšana, tiesiskās skaidrības labad lūdzam papildināt anotāciju ar šā procesa (pēc apstrīdēšanas) detalizētāku aprakstu, kā arī vīziju attiecībā uz mantojuma pieņemšanas brīdi, proti, vai tas mainītos (būtu cits nekā sludinājumā noteiktais) līdz ar apstrīdēšanas procesa uzsākšanu.</w:t>
            </w:r>
          </w:p>
          <w:p w14:paraId="53754684" w14:textId="77777777" w:rsidR="00F83B95" w:rsidRPr="00F83B95" w:rsidRDefault="00610897" w:rsidP="00610897">
            <w:pPr>
              <w:jc w:val="both"/>
            </w:pPr>
            <w:r>
              <w:t>Šajā sakarā vēlamies vērst uzmanību, ka nodokļu saistības būtu jāparedz kā izņēmums no minētās kārtības, jo nodokļu maksāšanas pienākums izriet no likuma un ir obligāts izpildei, izņemot gadījumu, kad kontroles rezultātā aprēķinātais nodokļu apmērs tika apstrīdēts normatīvajos aktos noteiktajā termiņā. Finanšu ministrijas ieskatā mantojuma pieņemšanas process nevar ietekmēt nodokļu saistības apstrīdēšanas procesu, t.sk. paredzēt jaunu termiņu prasījuma apstrīdēšanai vai vērtēšanai pēc būtības.</w:t>
            </w:r>
          </w:p>
        </w:tc>
        <w:tc>
          <w:tcPr>
            <w:tcW w:w="4111" w:type="dxa"/>
            <w:gridSpan w:val="2"/>
            <w:tcBorders>
              <w:left w:val="single" w:sz="6" w:space="0" w:color="000000"/>
              <w:bottom w:val="single" w:sz="4" w:space="0" w:color="auto"/>
              <w:right w:val="single" w:sz="6" w:space="0" w:color="000000"/>
            </w:tcBorders>
          </w:tcPr>
          <w:p w14:paraId="551F26A5" w14:textId="77777777" w:rsidR="00610897" w:rsidRDefault="00610897" w:rsidP="00610897">
            <w:pPr>
              <w:pStyle w:val="naisc"/>
              <w:spacing w:before="0" w:after="0"/>
              <w:rPr>
                <w:b/>
                <w:bCs/>
              </w:rPr>
            </w:pPr>
            <w:r>
              <w:rPr>
                <w:b/>
                <w:bCs/>
              </w:rPr>
              <w:t>Ņemts vērā.</w:t>
            </w:r>
          </w:p>
          <w:p w14:paraId="271A68FA" w14:textId="77777777" w:rsidR="00F83B95" w:rsidRDefault="00610897" w:rsidP="00610897">
            <w:pPr>
              <w:pStyle w:val="naisc"/>
              <w:spacing w:before="0" w:after="0"/>
              <w:jc w:val="both"/>
            </w:pPr>
            <w:r>
              <w:t>Izrunāts Tieslietu ministrijas un FM 2021. gada 24. septembra savstarpējā sanāksmē, kā arī papildināta anotācija.</w:t>
            </w:r>
          </w:p>
          <w:p w14:paraId="3B39FAEA" w14:textId="77777777" w:rsidR="00610897" w:rsidRDefault="00610897" w:rsidP="00610897">
            <w:pPr>
              <w:pStyle w:val="naisc"/>
              <w:spacing w:before="0" w:after="0"/>
              <w:jc w:val="both"/>
            </w:pPr>
          </w:p>
          <w:p w14:paraId="3A5BB069" w14:textId="77777777" w:rsidR="00610897" w:rsidRPr="00610897" w:rsidRDefault="00610897" w:rsidP="00610897">
            <w:pPr>
              <w:jc w:val="both"/>
            </w:pPr>
            <w:r w:rsidRPr="00610897">
              <w:t xml:space="preserve">Skaidrojam, ka nodokļu apstrīdēšanas process netiek mainīts. Norādām, ka pieteiktās kreditora pretenzijas var būt gan precīzas gan neprecīzas, līdz ar ko mantojuma pieņemšanu nevajadzētu uzskatīt par de facto pieteikto kreditoru pretenziju atzīšanu. Normatīvajam regulējumam jāatstāj iespēja mantiniekiem apstrīdēt nepamatotas kreditora pretenzijas. </w:t>
            </w:r>
          </w:p>
          <w:p w14:paraId="6A8B77F8" w14:textId="77777777" w:rsidR="00610897" w:rsidRPr="00610897" w:rsidRDefault="00610897" w:rsidP="00610897">
            <w:pPr>
              <w:jc w:val="both"/>
            </w:pPr>
            <w:r w:rsidRPr="00610897">
              <w:t>Likumprojekts nodokļu maksāšanas obligātuma principu neatceļ, proti, ja ir gadījums, kad mantojuma</w:t>
            </w:r>
            <w:r>
              <w:t xml:space="preserve"> atstājējs nevarēja apstrīdēt aprēķināto nodokli, tad arī mantinieki nevarēs apstrīdēt. Likumprojekta 22. panta mērķis ir cits – aizstāvība pret nepamatotām kreditoru pretenzijām, savukārt ja uz likuma pamat ir pienākums maksāt, to, izmantojot šo ierunu, apstrīdēt nevarēs.</w:t>
            </w:r>
          </w:p>
        </w:tc>
        <w:tc>
          <w:tcPr>
            <w:tcW w:w="3690" w:type="dxa"/>
            <w:tcBorders>
              <w:top w:val="single" w:sz="4" w:space="0" w:color="auto"/>
              <w:left w:val="single" w:sz="4" w:space="0" w:color="auto"/>
              <w:bottom w:val="single" w:sz="4" w:space="0" w:color="auto"/>
            </w:tcBorders>
          </w:tcPr>
          <w:p w14:paraId="03865E68" w14:textId="77777777" w:rsidR="00F83B95" w:rsidRPr="00712B66" w:rsidRDefault="005417CB" w:rsidP="005417CB">
            <w:pPr>
              <w:jc w:val="both"/>
            </w:pPr>
            <w:r>
              <w:t>Papildināta anotācijas 12.lpp.: "</w:t>
            </w:r>
            <w:r w:rsidRPr="005417CB">
              <w:t>Tāpat jānorāda, ka minētie grozījumi neparedz, ka mantinieki bez pamata varēs atteikties izpildīt kreditora prasījumu</w:t>
            </w:r>
            <w:r>
              <w:t>s</w:t>
            </w:r>
            <w:r w:rsidRPr="005417CB">
              <w:t>,</w:t>
            </w:r>
            <w:r w:rsidR="00BF1CD4">
              <w:t xml:space="preserve"> bet</w:t>
            </w:r>
            <w:r w:rsidRPr="005417CB">
              <w:t xml:space="preserve"> Likumprojekts vien dod iespēju mantiniekiem apstrīdēt nepamatotas kreditora pretenzijas</w:t>
            </w:r>
            <w:r>
              <w:t>."</w:t>
            </w:r>
          </w:p>
        </w:tc>
      </w:tr>
      <w:tr w:rsidR="00273236" w:rsidRPr="00712B66" w14:paraId="4527C36E" w14:textId="77777777" w:rsidTr="005B49A0">
        <w:tc>
          <w:tcPr>
            <w:tcW w:w="14823" w:type="dxa"/>
            <w:gridSpan w:val="7"/>
            <w:tcBorders>
              <w:left w:val="single" w:sz="6" w:space="0" w:color="000000"/>
              <w:bottom w:val="single" w:sz="4" w:space="0" w:color="auto"/>
            </w:tcBorders>
          </w:tcPr>
          <w:p w14:paraId="4189239B" w14:textId="77777777" w:rsidR="00273236" w:rsidRPr="00273236" w:rsidRDefault="00273236" w:rsidP="00273236">
            <w:pPr>
              <w:jc w:val="center"/>
              <w:rPr>
                <w:b/>
                <w:bCs/>
              </w:rPr>
            </w:pPr>
            <w:r w:rsidRPr="00273236">
              <w:rPr>
                <w:b/>
                <w:bCs/>
              </w:rPr>
              <w:t>LZNP 29.04.2021 atzinumā Nr. 01-11/392 izteiktie iebildumi.</w:t>
            </w:r>
          </w:p>
        </w:tc>
      </w:tr>
      <w:tr w:rsidR="00F066BB" w:rsidRPr="00712B66" w14:paraId="3403B0DC" w14:textId="77777777" w:rsidTr="00273236">
        <w:tc>
          <w:tcPr>
            <w:tcW w:w="534" w:type="dxa"/>
            <w:tcBorders>
              <w:left w:val="single" w:sz="6" w:space="0" w:color="000000"/>
              <w:bottom w:val="single" w:sz="4" w:space="0" w:color="auto"/>
              <w:right w:val="single" w:sz="6" w:space="0" w:color="000000"/>
            </w:tcBorders>
          </w:tcPr>
          <w:p w14:paraId="21812FCD" w14:textId="77777777" w:rsidR="00F066BB" w:rsidRPr="00712B66" w:rsidRDefault="00273236" w:rsidP="00273236">
            <w:pPr>
              <w:pStyle w:val="naisc"/>
              <w:spacing w:before="0" w:after="0"/>
              <w:jc w:val="left"/>
            </w:pPr>
            <w:r>
              <w:t>18</w:t>
            </w:r>
            <w:r w:rsidR="00A72C8A">
              <w:t>.</w:t>
            </w:r>
          </w:p>
        </w:tc>
        <w:tc>
          <w:tcPr>
            <w:tcW w:w="2235" w:type="dxa"/>
            <w:tcBorders>
              <w:left w:val="single" w:sz="6" w:space="0" w:color="000000"/>
              <w:bottom w:val="single" w:sz="4" w:space="0" w:color="auto"/>
              <w:right w:val="single" w:sz="6" w:space="0" w:color="000000"/>
            </w:tcBorders>
          </w:tcPr>
          <w:p w14:paraId="741380F8" w14:textId="77777777" w:rsidR="00F066BB" w:rsidRPr="00712B66" w:rsidRDefault="000A45B8" w:rsidP="000A45B8">
            <w:pPr>
              <w:pStyle w:val="naisc"/>
              <w:spacing w:before="0" w:after="0"/>
              <w:jc w:val="both"/>
            </w:pPr>
            <w:r>
              <w:t xml:space="preserve">423. </w:t>
            </w:r>
            <w:r w:rsidRPr="000A45B8">
              <w:t xml:space="preserve">Neatņemamās daļas tiesīgajiem, ja viņi savas tiesības </w:t>
            </w:r>
            <w:r w:rsidRPr="000A45B8">
              <w:lastRenderedPageBreak/>
              <w:t>nav pieteikuši kā likumiskie mantinieki, ir jāpiesaka savas tiesības uz neatņemamo daļu sludinājumā par mantojuma atklāšanos noteiktajā termiņā.</w:t>
            </w:r>
          </w:p>
        </w:tc>
        <w:tc>
          <w:tcPr>
            <w:tcW w:w="4253" w:type="dxa"/>
            <w:gridSpan w:val="2"/>
            <w:tcBorders>
              <w:left w:val="single" w:sz="6" w:space="0" w:color="000000"/>
              <w:bottom w:val="single" w:sz="4" w:space="0" w:color="auto"/>
              <w:right w:val="single" w:sz="6" w:space="0" w:color="000000"/>
            </w:tcBorders>
          </w:tcPr>
          <w:p w14:paraId="2B479E75" w14:textId="77777777" w:rsidR="000A45B8" w:rsidRDefault="000A45B8" w:rsidP="000A45B8">
            <w:pPr>
              <w:jc w:val="both"/>
            </w:pPr>
            <w:r>
              <w:lastRenderedPageBreak/>
              <w:t xml:space="preserve">Attiecībā uz 423.panta trešās daļas pirmā teikuma jauno redakciju norādām, ka dalītais uzaicinājuma termiņš kreditoriem </w:t>
            </w:r>
            <w:r>
              <w:lastRenderedPageBreak/>
              <w:t>un pārējiem (Notariāta likuma 297.panta redakcijas projekts) pēc būtības ir lieks, ja visiem mantošanas gadījumiem tiek ieviesta mantinieku atbildība par saistībām tikai mantojuma apmērā. Dalītais termiņš šādos gadījumos rada lieku jucekli (kāds termiņš uz kuru gadījumu attiecas) un pagarina mantošanas procesu vismaz divas reizes, turklāt šīs radušās neērtības neatsver prognozēto ieguvumu – skaidrību mantiniekiem par mantojuma saistībām. Neatsver tāpēc, ka praksē lielākoties mantinieki mantojumu pieņem tūlīt, mantojuma procesu uzsākot. Nav daudz gadījumu, kad mantinieki nezina, vai saistību apmērs nepārsniedz mantojuma vērtību.  Tas nozīmē, ka šāds vispārējs dalītu termiņu regulējums faktiski tiek izveidots, lai radītu mantiniekiem ērtības relatīvi nelielā skaitā situāciju.  Līdz ar to rosinām:</w:t>
            </w:r>
          </w:p>
          <w:p w14:paraId="7596CBC9" w14:textId="77777777" w:rsidR="000A45B8" w:rsidRDefault="000A45B8" w:rsidP="000A45B8">
            <w:pPr>
              <w:jc w:val="both"/>
            </w:pPr>
            <w:r>
              <w:t>(a) neieviest dalīto termiņu vispār, kas gan prasītu būtiski pārstrādāt jau izveidotās redakcijas;</w:t>
            </w:r>
          </w:p>
          <w:p w14:paraId="3514E3B1" w14:textId="77777777" w:rsidR="000A45B8" w:rsidRDefault="000A45B8" w:rsidP="000A45B8">
            <w:pPr>
              <w:jc w:val="both"/>
            </w:pPr>
            <w:r>
              <w:t>(b) ja dalīto termiņu tomēr ievieš – nemainīt kopējo minimālo uzaicinājuma termiņu (piem., noteikt kreditoriem min. termiņu 2 mēn., bet mantiniekiem + vēl vismaz vienu mēnesi = kopā min. 3 mēneši);</w:t>
            </w:r>
          </w:p>
          <w:p w14:paraId="7D6FD8EF" w14:textId="77777777" w:rsidR="000A45B8" w:rsidRDefault="000A45B8" w:rsidP="000A45B8">
            <w:pPr>
              <w:jc w:val="both"/>
            </w:pPr>
            <w:r>
              <w:t xml:space="preserve">(c) ja dalīto termiņu tomēr ievieš, tad likumā nepārprotami noteikt, kurš </w:t>
            </w:r>
            <w:r>
              <w:lastRenderedPageBreak/>
              <w:t>termiņš jāievēro neatņemamās daļas tiesīgā pretenzijas pieteikšanai – kreditoriem noteiktais vai mantiniekiem un legatāriem noteiktais. Šajā gadījumā termiņam jābūt tam pašam, kas noteikts mantiniekiem un legatāriem (proj. Notariāta likuma 297.pants),  jo neatņemamās daļas tiesīgā prasījums uz neatņemamo daļu, tāpat kā mantinieka prasījums uz mantojumu un legatāra prasījums uz legātu, rodas ar mantojuma atklāšanos un uz mantojuma tiesības pamata. Tas nozīmē, ka Civillikuma 423.pants jāsaskaņo ar piedāvāto Notariāta likuma 297.pantu, abos nosakot, ka neatņemamās daļas tiesīgajiem savas tiesības uz neatņemamo daļu jāpiesaka līdz tā termiņa notecējumam, kas izsludinātajā uzaicinājumā noteikts mantiniekiem un legatāriem 423.pants būtu izsakāms šādā redakcijā:</w:t>
            </w:r>
          </w:p>
          <w:p w14:paraId="46E24EA5" w14:textId="77777777" w:rsidR="00F066BB" w:rsidRPr="00F83B95" w:rsidRDefault="000A45B8" w:rsidP="000A45B8">
            <w:pPr>
              <w:jc w:val="both"/>
            </w:pPr>
            <w:r>
              <w:t xml:space="preserve"> "Neatņemamās daļas tiesīgajiem, ja viņi savas tiesības nav pieteikuši kā legatāri vai mantinieki, ir jāpiesaka savas tiesības uz neatņemamo daļu līdz sludinājuma par mantojuma atklāšanos noteiktā termiņa notecējumam."</w:t>
            </w:r>
          </w:p>
        </w:tc>
        <w:tc>
          <w:tcPr>
            <w:tcW w:w="4111" w:type="dxa"/>
            <w:gridSpan w:val="2"/>
            <w:tcBorders>
              <w:left w:val="single" w:sz="6" w:space="0" w:color="000000"/>
              <w:bottom w:val="single" w:sz="4" w:space="0" w:color="auto"/>
              <w:right w:val="single" w:sz="6" w:space="0" w:color="000000"/>
            </w:tcBorders>
          </w:tcPr>
          <w:p w14:paraId="72EFF9AA" w14:textId="77777777" w:rsidR="00F066BB" w:rsidRDefault="000A45B8" w:rsidP="00F83B95">
            <w:pPr>
              <w:pStyle w:val="naisc"/>
              <w:spacing w:before="0" w:after="0"/>
              <w:rPr>
                <w:b/>
                <w:bCs/>
              </w:rPr>
            </w:pPr>
            <w:r>
              <w:rPr>
                <w:b/>
                <w:bCs/>
              </w:rPr>
              <w:lastRenderedPageBreak/>
              <w:t>Ņemts vērā.</w:t>
            </w:r>
          </w:p>
          <w:p w14:paraId="7B49D3E8" w14:textId="77777777" w:rsidR="00E12FB1" w:rsidRPr="00E12FB1" w:rsidRDefault="00E12FB1" w:rsidP="00E12FB1">
            <w:pPr>
              <w:pStyle w:val="naisc"/>
              <w:spacing w:before="0" w:after="0"/>
              <w:jc w:val="both"/>
            </w:pPr>
            <w:r w:rsidRPr="00E12FB1">
              <w:t xml:space="preserve">Ņemot vērā, ka iebildums daļēji attiecas arī uz saistītajiem grozījumiem </w:t>
            </w:r>
            <w:r w:rsidRPr="00E12FB1">
              <w:lastRenderedPageBreak/>
              <w:t xml:space="preserve">Notariāta likumā, norādām, ka ņemta vērā ir iebilduma daļa, kas saistīta </w:t>
            </w:r>
            <w:r>
              <w:t xml:space="preserve">ar </w:t>
            </w:r>
            <w:r w:rsidRPr="00E12FB1">
              <w:t>šo Likumprojektu. Iebilduma daļa par saistītajiem grozījumiem Notariāta likumā</w:t>
            </w:r>
            <w:r>
              <w:t xml:space="preserve"> tiks</w:t>
            </w:r>
            <w:r w:rsidRPr="00E12FB1">
              <w:t xml:space="preserve"> atspoguļota</w:t>
            </w:r>
            <w:r>
              <w:t xml:space="preserve"> </w:t>
            </w:r>
            <w:r w:rsidRPr="00E12FB1">
              <w:t>attiecīgajā izziņā.</w:t>
            </w:r>
            <w:r>
              <w:t xml:space="preserve"> Papildus norādām, ka Darba grupā atbalstītā ideja par dalīto termiņu mantojuma atstājēja kreditoriem un </w:t>
            </w:r>
            <w:r w:rsidR="00DF342E">
              <w:t>mantiniekiem Likumprojektā tiks saglabāta, līdz ar ko attiecīgi precizēta Likumprojekta 7. panta redakcija.</w:t>
            </w:r>
          </w:p>
          <w:p w14:paraId="5A5373E0" w14:textId="77777777" w:rsidR="000A45B8" w:rsidRPr="000A45B8" w:rsidRDefault="000A45B8" w:rsidP="00F83B95">
            <w:pPr>
              <w:pStyle w:val="naisc"/>
              <w:spacing w:before="0" w:after="0"/>
            </w:pPr>
          </w:p>
        </w:tc>
        <w:tc>
          <w:tcPr>
            <w:tcW w:w="3690" w:type="dxa"/>
            <w:tcBorders>
              <w:top w:val="single" w:sz="4" w:space="0" w:color="auto"/>
              <w:left w:val="single" w:sz="4" w:space="0" w:color="auto"/>
              <w:bottom w:val="single" w:sz="4" w:space="0" w:color="auto"/>
            </w:tcBorders>
          </w:tcPr>
          <w:p w14:paraId="4E91374F" w14:textId="77777777" w:rsidR="00F066BB" w:rsidRPr="00712B66" w:rsidRDefault="000A45B8" w:rsidP="000A45B8">
            <w:pPr>
              <w:jc w:val="both"/>
            </w:pPr>
            <w:r w:rsidRPr="000A45B8">
              <w:lastRenderedPageBreak/>
              <w:t>Precizēts Likumprojekta 7.</w:t>
            </w:r>
            <w:r>
              <w:t> </w:t>
            </w:r>
            <w:r w:rsidRPr="000A45B8">
              <w:t>pants</w:t>
            </w:r>
            <w:r>
              <w:t xml:space="preserve">: </w:t>
            </w:r>
            <w:r w:rsidRPr="000A45B8">
              <w:t xml:space="preserve">"Neatņemamās daļas tiesīgajiem, ja viņi savas tiesības nav pieteikuši kā </w:t>
            </w:r>
            <w:r w:rsidRPr="000A45B8">
              <w:lastRenderedPageBreak/>
              <w:t>legatāri vai mantinieki, ir jāpiesaka savas tiesības uz neatņemamo daļu līdz sludinājuma par mantojuma atklāšanos noteiktā termiņa notecējumam."</w:t>
            </w:r>
          </w:p>
        </w:tc>
      </w:tr>
      <w:tr w:rsidR="00F066BB" w:rsidRPr="00712B66" w14:paraId="0364AAEC" w14:textId="77777777" w:rsidTr="00273236">
        <w:tc>
          <w:tcPr>
            <w:tcW w:w="534" w:type="dxa"/>
            <w:tcBorders>
              <w:left w:val="single" w:sz="6" w:space="0" w:color="000000"/>
              <w:bottom w:val="single" w:sz="4" w:space="0" w:color="auto"/>
              <w:right w:val="single" w:sz="6" w:space="0" w:color="000000"/>
            </w:tcBorders>
          </w:tcPr>
          <w:p w14:paraId="0CA4B5A0" w14:textId="77777777" w:rsidR="00F066BB" w:rsidRPr="00712B66" w:rsidRDefault="00DF342E" w:rsidP="00DF342E">
            <w:pPr>
              <w:pStyle w:val="naisc"/>
              <w:spacing w:before="0" w:after="0"/>
              <w:jc w:val="left"/>
            </w:pPr>
            <w:r>
              <w:lastRenderedPageBreak/>
              <w:t>19.</w:t>
            </w:r>
          </w:p>
        </w:tc>
        <w:tc>
          <w:tcPr>
            <w:tcW w:w="2235" w:type="dxa"/>
            <w:tcBorders>
              <w:left w:val="single" w:sz="6" w:space="0" w:color="000000"/>
              <w:bottom w:val="single" w:sz="4" w:space="0" w:color="auto"/>
              <w:right w:val="single" w:sz="6" w:space="0" w:color="000000"/>
            </w:tcBorders>
          </w:tcPr>
          <w:p w14:paraId="25D87C77" w14:textId="77777777" w:rsidR="00CC4EAD" w:rsidRDefault="00CC4EAD" w:rsidP="00CC4EAD">
            <w:pPr>
              <w:pStyle w:val="naisc"/>
              <w:jc w:val="both"/>
            </w:pPr>
            <w:r>
              <w:t xml:space="preserve">666. Kad mantinieki pieņēmuši mantojumu (694. p.), aizgādnība izbeidzas un līdz ar </w:t>
            </w:r>
            <w:r>
              <w:lastRenderedPageBreak/>
              <w:t>to izbeidzas aizgādņa tiesība rīkoties mantojuma masas vārdā.</w:t>
            </w:r>
          </w:p>
          <w:p w14:paraId="7D2BA3B0" w14:textId="77777777" w:rsidR="00CC4EAD" w:rsidRDefault="00CC4EAD" w:rsidP="00CC4EAD">
            <w:pPr>
              <w:pStyle w:val="naisc"/>
            </w:pPr>
          </w:p>
          <w:p w14:paraId="0E339B90" w14:textId="77777777" w:rsidR="00F066BB" w:rsidRPr="00712B66" w:rsidRDefault="00CC4EAD" w:rsidP="00CC4EAD">
            <w:pPr>
              <w:pStyle w:val="naisc"/>
              <w:spacing w:before="0" w:after="0"/>
              <w:jc w:val="both"/>
            </w:pPr>
            <w:r>
              <w:t>Aizgādnis nodod mantojumu līdz ar galīgo norēķinu (663. p.) atzītiem mantiniekiem pret parakstu un iesniedz to bāriņtiesai, kas pēc paraksta saņemšanas atsvabina aizgādni no viņa pienākumiem. Ja mantinieku nav, aizgādnis nodod galīgo norēķinu notāram.</w:t>
            </w:r>
          </w:p>
        </w:tc>
        <w:tc>
          <w:tcPr>
            <w:tcW w:w="4253" w:type="dxa"/>
            <w:gridSpan w:val="2"/>
            <w:tcBorders>
              <w:left w:val="single" w:sz="6" w:space="0" w:color="000000"/>
              <w:bottom w:val="single" w:sz="4" w:space="0" w:color="auto"/>
              <w:right w:val="single" w:sz="6" w:space="0" w:color="000000"/>
            </w:tcBorders>
          </w:tcPr>
          <w:p w14:paraId="6CE3AA44" w14:textId="77777777" w:rsidR="00DF342E" w:rsidRDefault="00DF342E" w:rsidP="00DF342E">
            <w:pPr>
              <w:jc w:val="both"/>
            </w:pPr>
            <w:r>
              <w:lastRenderedPageBreak/>
              <w:t xml:space="preserve">Aicinām vēlreiz izvērtēt, vai paredzētā 666.panta redakcija neliegs iespēju aizgādnim pārvaldīt mantojumu un pārstāvēt to tikmēr, kamēr mantinieki būs apstiprināti un varēs rīkoties ar mantoto </w:t>
            </w:r>
            <w:r>
              <w:lastRenderedPageBreak/>
              <w:t>īpašumu. Šāda pārstāvība var būt nepieciešama arī pēc tam, kad mantinieki mantojumu ir pieņēmuši, piemēram, gadījumos, ja mantojuma atstājējs ir bijis komersants, kā arī, ja mantojums kā juridiska persona ir iesaistīts tiesvedībā. Īpaši svarīgi to apsvērt ir tādēļ, ka piedāvātie grozījumi būtiski pagarina termiņu, pēc kura notecējuma mantinieki var tikt apstiprināti mantojuma tiesībās.</w:t>
            </w:r>
            <w:r w:rsidR="009B3CA7">
              <w:t xml:space="preserve"> </w:t>
            </w:r>
            <w:r>
              <w:t>Attiecībā uz 666.panta jauno redakciju norādām arī, ka piedāvātā redakcija pieļauj interpretāciju, ka zvērināts notārs atsevišķos gadījumos pilda bāriņtiesas funkcijas aizgādnības pārvaldībā – atsvabina aizgādni no viņa pienākumiem. Ir nepieciešams redakciju precizēt, lai šādu interpretāciju izslēgtu. Tāpēc lūdzam pēdējo teikumu izteikt šādā redakcijā:</w:t>
            </w:r>
          </w:p>
          <w:p w14:paraId="7507F36D" w14:textId="77777777" w:rsidR="00F066BB" w:rsidRPr="00F83B95" w:rsidRDefault="00DF342E" w:rsidP="00DF342E">
            <w:pPr>
              <w:jc w:val="both"/>
            </w:pPr>
            <w:r>
              <w:t xml:space="preserve"> “Ja mantinieku nav, aizgādnis galīgo norēķinu iesniedz piekritīgajam notāram, pievienošanai mantojuma lietai.”</w:t>
            </w:r>
          </w:p>
        </w:tc>
        <w:tc>
          <w:tcPr>
            <w:tcW w:w="4111" w:type="dxa"/>
            <w:gridSpan w:val="2"/>
            <w:tcBorders>
              <w:left w:val="single" w:sz="6" w:space="0" w:color="000000"/>
              <w:bottom w:val="single" w:sz="4" w:space="0" w:color="auto"/>
              <w:right w:val="single" w:sz="6" w:space="0" w:color="000000"/>
            </w:tcBorders>
          </w:tcPr>
          <w:p w14:paraId="4D129F32" w14:textId="77777777" w:rsidR="00F066BB" w:rsidRPr="009B3CA7" w:rsidRDefault="00CC4EAD" w:rsidP="0049434F">
            <w:pPr>
              <w:jc w:val="center"/>
              <w:rPr>
                <w:b/>
                <w:bCs/>
              </w:rPr>
            </w:pPr>
            <w:r w:rsidRPr="009B3CA7">
              <w:rPr>
                <w:b/>
                <w:bCs/>
              </w:rPr>
              <w:lastRenderedPageBreak/>
              <w:t>Daļēji ņemts vērā.</w:t>
            </w:r>
          </w:p>
          <w:p w14:paraId="5E723214" w14:textId="77777777" w:rsidR="009B3CA7" w:rsidRPr="009B3CA7" w:rsidRDefault="009B3CA7" w:rsidP="00224F39">
            <w:pPr>
              <w:jc w:val="both"/>
            </w:pPr>
            <w:r w:rsidRPr="009B3CA7">
              <w:t xml:space="preserve">Skaidrojam, ka šobrīd pants sasaista mantojuma aizgādnības izbeigšanos ar mantojuma apliecības izsniegšanu. Darba grupā diskutējot secināts, ka tas </w:t>
            </w:r>
            <w:r w:rsidRPr="009B3CA7">
              <w:lastRenderedPageBreak/>
              <w:t>nav pareizi, jo mantojuma masa kā juridiska persona, pastāv no brīža, kad mantojums atklājas, līdz brīdim, kad mantojums pieņemts. Līdz ar to arī mantojuma aizgādnībai ir jāizbeidzas tad, kad mantinieki pieņem mantojumu.</w:t>
            </w:r>
          </w:p>
          <w:p w14:paraId="5DF81F34" w14:textId="77777777" w:rsidR="00CC4EAD" w:rsidRDefault="009B3CA7" w:rsidP="00224F39">
            <w:pPr>
              <w:pStyle w:val="naisc"/>
              <w:spacing w:before="0" w:after="0"/>
              <w:jc w:val="both"/>
            </w:pPr>
            <w:r w:rsidRPr="009B3CA7">
              <w:t>Tieslietu ministrijas un Darba grupas ekspertu ieskatā mantojumu pieņemšanas fakta konstatēšanai svarīga ir mantinieka griba (gribas izpausme), nevis tas, vai mantinieks ir izņēmis mantojuma apliecību pie notāra. Tādējādi Tieslietu ministrijas ieskatā, ja mantojuma lieta ir bijusi uzsākta un mantinieks zvērinātam notāram ir izteicis gribu pieņemt mantojumu, bet nav aizgājis izņemt mantojuma apliecību, uzskatāms, ka mantiniekam gribas izteikums ir saistošs un mantot aicinātais mantojumu ir pieņēmis.</w:t>
            </w:r>
            <w:r>
              <w:t xml:space="preserve"> Līdz ar ko attiecībā uz minēto </w:t>
            </w:r>
            <w:r w:rsidR="00224F39">
              <w:t>Likumprojekta 17. pants netiks precizēts.</w:t>
            </w:r>
          </w:p>
          <w:p w14:paraId="12D1E3FC" w14:textId="77777777" w:rsidR="00224F39" w:rsidRPr="0049434F" w:rsidRDefault="0049434F" w:rsidP="00224F39">
            <w:pPr>
              <w:pStyle w:val="naisc"/>
              <w:spacing w:before="0" w:after="0"/>
              <w:jc w:val="both"/>
            </w:pPr>
            <w:r>
              <w:t>Pats precizēts attiecībā uz notāra pienākumiem.</w:t>
            </w:r>
          </w:p>
        </w:tc>
        <w:tc>
          <w:tcPr>
            <w:tcW w:w="3690" w:type="dxa"/>
            <w:tcBorders>
              <w:top w:val="single" w:sz="4" w:space="0" w:color="auto"/>
              <w:left w:val="single" w:sz="4" w:space="0" w:color="auto"/>
              <w:bottom w:val="single" w:sz="4" w:space="0" w:color="auto"/>
            </w:tcBorders>
          </w:tcPr>
          <w:p w14:paraId="19240913" w14:textId="77777777" w:rsidR="00224F39" w:rsidRDefault="009B3CA7" w:rsidP="00224F39">
            <w:pPr>
              <w:jc w:val="both"/>
            </w:pPr>
            <w:r>
              <w:lastRenderedPageBreak/>
              <w:t>Precizēt</w:t>
            </w:r>
            <w:r w:rsidR="00224F39">
              <w:t>a</w:t>
            </w:r>
            <w:r>
              <w:t xml:space="preserve"> Likumprojekta </w:t>
            </w:r>
            <w:r w:rsidR="00224F39">
              <w:t xml:space="preserve">17. pants: 666. Kad mantinieki pieņēmuši mantojumu (694. p.), aizgādnība izbeidzas un līdz ar to izbeidzas aizgādņa tiesība rīkoties mantojuma </w:t>
            </w:r>
            <w:r w:rsidR="00224F39">
              <w:lastRenderedPageBreak/>
              <w:t>masas vārdā.</w:t>
            </w:r>
          </w:p>
          <w:p w14:paraId="167CDF2B" w14:textId="77777777" w:rsidR="00224F39" w:rsidRDefault="00224F39" w:rsidP="00224F39">
            <w:pPr>
              <w:jc w:val="both"/>
            </w:pPr>
          </w:p>
          <w:p w14:paraId="4F8A301D" w14:textId="77777777" w:rsidR="00F066BB" w:rsidRPr="00712B66" w:rsidRDefault="00224F39" w:rsidP="00224F39">
            <w:pPr>
              <w:jc w:val="both"/>
            </w:pPr>
            <w:r>
              <w:t xml:space="preserve">Aizgādnis nodod mantojumu līdz ar galīgo norēķinu (663. p.) atzītiem mantiniekiem pret parakstu un iesniedz to bāriņtiesai, kas pēc paraksta saņemšanas atsvabina aizgādni no viņa pienākumiem. </w:t>
            </w:r>
            <w:r w:rsidRPr="00224F39">
              <w:rPr>
                <w:b/>
                <w:bCs/>
              </w:rPr>
              <w:t>Ja mantinieku nav, aizgādnis galīgo norēķinu iesniedz piekritīgajam notāram, pievienošanai mantojuma lietai</w:t>
            </w:r>
          </w:p>
        </w:tc>
      </w:tr>
      <w:tr w:rsidR="00F066BB" w:rsidRPr="00712B66" w14:paraId="7A85311F" w14:textId="77777777" w:rsidTr="00273236">
        <w:tc>
          <w:tcPr>
            <w:tcW w:w="534" w:type="dxa"/>
            <w:tcBorders>
              <w:left w:val="single" w:sz="6" w:space="0" w:color="000000"/>
              <w:bottom w:val="single" w:sz="4" w:space="0" w:color="auto"/>
              <w:right w:val="single" w:sz="6" w:space="0" w:color="000000"/>
            </w:tcBorders>
          </w:tcPr>
          <w:p w14:paraId="47FDBFCE" w14:textId="77777777" w:rsidR="00F066BB" w:rsidRPr="00712B66" w:rsidRDefault="0049434F" w:rsidP="0049434F">
            <w:pPr>
              <w:pStyle w:val="naisc"/>
              <w:spacing w:before="0" w:after="0"/>
              <w:jc w:val="left"/>
            </w:pPr>
            <w:r>
              <w:lastRenderedPageBreak/>
              <w:t>20.</w:t>
            </w:r>
          </w:p>
        </w:tc>
        <w:tc>
          <w:tcPr>
            <w:tcW w:w="2235" w:type="dxa"/>
            <w:tcBorders>
              <w:left w:val="single" w:sz="6" w:space="0" w:color="000000"/>
              <w:bottom w:val="single" w:sz="4" w:space="0" w:color="auto"/>
              <w:right w:val="single" w:sz="6" w:space="0" w:color="000000"/>
            </w:tcBorders>
          </w:tcPr>
          <w:p w14:paraId="6CB411C8" w14:textId="77777777" w:rsidR="00F21950" w:rsidRDefault="00F21950" w:rsidP="00F21950">
            <w:pPr>
              <w:pStyle w:val="naisc"/>
              <w:jc w:val="both"/>
            </w:pPr>
            <w:r>
              <w:t xml:space="preserve">693. Ja mantinieki ir uzaicināti, tad mantot aicinātam, līgumiskajam mantiniekam un mantiniekam, kurš mantojumu pieņēmis klusējot, sava griba par </w:t>
            </w:r>
            <w:r>
              <w:lastRenderedPageBreak/>
              <w:t xml:space="preserve">mantojuma pieņemšanu jāizteic sludinājumā par mantojuma atklāšanos noteiktajā termiņā. </w:t>
            </w:r>
          </w:p>
          <w:p w14:paraId="531B1E97" w14:textId="77777777" w:rsidR="00F21950" w:rsidRDefault="00F21950" w:rsidP="00F21950">
            <w:pPr>
              <w:pStyle w:val="naisc"/>
              <w:jc w:val="both"/>
            </w:pPr>
          </w:p>
          <w:p w14:paraId="5271674A" w14:textId="77777777" w:rsidR="00F066BB" w:rsidRPr="00712B66" w:rsidRDefault="00F21950" w:rsidP="00F21950">
            <w:pPr>
              <w:pStyle w:val="naisc"/>
              <w:spacing w:before="0" w:after="0"/>
              <w:jc w:val="both"/>
            </w:pPr>
            <w:r>
              <w:t>Sludinājumā par mantojuma atklāšanos noteiktajā termiņā nepieteiktās mantinieku tiesības dzēš.</w:t>
            </w:r>
          </w:p>
        </w:tc>
        <w:tc>
          <w:tcPr>
            <w:tcW w:w="4253" w:type="dxa"/>
            <w:gridSpan w:val="2"/>
            <w:tcBorders>
              <w:left w:val="single" w:sz="6" w:space="0" w:color="000000"/>
              <w:bottom w:val="single" w:sz="4" w:space="0" w:color="auto"/>
              <w:right w:val="single" w:sz="6" w:space="0" w:color="000000"/>
            </w:tcBorders>
          </w:tcPr>
          <w:p w14:paraId="639452F4" w14:textId="77777777" w:rsidR="0049434F" w:rsidRDefault="0049434F" w:rsidP="0049434F">
            <w:pPr>
              <w:jc w:val="both"/>
            </w:pPr>
            <w:r>
              <w:lastRenderedPageBreak/>
              <w:t xml:space="preserve">Attiecībā uz 693.panta jauno redakciju norādām, ka Civillikuma 405.pantā jau tiek lietots formulējums par mantinieku, kas “izteicis savu gribu mantot”. Terminoloģijas konsekvences dēļ to turpmāk būtu ieteicams lietot arī visur citur, kur nepieciešams. Jēdziens “mantot aicinātais” jau aptver arī līgumisko mantinieku (646.pants), tādēļ viņa </w:t>
            </w:r>
            <w:r>
              <w:lastRenderedPageBreak/>
              <w:t xml:space="preserve">izcelšana ir lieka. Ja nepieciešama sevišķa norāde uz to, ka pie “mantot aicinātajiem” pieder arī līgumiskais mantinieks, tad būtu lietderīgi norādīt tos visus.  Tāpēc piedāvātā Civillikuma 693.panta pirmās daļas jauno redakciju lūdzam precizēt šādi: </w:t>
            </w:r>
          </w:p>
          <w:p w14:paraId="4C3F4902" w14:textId="77777777" w:rsidR="00F066BB" w:rsidRPr="00F83B95" w:rsidRDefault="0049434F" w:rsidP="0049434F">
            <w:pPr>
              <w:jc w:val="both"/>
            </w:pPr>
            <w:r>
              <w:t>“Ja mantinieki ir uzaicināti, tad mantot aicinātajiem (līgumiskajiem, testamentārajiem un likumiskajiem mantiniekiem), kā arī mantiniekiem, kas mantojumu jau pieņēmuši (691.p.), sava griba mantot jāizteic, līdz sludinājuma par mantojuma atklāšanos noteiktā termiņa notecējumam iesniedzot par to iesniegumu zvērinātam notāram.”</w:t>
            </w:r>
          </w:p>
        </w:tc>
        <w:tc>
          <w:tcPr>
            <w:tcW w:w="4111" w:type="dxa"/>
            <w:gridSpan w:val="2"/>
            <w:tcBorders>
              <w:left w:val="single" w:sz="6" w:space="0" w:color="000000"/>
              <w:bottom w:val="single" w:sz="4" w:space="0" w:color="auto"/>
              <w:right w:val="single" w:sz="6" w:space="0" w:color="000000"/>
            </w:tcBorders>
          </w:tcPr>
          <w:p w14:paraId="32E0C0EC" w14:textId="77777777" w:rsidR="00F066BB" w:rsidRDefault="00F21950" w:rsidP="00F83B95">
            <w:pPr>
              <w:pStyle w:val="naisc"/>
              <w:spacing w:before="0" w:after="0"/>
              <w:rPr>
                <w:b/>
                <w:bCs/>
              </w:rPr>
            </w:pPr>
            <w:r>
              <w:rPr>
                <w:b/>
                <w:bCs/>
              </w:rPr>
              <w:lastRenderedPageBreak/>
              <w:t>Ņemts vērā.</w:t>
            </w:r>
          </w:p>
          <w:p w14:paraId="7355E67D" w14:textId="77777777" w:rsidR="0045469E" w:rsidRPr="005941AB" w:rsidRDefault="0045469E" w:rsidP="00F83B95">
            <w:pPr>
              <w:pStyle w:val="naisc"/>
              <w:spacing w:before="0" w:after="0"/>
              <w:rPr>
                <w:b/>
                <w:bCs/>
              </w:rPr>
            </w:pPr>
          </w:p>
        </w:tc>
        <w:tc>
          <w:tcPr>
            <w:tcW w:w="3690" w:type="dxa"/>
            <w:tcBorders>
              <w:top w:val="single" w:sz="4" w:space="0" w:color="auto"/>
              <w:left w:val="single" w:sz="4" w:space="0" w:color="auto"/>
              <w:bottom w:val="single" w:sz="4" w:space="0" w:color="auto"/>
            </w:tcBorders>
          </w:tcPr>
          <w:p w14:paraId="41783190" w14:textId="77777777" w:rsidR="00DD29A9" w:rsidRDefault="00F21950" w:rsidP="00DD29A9">
            <w:pPr>
              <w:jc w:val="both"/>
            </w:pPr>
            <w:r>
              <w:t xml:space="preserve">Precizēts Likumprojekta </w:t>
            </w:r>
            <w:r w:rsidR="00DD29A9">
              <w:t xml:space="preserve">20. pants: 693. </w:t>
            </w:r>
            <w:bookmarkStart w:id="0" w:name="_Hlk89248739"/>
            <w:r w:rsidR="00DD29A9">
              <w:t>Ja mantinieki ir uzaicināti, tad mantot aicinātam un mantiniekam, kurš mantojumu pieņēmis klusējot</w:t>
            </w:r>
            <w:r w:rsidR="00DA1506">
              <w:t xml:space="preserve"> (691.p.)</w:t>
            </w:r>
            <w:r w:rsidR="00DD29A9">
              <w:t>, sava griba par mantojuma pieņemšanu jāizteic sludinājuma par mantojuma atklāšanos noteiktajā termiņā notāram.</w:t>
            </w:r>
          </w:p>
          <w:bookmarkEnd w:id="0"/>
          <w:p w14:paraId="3B12275F" w14:textId="77777777" w:rsidR="00DD29A9" w:rsidRDefault="00DD29A9" w:rsidP="00DD29A9"/>
          <w:p w14:paraId="427D3AFB" w14:textId="77777777" w:rsidR="00F066BB" w:rsidRDefault="00DD29A9" w:rsidP="00DD29A9">
            <w:pPr>
              <w:jc w:val="both"/>
            </w:pPr>
            <w:r>
              <w:lastRenderedPageBreak/>
              <w:t>Sludinājuma par mantojuma atklāšanos noteiktajā termiņā nepieteiktās mantinieku tiesības dzēš.</w:t>
            </w:r>
          </w:p>
          <w:p w14:paraId="594C965C" w14:textId="77777777" w:rsidR="00A1154A" w:rsidRDefault="00A1154A" w:rsidP="00DD29A9">
            <w:pPr>
              <w:jc w:val="both"/>
            </w:pPr>
          </w:p>
          <w:p w14:paraId="6A3125D4" w14:textId="77777777" w:rsidR="00A1154A" w:rsidRPr="00A1154A" w:rsidRDefault="00A1154A" w:rsidP="00DD29A9">
            <w:pPr>
              <w:jc w:val="both"/>
              <w:rPr>
                <w:iCs/>
              </w:rPr>
            </w:pPr>
            <w:r>
              <w:t>Precizēta</w:t>
            </w:r>
            <w:r w:rsidR="001964B9">
              <w:t xml:space="preserve"> un papildināta</w:t>
            </w:r>
            <w:r>
              <w:t xml:space="preserve"> anotācijas 6.lpp.: "</w:t>
            </w:r>
            <w:r w:rsidR="00A062B5" w:rsidRPr="00D6484F">
              <w:rPr>
                <w:iCs/>
              </w:rPr>
              <w:t>Kā jau minēts, Civillikuma 691.</w:t>
            </w:r>
            <w:r w:rsidR="00A062B5">
              <w:rPr>
                <w:iCs/>
              </w:rPr>
              <w:t> </w:t>
            </w:r>
            <w:r w:rsidR="00A062B5" w:rsidRPr="00D6484F">
              <w:rPr>
                <w:iCs/>
              </w:rPr>
              <w:t>panta grozījums precizē gribas izteikšanas formas, savukārt</w:t>
            </w:r>
            <w:r w:rsidR="00A062B5">
              <w:rPr>
                <w:iCs/>
              </w:rPr>
              <w:t>,</w:t>
            </w:r>
            <w:r w:rsidR="00A062B5" w:rsidRPr="00D6484F">
              <w:rPr>
                <w:iCs/>
              </w:rPr>
              <w:t xml:space="preserve"> lai panāktu to, ka mantojuma lietā turpmāk ir viens publisks aicinājums (sludinājuma par mantojuma atklāšanos termiņš), kas ir saistošs visām mantojumā ieinteresētajām personām </w:t>
            </w:r>
            <w:r w:rsidR="00A062B5" w:rsidRPr="002659BD">
              <w:rPr>
                <w:b/>
                <w:bCs/>
                <w:iCs/>
              </w:rPr>
              <w:t>(visiem mantot aicinātajiem</w:t>
            </w:r>
            <w:r w:rsidR="00A062B5">
              <w:rPr>
                <w:b/>
                <w:bCs/>
                <w:iCs/>
              </w:rPr>
              <w:t xml:space="preserve"> – likumiskajiem, </w:t>
            </w:r>
            <w:r w:rsidR="00A062B5" w:rsidRPr="002659BD">
              <w:rPr>
                <w:b/>
                <w:bCs/>
                <w:iCs/>
              </w:rPr>
              <w:t xml:space="preserve">līgumiskajiem </w:t>
            </w:r>
            <w:r w:rsidR="00A062B5">
              <w:rPr>
                <w:b/>
                <w:bCs/>
                <w:iCs/>
              </w:rPr>
              <w:t xml:space="preserve">un testamentārajiem </w:t>
            </w:r>
            <w:r w:rsidR="00A062B5" w:rsidRPr="002659BD">
              <w:rPr>
                <w:b/>
                <w:bCs/>
                <w:iCs/>
              </w:rPr>
              <w:t>mantiniekiem), un lai noteiktu, ka arī mantiniekiem, kas pieņēmuši mantojumu agrāk ar faktisko valdījumu (klusējot), arī jāpārtrauc klusēšana, ja tie vēlas paturēt mantojumu, tiek attiecīgi grozīts Civillikuma 693. pants</w:t>
            </w:r>
            <w:r w:rsidR="00A062B5">
              <w:rPr>
                <w:b/>
                <w:bCs/>
                <w:iCs/>
              </w:rPr>
              <w:t>, attiecinot to uz visiem mantot aicinātajiem."</w:t>
            </w:r>
          </w:p>
        </w:tc>
      </w:tr>
      <w:tr w:rsidR="00F066BB" w:rsidRPr="00712B66" w14:paraId="0C72E5B1" w14:textId="77777777" w:rsidTr="00273236">
        <w:tc>
          <w:tcPr>
            <w:tcW w:w="534" w:type="dxa"/>
            <w:tcBorders>
              <w:left w:val="single" w:sz="6" w:space="0" w:color="000000"/>
              <w:bottom w:val="single" w:sz="4" w:space="0" w:color="auto"/>
              <w:right w:val="single" w:sz="6" w:space="0" w:color="000000"/>
            </w:tcBorders>
          </w:tcPr>
          <w:p w14:paraId="62BA5CCF" w14:textId="77777777" w:rsidR="00F066BB" w:rsidRPr="00712B66" w:rsidRDefault="00CB23C0" w:rsidP="00CB23C0">
            <w:pPr>
              <w:pStyle w:val="naisc"/>
              <w:spacing w:before="0" w:after="0"/>
              <w:jc w:val="left"/>
            </w:pPr>
            <w:r>
              <w:lastRenderedPageBreak/>
              <w:t>21.</w:t>
            </w:r>
          </w:p>
        </w:tc>
        <w:tc>
          <w:tcPr>
            <w:tcW w:w="2235" w:type="dxa"/>
            <w:tcBorders>
              <w:left w:val="single" w:sz="6" w:space="0" w:color="000000"/>
              <w:bottom w:val="single" w:sz="4" w:space="0" w:color="auto"/>
              <w:right w:val="single" w:sz="6" w:space="0" w:color="000000"/>
            </w:tcBorders>
          </w:tcPr>
          <w:p w14:paraId="2287566E" w14:textId="77777777" w:rsidR="00F066BB" w:rsidRPr="00712B66" w:rsidRDefault="00CB23C0" w:rsidP="00CB23C0">
            <w:pPr>
              <w:pStyle w:val="naisc"/>
              <w:spacing w:before="0" w:after="0"/>
              <w:jc w:val="both"/>
            </w:pPr>
            <w:r w:rsidRPr="00CB23C0">
              <w:t xml:space="preserve">694. Ja mantinieks izteicis gribu zvērinātam notāram, tad pēc sludinājumā par mantojuma atklāšanos noteiktā </w:t>
            </w:r>
            <w:r w:rsidRPr="00CB23C0">
              <w:lastRenderedPageBreak/>
              <w:t>termiņa notecējuma atzīstams, ka viņš mantojumu pieņēmis. Bet ja mantinieks, kurš līdz mantojuma izsludināšanai pieņēmis mantojumu klusējot, palaiž garām nolikto termiņu, noteikti neizsakot savu gribu pie zvērināta notāra, tad atzīstams, ka viņš mantojumu atraidījis</w:t>
            </w:r>
            <w:r>
              <w:t>.</w:t>
            </w:r>
          </w:p>
        </w:tc>
        <w:tc>
          <w:tcPr>
            <w:tcW w:w="4253" w:type="dxa"/>
            <w:gridSpan w:val="2"/>
            <w:tcBorders>
              <w:left w:val="single" w:sz="6" w:space="0" w:color="000000"/>
              <w:bottom w:val="single" w:sz="4" w:space="0" w:color="auto"/>
              <w:right w:val="single" w:sz="6" w:space="0" w:color="000000"/>
            </w:tcBorders>
          </w:tcPr>
          <w:p w14:paraId="3D0B7CA6" w14:textId="77777777" w:rsidR="00CB23C0" w:rsidRDefault="00CB23C0" w:rsidP="00CB23C0">
            <w:pPr>
              <w:jc w:val="both"/>
            </w:pPr>
            <w:r>
              <w:lastRenderedPageBreak/>
              <w:t xml:space="preserve">Attiecībā uz 694.panta jauno redakciju norādām, ka esošā Civillikuma 694.panta  redakcija līdz šim ir radījusi lielas neskaidrības. Jaunajai redakcijai nepārprotami būtu jāpasaka tas, ka: (a) visiem, kas mantojumu vēl nav </w:t>
            </w:r>
            <w:r>
              <w:lastRenderedPageBreak/>
              <w:t>pieņēmuši, griba mantot jāizsaka, termiņā iesniedzot notāram attiecīgu iesniegumu, pretējā gadījumā viņi uzskatāmi par mantojumu atraidījušiem, (b) visiem tiem, kas mantojumu jau pieņēmuši pirms mantošanas procesa uzsākšanas, arī savas tiesības tādā pat kārtībā jāpiesaka tajā pašā termiņā, pretējā gadījumā viņu tiesības tiks dzēstas.  Mantojuma atraidīšana un nepieteikto tiesību dzēšana ir divas pavisam atšķirīgas lietas, ko nedrīkst sajaukt.  Civillikuma 781.pants nosaka, ka tad, kad aicinātais mantojumu jau pieņēmis, viņš to vairs nevar atraidīt. Kas reiz atraidījis viņam piekritušo mantojumu, tas vairs nevar to pieņemt vēlāk. Tieslietu ministrijas Mantojuma tiesību darba grupā nav ticis apspriests, ka šim principam būtu paredzami izņēmumi, resp. - jau pieņemtu mantojumu varētu atraidīt. Tāpēc piedāvātas 694.pants redakcijas otrais teikums nav pareizs. Pantā būtu norādāms arī uz sekām, kas rodas jau iegūto tiesību dzēšanas rezultātā. Tām būtu jābūt tādām pašām, kā iestājoties atceļošam nosacījumam – šāda konstrukcija (lai arī tā var radīt ļoti komplicētas sekas) mantojuma tiesībās jau ir pazīstama (584.pants).</w:t>
            </w:r>
          </w:p>
          <w:p w14:paraId="7CB9B91A" w14:textId="77777777" w:rsidR="00CB23C0" w:rsidRDefault="00CB23C0" w:rsidP="00CB23C0">
            <w:pPr>
              <w:jc w:val="both"/>
            </w:pPr>
            <w:r>
              <w:t xml:space="preserve">Ņemot vērā iepriekš minēto, lūdzam Civillikuma 694.panta piedāvāto redakciju izteikt šādi: </w:t>
            </w:r>
          </w:p>
          <w:p w14:paraId="7BFF219D" w14:textId="77777777" w:rsidR="00CB23C0" w:rsidRDefault="00CB23C0" w:rsidP="00CB23C0">
            <w:pPr>
              <w:jc w:val="both"/>
            </w:pPr>
            <w:r>
              <w:lastRenderedPageBreak/>
              <w:t>"Ja mantot aicinātais gribu mantot nav izteicis iesniegumā, kas noteiktā termiņā iesniegts zvērinātam notāram (693.p. 1. d.), tad atzīstams, ka viņš mantojumu atraidījis. Ja to nav izdarījis mantinieks, kas mantojumu jau pieņēmis, tad viņa jau iegūtās tiesības tiek dzēstas (693.p. 2. d.). Šajā gadījumā piemērojami likuma noteikumi, kas attiecas uz atceļoša nosacījuma iestāšanās tiesiskajām sekām (1565.p.)."</w:t>
            </w:r>
          </w:p>
          <w:p w14:paraId="05B977F4" w14:textId="77777777" w:rsidR="00CB23C0" w:rsidRDefault="00CB23C0" w:rsidP="00CB23C0">
            <w:pPr>
              <w:jc w:val="both"/>
            </w:pPr>
          </w:p>
          <w:p w14:paraId="373B7F1E" w14:textId="77777777" w:rsidR="00CB23C0" w:rsidRDefault="00CB23C0" w:rsidP="00CB23C0">
            <w:pPr>
              <w:jc w:val="both"/>
            </w:pPr>
            <w:r>
              <w:t xml:space="preserve">Lielas diskusijas ir raisījuši legatāru atbildības jautājumi. Diemžēl piedāvātās redakcijas šos jautājumus nerisina. Līdz ar to aicinām papildināt projektu ar Civillikuma 583.panta grozījumu, kurā ietverta norāde par kreditoru priekšrocībām pret legatāriem (faktiski izsakot to sākotnējā (VCL  2666.p.) redakcijā):  </w:t>
            </w:r>
          </w:p>
          <w:p w14:paraId="00887393" w14:textId="77777777" w:rsidR="00F066BB" w:rsidRPr="00F83B95" w:rsidRDefault="00CB23C0" w:rsidP="00CB23C0">
            <w:pPr>
              <w:jc w:val="both"/>
            </w:pPr>
            <w:r>
              <w:t>“Legātāriem nav jāpiedalās mantojuma atstājēja parādu samaksā. Bet, ja legāti pārsniedz mantojuma vērtību un pie tam nav tieša mantinieka, tad no viņiem ņemams samērīgs atvilkums minēto parādu samaksai, jo kreditoriem vienmēr ir priekšroka pret legatāriem.”</w:t>
            </w:r>
          </w:p>
        </w:tc>
        <w:tc>
          <w:tcPr>
            <w:tcW w:w="4111" w:type="dxa"/>
            <w:gridSpan w:val="2"/>
            <w:tcBorders>
              <w:left w:val="single" w:sz="6" w:space="0" w:color="000000"/>
              <w:bottom w:val="single" w:sz="4" w:space="0" w:color="auto"/>
              <w:right w:val="single" w:sz="6" w:space="0" w:color="000000"/>
            </w:tcBorders>
          </w:tcPr>
          <w:p w14:paraId="0DC6816F" w14:textId="77777777" w:rsidR="00F066BB" w:rsidRPr="005941AB" w:rsidRDefault="00CB23C0" w:rsidP="00F83B95">
            <w:pPr>
              <w:pStyle w:val="naisc"/>
              <w:spacing w:before="0" w:after="0"/>
              <w:rPr>
                <w:b/>
                <w:bCs/>
              </w:rPr>
            </w:pPr>
            <w:r>
              <w:rPr>
                <w:b/>
                <w:bCs/>
              </w:rPr>
              <w:lastRenderedPageBreak/>
              <w:t>Ņemts vērā.</w:t>
            </w:r>
          </w:p>
        </w:tc>
        <w:tc>
          <w:tcPr>
            <w:tcW w:w="3690" w:type="dxa"/>
            <w:tcBorders>
              <w:top w:val="single" w:sz="4" w:space="0" w:color="auto"/>
              <w:left w:val="single" w:sz="4" w:space="0" w:color="auto"/>
              <w:bottom w:val="single" w:sz="4" w:space="0" w:color="auto"/>
            </w:tcBorders>
          </w:tcPr>
          <w:p w14:paraId="13602731" w14:textId="77777777" w:rsidR="00F066BB" w:rsidRDefault="001964B9" w:rsidP="001964B9">
            <w:pPr>
              <w:jc w:val="both"/>
            </w:pPr>
            <w:r>
              <w:t xml:space="preserve">Precizēts Likumprojekta 20. pants: </w:t>
            </w:r>
            <w:r w:rsidR="00104624">
              <w:t>"</w:t>
            </w:r>
            <w:r w:rsidRPr="001964B9">
              <w:t xml:space="preserve">694. Ja mantinieks izteicis gribu notāram, tad pēc sludinājuma par mantojuma atklāšanos noteiktā termiņa notecējuma atzīstams, ka viņš mantojumu pieņēmis. Bet ja </w:t>
            </w:r>
            <w:r w:rsidRPr="001964B9">
              <w:lastRenderedPageBreak/>
              <w:t>mantinieks, kurš līdz mantojuma izsludināšanai pieņēmis mantojumu klusējot, palaiž garām nolikto termiņu, noteikti neizsakot savu gribu pie notāra, tad viņa jau iegūtās tiesības tiek dzēstas (693.p. 2. d.). Šajā gadījumā piemērojami likuma noteikumi, kas attiecas uz atceļoša nosacījuma iestāšanās tiesiskajām sekām (1565.p.).</w:t>
            </w:r>
            <w:r w:rsidR="00104624">
              <w:t>"</w:t>
            </w:r>
          </w:p>
          <w:p w14:paraId="6ACC33B0" w14:textId="77777777" w:rsidR="001964B9" w:rsidRDefault="001964B9" w:rsidP="001964B9">
            <w:pPr>
              <w:jc w:val="both"/>
            </w:pPr>
          </w:p>
          <w:p w14:paraId="36E7E7ED" w14:textId="77777777" w:rsidR="001964B9" w:rsidRDefault="001964B9" w:rsidP="001964B9">
            <w:pPr>
              <w:jc w:val="both"/>
            </w:pPr>
            <w:r>
              <w:t xml:space="preserve">Precizēta un papildināta anotācijas 7.lpp.: " </w:t>
            </w:r>
            <w:r w:rsidRPr="001964B9">
              <w:t xml:space="preserve">Proti, pirmkārt, pants šobrīd runā par iespēju pieņemt mantojumu klusējot, arī, ja mantojums ir izsludināts – atbilstoši Likumprojektam mantojumu paturēt šādā gadījumā vairs nebūs iespējams. Attiecīgi tas ar Likumprojektu tiek precizēts, nosakot ka mantinieka agrāk iegūtās tiesības, kas iegūtas pieņemot mantojumu klusējot, tiek dzēstas, ja mantinieks mantojuma izsludināšanas gadījumā turpina klusēt un savu gribu par mantojuma pieņemšanu nesniedz notāram sludinājuma par mantojuma atklāšanos termiņā. Klusēšanas gadījumā sekas noteiktas tādas pašas, kā iestājoties atceļošam nosacījumam – šāda konstrukcija mantojuma tiesībās jau ir pazīstama </w:t>
            </w:r>
            <w:r w:rsidRPr="001964B9">
              <w:lastRenderedPageBreak/>
              <w:t>un atrodama Civillikuma 584. pants. Kā arī pantā iekļauta atsauce uz Civillikuma 1565. pantu, kurā noregulēta rīcība atceļoša nosacījuma iestāšanās gadījumā.</w:t>
            </w:r>
            <w:r>
              <w:t>"</w:t>
            </w:r>
          </w:p>
          <w:p w14:paraId="79B9506D" w14:textId="77777777" w:rsidR="001964B9" w:rsidRDefault="001964B9" w:rsidP="001964B9">
            <w:pPr>
              <w:jc w:val="both"/>
            </w:pPr>
          </w:p>
          <w:p w14:paraId="554F63ED" w14:textId="77777777" w:rsidR="001964B9" w:rsidRDefault="001964B9" w:rsidP="001964B9">
            <w:pPr>
              <w:jc w:val="both"/>
            </w:pPr>
          </w:p>
          <w:p w14:paraId="61B95E87" w14:textId="77777777" w:rsidR="001964B9" w:rsidRDefault="001964B9" w:rsidP="001964B9">
            <w:pPr>
              <w:jc w:val="both"/>
            </w:pPr>
          </w:p>
          <w:p w14:paraId="1F6C3C4F" w14:textId="77777777" w:rsidR="001964B9" w:rsidRDefault="001964B9" w:rsidP="001964B9">
            <w:pPr>
              <w:jc w:val="both"/>
            </w:pPr>
          </w:p>
          <w:p w14:paraId="16525F52" w14:textId="77777777" w:rsidR="001964B9" w:rsidRDefault="001964B9" w:rsidP="001964B9">
            <w:pPr>
              <w:jc w:val="both"/>
            </w:pPr>
          </w:p>
          <w:p w14:paraId="711F7E3D" w14:textId="77777777" w:rsidR="001964B9" w:rsidRDefault="001964B9" w:rsidP="001964B9">
            <w:pPr>
              <w:jc w:val="both"/>
            </w:pPr>
          </w:p>
          <w:p w14:paraId="603AE5DD" w14:textId="77777777" w:rsidR="001964B9" w:rsidRDefault="001964B9" w:rsidP="001964B9">
            <w:pPr>
              <w:jc w:val="both"/>
            </w:pPr>
          </w:p>
          <w:p w14:paraId="4E914B4A" w14:textId="77777777" w:rsidR="001964B9" w:rsidRDefault="001964B9" w:rsidP="001964B9">
            <w:pPr>
              <w:jc w:val="both"/>
            </w:pPr>
            <w:r>
              <w:t>Likumprojekts papildināts ar</w:t>
            </w:r>
            <w:r w:rsidR="0045469E">
              <w:t xml:space="preserve"> jaunu</w:t>
            </w:r>
            <w:r>
              <w:t xml:space="preserve"> </w:t>
            </w:r>
            <w:r w:rsidR="0045469E">
              <w:t>(</w:t>
            </w:r>
            <w:r>
              <w:t>9.</w:t>
            </w:r>
            <w:r w:rsidR="002913A1">
              <w:t> </w:t>
            </w:r>
            <w:r>
              <w:t>pantu</w:t>
            </w:r>
            <w:r w:rsidR="0045469E">
              <w:t>)</w:t>
            </w:r>
            <w:r>
              <w:t>, kas paredz papildināt Civillikuma 583.</w:t>
            </w:r>
            <w:r w:rsidR="0045469E">
              <w:t> </w:t>
            </w:r>
            <w:r>
              <w:t xml:space="preserve">pantu ar </w:t>
            </w:r>
            <w:r w:rsidR="002913A1" w:rsidRPr="002913A1">
              <w:t>vārdiem "jo mantojuma atstājēja kreditoriem katrā gadījumā ir priekšroka pret legatāriem."</w:t>
            </w:r>
            <w:r w:rsidR="002913A1">
              <w:t>.</w:t>
            </w:r>
          </w:p>
          <w:p w14:paraId="37024753" w14:textId="77777777" w:rsidR="0045469E" w:rsidRDefault="0045469E" w:rsidP="001964B9">
            <w:pPr>
              <w:jc w:val="both"/>
            </w:pPr>
          </w:p>
          <w:p w14:paraId="6D771524" w14:textId="77777777" w:rsidR="0045469E" w:rsidRPr="00712B66" w:rsidRDefault="0045469E" w:rsidP="001964B9">
            <w:pPr>
              <w:jc w:val="both"/>
            </w:pPr>
            <w:r>
              <w:t>Papildināta anotācijas 19.lpp.: "</w:t>
            </w:r>
            <w:r w:rsidRPr="0045469E">
              <w:t xml:space="preserve">Grozīts Civillikuma 583. pants. Šobrīd 583. pants nepārprotamā veidā paredz legatāru atbildību par mantojuma atstājēja parādiem tikai gadījumā, ja nav neviena mantinieka, t.i., viss mantojums sastāv tikai no legātiem. Norāde "ja legāti pārsniedz mantojuma vērtību" varētu būt ņemama vērā, kad mantinieks bijis aicināts mantot, bet no mantojuma atteicies, vai kaut kādu iemeslu dēļ nevar mantot, un mantojuma daļā kā </w:t>
            </w:r>
            <w:r w:rsidRPr="0045469E">
              <w:lastRenderedPageBreak/>
              <w:t>bezmantinieka manta piekrīt valstij.  Ņemot vērā, ka ar Likumprojektu paredzēts ieviest atbildības limitu par mantojuma atstājēja parādiem ar mantojumā ietilpstošo mantu, tad kreditoru aizsardzībai nepieciešams noteikt, ka mantojuma atstājēja kreditoriem ir priekšroka pret legatāriem visos gadījumos. Ievērojot minēto attiecīgi papildināts Civillikuma 583, faktiski izsakot to sākotnējā (Vietējo Civillikuma kopojuma 2666.p.) redakcijā.</w:t>
            </w:r>
            <w:r>
              <w:t>"</w:t>
            </w:r>
          </w:p>
        </w:tc>
      </w:tr>
      <w:tr w:rsidR="00F47DB4" w:rsidRPr="00712B66" w14:paraId="3DD9B4F8" w14:textId="77777777" w:rsidTr="008D5BE4">
        <w:tc>
          <w:tcPr>
            <w:tcW w:w="14823" w:type="dxa"/>
            <w:gridSpan w:val="7"/>
            <w:tcBorders>
              <w:left w:val="single" w:sz="6" w:space="0" w:color="000000"/>
              <w:bottom w:val="single" w:sz="4" w:space="0" w:color="auto"/>
            </w:tcBorders>
          </w:tcPr>
          <w:p w14:paraId="2EE26216" w14:textId="77777777" w:rsidR="00F47DB4" w:rsidRPr="00712B66" w:rsidRDefault="00891621" w:rsidP="00F47DB4">
            <w:pPr>
              <w:jc w:val="center"/>
            </w:pPr>
            <w:r>
              <w:rPr>
                <w:b/>
                <w:bCs/>
              </w:rPr>
              <w:lastRenderedPageBreak/>
              <w:t>LPS</w:t>
            </w:r>
            <w:r w:rsidR="00F47DB4" w:rsidRPr="00273236">
              <w:rPr>
                <w:b/>
                <w:bCs/>
              </w:rPr>
              <w:t xml:space="preserve"> </w:t>
            </w:r>
            <w:r>
              <w:rPr>
                <w:b/>
                <w:bCs/>
              </w:rPr>
              <w:t>08</w:t>
            </w:r>
            <w:r w:rsidR="00F47DB4" w:rsidRPr="00273236">
              <w:rPr>
                <w:b/>
                <w:bCs/>
              </w:rPr>
              <w:t>.0</w:t>
            </w:r>
            <w:r>
              <w:rPr>
                <w:b/>
                <w:bCs/>
              </w:rPr>
              <w:t>5</w:t>
            </w:r>
            <w:r w:rsidR="00F47DB4" w:rsidRPr="00273236">
              <w:rPr>
                <w:b/>
                <w:bCs/>
              </w:rPr>
              <w:t>.2021 atzinumā Nr.</w:t>
            </w:r>
            <w:r w:rsidRPr="00891621">
              <w:rPr>
                <w:b/>
                <w:bCs/>
              </w:rPr>
              <w:t>202104/SAN3540/NOS323</w:t>
            </w:r>
            <w:r>
              <w:rPr>
                <w:b/>
                <w:bCs/>
              </w:rPr>
              <w:t xml:space="preserve"> </w:t>
            </w:r>
            <w:r w:rsidR="00F47DB4" w:rsidRPr="00273236">
              <w:rPr>
                <w:b/>
                <w:bCs/>
              </w:rPr>
              <w:t>izteiktie iebildumi.</w:t>
            </w:r>
          </w:p>
        </w:tc>
      </w:tr>
      <w:tr w:rsidR="00F066BB" w:rsidRPr="00712B66" w14:paraId="6FF13FF3" w14:textId="77777777" w:rsidTr="00273236">
        <w:tc>
          <w:tcPr>
            <w:tcW w:w="534" w:type="dxa"/>
            <w:tcBorders>
              <w:left w:val="single" w:sz="6" w:space="0" w:color="000000"/>
              <w:bottom w:val="single" w:sz="4" w:space="0" w:color="auto"/>
              <w:right w:val="single" w:sz="6" w:space="0" w:color="000000"/>
            </w:tcBorders>
          </w:tcPr>
          <w:p w14:paraId="640052CD" w14:textId="77777777" w:rsidR="00F066BB" w:rsidRPr="00712B66" w:rsidRDefault="00891621" w:rsidP="00891621">
            <w:pPr>
              <w:pStyle w:val="naisc"/>
              <w:spacing w:before="0" w:after="0"/>
              <w:jc w:val="left"/>
            </w:pPr>
            <w:r>
              <w:t>22.</w:t>
            </w:r>
          </w:p>
        </w:tc>
        <w:tc>
          <w:tcPr>
            <w:tcW w:w="2235" w:type="dxa"/>
            <w:tcBorders>
              <w:left w:val="single" w:sz="6" w:space="0" w:color="000000"/>
              <w:bottom w:val="single" w:sz="4" w:space="0" w:color="auto"/>
              <w:right w:val="single" w:sz="6" w:space="0" w:color="000000"/>
            </w:tcBorders>
          </w:tcPr>
          <w:p w14:paraId="7B7571F6" w14:textId="77777777" w:rsidR="00E73E88" w:rsidRDefault="00E73E88" w:rsidP="00E73E88">
            <w:pPr>
              <w:pStyle w:val="naisc"/>
              <w:jc w:val="both"/>
            </w:pPr>
            <w:r>
              <w:t>705. Ar mantojuma iegūšanu uz mantinieku pāriet, līdz ar mantojuma atstājēja tiesībām (702. pants un turpmākie panti), arī visas viņa saistības, izņemot tīri personiskās.</w:t>
            </w:r>
          </w:p>
          <w:p w14:paraId="63A1F55B" w14:textId="77777777" w:rsidR="00E73E88" w:rsidRDefault="00E73E88" w:rsidP="00E73E88">
            <w:pPr>
              <w:pStyle w:val="naisc"/>
            </w:pPr>
          </w:p>
          <w:p w14:paraId="574EA229" w14:textId="77777777" w:rsidR="00E73E88" w:rsidRDefault="00E73E88" w:rsidP="00E73E88">
            <w:pPr>
              <w:pStyle w:val="naisc"/>
              <w:jc w:val="both"/>
            </w:pPr>
            <w:r>
              <w:t xml:space="preserve">Sludinājumā par mantojuma atklāšanos norādītajā termiņā mantojuma atstājēja kreditoriem, kuru </w:t>
            </w:r>
            <w:r>
              <w:lastRenderedPageBreak/>
              <w:t xml:space="preserve">prasījumi nav nodrošināti ar hipotēku vai komercķīlu, jāpiesaka savas kreditora pretenzijas. </w:t>
            </w:r>
          </w:p>
          <w:p w14:paraId="7EAFF3A1" w14:textId="77777777" w:rsidR="00E73E88" w:rsidRDefault="00E73E88" w:rsidP="00E73E88">
            <w:pPr>
              <w:pStyle w:val="naisc"/>
              <w:jc w:val="both"/>
            </w:pPr>
          </w:p>
          <w:p w14:paraId="3F22678B" w14:textId="77777777" w:rsidR="00E73E88" w:rsidRDefault="00E73E88" w:rsidP="00E73E88">
            <w:pPr>
              <w:pStyle w:val="naisc"/>
              <w:jc w:val="both"/>
            </w:pPr>
            <w:r>
              <w:t xml:space="preserve">Nepieteiktās kreditoru pretenzijas dzēš un saistību tiesības, kas netiek pieteiktas kā pretenzijas sludinājumā par mantojuma atklāšanos noteiktajā termiņā, izbeidzas. </w:t>
            </w:r>
          </w:p>
          <w:p w14:paraId="25EB034F" w14:textId="77777777" w:rsidR="00E73E88" w:rsidRDefault="00E73E88" w:rsidP="00E73E88">
            <w:pPr>
              <w:pStyle w:val="naisc"/>
            </w:pPr>
          </w:p>
          <w:p w14:paraId="43EAAFF0" w14:textId="77777777" w:rsidR="00E73E88" w:rsidRDefault="00E73E88" w:rsidP="00E73E88">
            <w:pPr>
              <w:pStyle w:val="naisc"/>
              <w:jc w:val="both"/>
            </w:pPr>
            <w:r>
              <w:t>Mantojuma pieņemšana nenozīmē sludinājumā par mantojuma atklāšanos norādītajā termiņā pieteikto kreditoru pretenziju atzīšanu.</w:t>
            </w:r>
          </w:p>
          <w:p w14:paraId="1D6C538B" w14:textId="77777777" w:rsidR="00E73E88" w:rsidRDefault="00E73E88" w:rsidP="00E73E88">
            <w:pPr>
              <w:pStyle w:val="naisc"/>
              <w:jc w:val="both"/>
            </w:pPr>
          </w:p>
          <w:p w14:paraId="5FCDCEAA" w14:textId="77777777" w:rsidR="00F066BB" w:rsidRDefault="00E73E88" w:rsidP="00E73E88">
            <w:pPr>
              <w:pStyle w:val="naisc"/>
              <w:spacing w:before="0" w:after="0"/>
              <w:jc w:val="both"/>
            </w:pPr>
            <w:r>
              <w:t xml:space="preserve">Piezīme. Par kreditoriem, kuru prasījumi </w:t>
            </w:r>
            <w:r>
              <w:lastRenderedPageBreak/>
              <w:t>nodrošināti ar hipotēku vai komercķīlu, mantiniekus informē notārs, kurš ved mantojuma lietu.</w:t>
            </w:r>
          </w:p>
          <w:p w14:paraId="757E416C" w14:textId="77777777" w:rsidR="00E73E88" w:rsidRDefault="00E73E88" w:rsidP="00E73E88">
            <w:pPr>
              <w:pStyle w:val="naisc"/>
              <w:spacing w:before="0" w:after="0"/>
              <w:jc w:val="both"/>
            </w:pPr>
          </w:p>
          <w:p w14:paraId="07A0BB22" w14:textId="77777777" w:rsidR="00E73E88" w:rsidRDefault="00E73E88" w:rsidP="00E73E88">
            <w:pPr>
              <w:pStyle w:val="naisc"/>
              <w:jc w:val="both"/>
            </w:pPr>
            <w:r>
              <w:t xml:space="preserve">707. Mantojuma atstājēja kreditoriem jāgriežas ar saviem prasījumiem pie mantinieka. Mantinieki par mantojuma atstājēja kreditoru prasījumiem atbild ar mantojumu pēc to priekšrocības. Ja mantinieki vēlas paturēt mantojumu, tie atbild ar mantojuma vērtību atbilstoši 6961. pantam. Ja mantinieki atsavina mantojumā ietilpstošo mantu, tad par noteicošo uzskatāma lietu parastā vērtība vai mantojuma sarakstā norādītā vērtība atkarībā no tā, kas </w:t>
            </w:r>
            <w:r>
              <w:lastRenderedPageBreak/>
              <w:t>augstāka.</w:t>
            </w:r>
          </w:p>
          <w:p w14:paraId="3C37B43C" w14:textId="77777777" w:rsidR="00E73E88" w:rsidRDefault="00E73E88" w:rsidP="00E73E88">
            <w:pPr>
              <w:pStyle w:val="naisc"/>
              <w:jc w:val="both"/>
            </w:pPr>
          </w:p>
          <w:p w14:paraId="400A3412" w14:textId="77777777" w:rsidR="00E73E88" w:rsidRDefault="00E73E88" w:rsidP="00E73E88">
            <w:pPr>
              <w:pStyle w:val="naisc"/>
              <w:jc w:val="both"/>
            </w:pPr>
            <w:r>
              <w:t>Ja vienā laikā pie mantiniekiem griežas vairāki kreditori, kuru prasījumi nav nodrošināti, un ar mantojumu nepietiek visu prasījumu segšanai, tad visi to prasījumi jāapmierina samērīgi ar mantojumu.</w:t>
            </w:r>
          </w:p>
          <w:p w14:paraId="627C5AF2" w14:textId="77777777" w:rsidR="00E73E88" w:rsidRDefault="00E73E88" w:rsidP="00E73E88">
            <w:pPr>
              <w:pStyle w:val="naisc"/>
              <w:jc w:val="both"/>
            </w:pPr>
          </w:p>
          <w:p w14:paraId="57B9EFE5" w14:textId="77777777" w:rsidR="00E73E88" w:rsidRDefault="00E73E88" w:rsidP="00E73E88">
            <w:pPr>
              <w:pStyle w:val="naisc"/>
              <w:jc w:val="both"/>
            </w:pPr>
            <w:r>
              <w:t>Strīdus gadījumā mantojuma atstājēja kreditoru prasījumu apmierināšanas kārtību nosaka tiesa. Mantiniekam ir tiesības celt ierunu par tā atbildību mantojuma apmērā.</w:t>
            </w:r>
          </w:p>
          <w:p w14:paraId="1335194F" w14:textId="77777777" w:rsidR="00E73E88" w:rsidRDefault="00E73E88" w:rsidP="00E73E88">
            <w:pPr>
              <w:pStyle w:val="naisc"/>
              <w:jc w:val="both"/>
            </w:pPr>
          </w:p>
          <w:p w14:paraId="77189B80" w14:textId="77777777" w:rsidR="00E73E88" w:rsidRPr="00712B66" w:rsidRDefault="00E73E88" w:rsidP="00E73E88">
            <w:pPr>
              <w:pStyle w:val="naisc"/>
              <w:spacing w:before="0" w:after="0"/>
              <w:jc w:val="both"/>
            </w:pPr>
            <w:r>
              <w:t xml:space="preserve">Kad mantinieki norēķinājušies ar mantojuma atstājēja kreditoriem mantojuma vērtībā, no tiem vairs nevar </w:t>
            </w:r>
            <w:r>
              <w:lastRenderedPageBreak/>
              <w:t>prasīt, lai tie nomaksā atlikušos mantojuma atstājēja parādus.</w:t>
            </w:r>
          </w:p>
        </w:tc>
        <w:tc>
          <w:tcPr>
            <w:tcW w:w="4253" w:type="dxa"/>
            <w:gridSpan w:val="2"/>
            <w:tcBorders>
              <w:left w:val="single" w:sz="6" w:space="0" w:color="000000"/>
              <w:bottom w:val="single" w:sz="4" w:space="0" w:color="auto"/>
              <w:right w:val="single" w:sz="6" w:space="0" w:color="000000"/>
            </w:tcBorders>
          </w:tcPr>
          <w:p w14:paraId="0612795C" w14:textId="77777777" w:rsidR="00E73E88" w:rsidRDefault="00220AF8" w:rsidP="00E73E88">
            <w:pPr>
              <w:jc w:val="both"/>
            </w:pPr>
            <w:r>
              <w:lastRenderedPageBreak/>
              <w:t>[1]</w:t>
            </w:r>
            <w:r w:rsidR="00E73E88">
              <w:t>Par konceptuāli šī brīža tiesiskajai sistēmai neatbilstošu uzskatāms likumprojektu paketē ietvertais princips, ka tiem kreditoriem, kuru prasījumi nodrošināti ar hipotēku vai komercķīlu, piešķirams prioritārs statuss tajā skaitā pār nekustamā īpašuma nodokļa prasījumiem.</w:t>
            </w:r>
          </w:p>
          <w:p w14:paraId="0DC67BA4" w14:textId="77777777" w:rsidR="00E73E88" w:rsidRDefault="00E73E88" w:rsidP="00E73E88">
            <w:pPr>
              <w:jc w:val="both"/>
            </w:pPr>
            <w:r>
              <w:tab/>
              <w:t xml:space="preserve">Nekustamā īpašuma nodoklis nav izvēles maksājums, bet gan nesaraujami saistīts ar nekustamā īpašuma esamības faktu. Minētā atziņa nepārprotami nostiprināta arī judikatūrā, uzsverot, ka īpašnieka pienākums maksāt nodokli par nekustamo īpašumu neizceļas un nav atkarīgs no privātpersonu nodibinātām tiesiskām attiecībām, par kurām īpašnieka mantinieki objektīvi var nezināt. </w:t>
            </w:r>
            <w:r>
              <w:lastRenderedPageBreak/>
              <w:t xml:space="preserve">Nodoklis ir uz likuma pamata valsts noteikts obligāts maksājums, kuru administrē pašvaldības iestāde un kuru maksā pašvaldības budžetā. Tas nozīmē, ka jebkurai personai objektīvi ir zināms gan tas, ka par nekustamo īpašumu ir jāmaksā nodoklis, gan šā maksājuma kreditors parāda gadījumā.  </w:t>
            </w:r>
          </w:p>
          <w:p w14:paraId="1282056B" w14:textId="77777777" w:rsidR="00E73E88" w:rsidRDefault="00E73E88" w:rsidP="00E73E88">
            <w:pPr>
              <w:jc w:val="both"/>
            </w:pPr>
            <w:r>
              <w:tab/>
              <w:t xml:space="preserve">Vienlaikus judikatūrā atzīts, ka nodokļu nomaksa ir visas sabiedrības leģitīma interese, tie ir finanšu līdzekļi, kuri paredzēti izlietošanai tieši sabiedrības kopīgajām vajadzībām. Nekustamā īpašuma nodokļa gadījumā tā ir attiecīgās pašvaldības teritorijā dzīvojošā sabiedrība, kura ir ieinteresēta, lai nodoklis tiktu iekasēts tādā apjomā, kā tas paredzēts likumā. </w:t>
            </w:r>
          </w:p>
          <w:p w14:paraId="21168E40" w14:textId="77777777" w:rsidR="00E73E88" w:rsidRDefault="00E73E88" w:rsidP="00E73E88">
            <w:pPr>
              <w:jc w:val="both"/>
            </w:pPr>
            <w:r>
              <w:tab/>
              <w:t>Iepriekšminētās judikatūras atziņas atspoguļo arī Civilprocesa likuma 75.nodaļā “Piedzīto summu sadalīšana starp piedzinējiem” nostiprinātie principi, kas, lai arī neapšauba nodrošināta prasījuma pārākumu citu vienkāršu kreditoru starpā, tomēr paredz vairākas sociāli un tiesiski nozīmīgas kreditoru grupas, kuru prasījumiem piešķirama prioritāte neatkarīgi no tā, ka tie nav nodrošināti.</w:t>
            </w:r>
          </w:p>
          <w:p w14:paraId="795BDF73" w14:textId="77777777" w:rsidR="00E73E88" w:rsidRDefault="00E73E88" w:rsidP="00E73E88">
            <w:pPr>
              <w:jc w:val="both"/>
            </w:pPr>
            <w:r>
              <w:tab/>
              <w:t xml:space="preserve">Vērtējot Civillikuma tiesisko regulējumu un Civilprocesa likumā iekļautās procesuālās normas, kas paredzētas civiltiesiskā regulējuma </w:t>
            </w:r>
            <w:r>
              <w:lastRenderedPageBreak/>
              <w:t>iedzīvināšanai praksē, to kopsakarā, konstatējams, ka nav pamata neattiecināt vispārējos piedzīto summu sadalīšanas principus arī uz tiem līdzekļiem, kas tiek iegūti mantošanas tiesību ceļā. Šāds secinājums saistāms ar faktu, ka tās kreditoru grupas, kas ir sociāli nelabvēlīgos apstākļos (piemēram, personas, kas strādājušas pie mirušās personas un nav saņēmušas algu par padarīto) vai kuru kreditoru pretenzijā iekļauto parādu atgūšana ir būtiska visas sabiedrības interesēm (piemēram, nodokļus administrējošās iestādes), nav uzskatāmas par mazāk aizsargājamām, gadījumos, kad parādnieks mirst.</w:t>
            </w:r>
          </w:p>
          <w:p w14:paraId="54983371" w14:textId="77777777" w:rsidR="00E73E88" w:rsidRDefault="00E73E88" w:rsidP="00E73E88">
            <w:pPr>
              <w:jc w:val="both"/>
            </w:pPr>
            <w:r>
              <w:t xml:space="preserve">Papildus jānorāda, ka nekustamā īpašuma nodokļa prioritātes princips pār citiem kreditoriem sekmīgi strādā dažādās jomās. Tā, piemēram, likumdevējs izvēlējies uzsvērt nodokļa samaksas nozīmīgumu maksātnespējas procesā, Maksātnespējas likumā ietverot nosacījumus, ka kārtējie nekustamā īpašuma nodokļa maksājumi (t.i., tie maksājumi, kas radušies pēc maksātnespējas procesa pasludināšanas) ir prioritāri sedzami no nekustamā īpašuma izsolē iegūtajiem naudas līdzekļiem kopā ar administratora atlīdzību pirms hipotekārā kreditora. Tāpat Civilprocesa likumā ir noteikts, ka veicot piedziņu no parādnieka otrajā kārtā </w:t>
            </w:r>
            <w:r>
              <w:lastRenderedPageBreak/>
              <w:t>apmierināmi prasījumi par nodokļiem, savukārt, ja nekustamais īpašums ir apgrūtināts ar ķīlu, tad prasījumi par nodokļu maksājumiem, kas maksājami par šo nekustamo īpašumu tiek segti pirms hipotekārā kreditora prasījumiem.</w:t>
            </w:r>
          </w:p>
          <w:p w14:paraId="6DFA48D8" w14:textId="77777777" w:rsidR="00E73E88" w:rsidRDefault="00E73E88" w:rsidP="00E73E88">
            <w:pPr>
              <w:jc w:val="both"/>
            </w:pPr>
            <w:r>
              <w:t>Tādējādi nav atrodams loģisks pamatojums, kāpēc būtu jāmaina vēsturiski iedibināto un rūpīgi pārdomātu (līdzsvarotu) kārtību kreditoru prasījumu apmierināšanai un kādēļ tieši mantojuma tiesībās hipotēkas vai komercķīlas nodrošinājums būtu uzskatāms par prioritāru, lai gan citās civiltiesību jomās, lai nodrošinātu sabiedrības tiesību ievērošanu, tieši nekustamā īpašuma nodokļa prasījumiem piešķirts prioritārs raksturs.</w:t>
            </w:r>
          </w:p>
          <w:p w14:paraId="35C97BA8" w14:textId="77777777" w:rsidR="00E73E88" w:rsidRDefault="00E73E88" w:rsidP="00E73E88">
            <w:pPr>
              <w:jc w:val="both"/>
            </w:pPr>
            <w:r>
              <w:tab/>
              <w:t xml:space="preserve">Līdz ar to, lai visās civiltiesību nozarēs nodrošinātu vienotu regulējumu attiecībā uz nekustamā īpašuma nodokļa maksājumiem, nepieciešams veikt šādas izmaiņas likumprojektu paketē: </w:t>
            </w:r>
          </w:p>
          <w:p w14:paraId="0D99B92C" w14:textId="77777777" w:rsidR="00E73E88" w:rsidRDefault="00E73E88" w:rsidP="00E73E88">
            <w:pPr>
              <w:jc w:val="both"/>
            </w:pPr>
          </w:p>
          <w:p w14:paraId="5D6177FE" w14:textId="77777777" w:rsidR="00E73E88" w:rsidRDefault="00E73E88" w:rsidP="00E73E88">
            <w:pPr>
              <w:jc w:val="both"/>
            </w:pPr>
            <w:r>
              <w:t>[1.1] Izteikt Civillikuma 705.pantu šādā redakcijā:</w:t>
            </w:r>
          </w:p>
          <w:p w14:paraId="7F452F26" w14:textId="77777777" w:rsidR="00E73E88" w:rsidRDefault="00E73E88" w:rsidP="00E73E88">
            <w:pPr>
              <w:jc w:val="both"/>
            </w:pPr>
            <w:r>
              <w:t>“705. Ar mantojuma iegūšanu uz mantinieku pāriet, līdz ar mantojuma atstājēja tiesībām (702. pants un turpmākie panti), arī visas viņa saistības, izņemot tīri personiskās.</w:t>
            </w:r>
          </w:p>
          <w:p w14:paraId="1C2EC9E1" w14:textId="77777777" w:rsidR="00E73E88" w:rsidRDefault="00E73E88" w:rsidP="00E73E88">
            <w:pPr>
              <w:jc w:val="both"/>
            </w:pPr>
            <w:r>
              <w:t xml:space="preserve">Sludinājumā par mantojuma atklāšanos norādītajā termiņā mantojuma atstājēja </w:t>
            </w:r>
            <w:r>
              <w:lastRenderedPageBreak/>
              <w:t xml:space="preserve">kreditoriem, kuru prasījumi neizriet no nekustamā īpašuma nodokļa maksāšanas pienākuma un kuru prasījumi nav nodrošināti ar hipotēku vai komercķīlu, jāpiesaka savas kreditora pretenzijas. </w:t>
            </w:r>
          </w:p>
          <w:p w14:paraId="4A0386FE" w14:textId="77777777" w:rsidR="00E73E88" w:rsidRDefault="00E73E88" w:rsidP="00E73E88">
            <w:pPr>
              <w:jc w:val="both"/>
            </w:pPr>
            <w:r>
              <w:t xml:space="preserve">Nepieteiktās kreditoru pretenzijas dzēš un saistību tiesības, kas netiek pieteiktas kā pretenzijas sludinājumā par mantojuma atklāšanos noteiktajā termiņā, izbeidzas. </w:t>
            </w:r>
          </w:p>
          <w:p w14:paraId="045E9857" w14:textId="77777777" w:rsidR="00E73E88" w:rsidRDefault="00E73E88" w:rsidP="00E73E88">
            <w:pPr>
              <w:jc w:val="both"/>
            </w:pPr>
            <w:r>
              <w:t>Mantojuma pieņemšana nenozīmē sludinājumā par mantojuma atklāšanos norādītajā termiņā pieteikto kreditoru pretenziju atzīšanu.</w:t>
            </w:r>
          </w:p>
          <w:p w14:paraId="3C0701D2" w14:textId="77777777" w:rsidR="00E73E88" w:rsidRDefault="00E73E88" w:rsidP="00E73E88">
            <w:pPr>
              <w:jc w:val="both"/>
            </w:pPr>
            <w:r>
              <w:t>Piezīme. Par kreditoriem, kuru prasījumi neizriet no nekustamā īpašuma nodokļa maksāšanas pienākuma un kuru prasījumi nodrošināti ar hipotēku vai komercķīlu, mantiniekus informē notārs, kurš ved mantojuma lietu.”</w:t>
            </w:r>
          </w:p>
          <w:p w14:paraId="73DDA250" w14:textId="77777777" w:rsidR="00E73E88" w:rsidRDefault="00E73E88" w:rsidP="00E73E88">
            <w:pPr>
              <w:jc w:val="both"/>
            </w:pPr>
          </w:p>
          <w:p w14:paraId="18A8CCC7" w14:textId="77777777" w:rsidR="00E73E88" w:rsidRDefault="00E73E88" w:rsidP="00E73E88">
            <w:pPr>
              <w:jc w:val="both"/>
            </w:pPr>
            <w:r>
              <w:t>[1.2] Izteikt Civillikuma 707.panta piekto teikumu šādā redakcijā:</w:t>
            </w:r>
          </w:p>
          <w:p w14:paraId="1EC4AF8F" w14:textId="77777777" w:rsidR="00F066BB" w:rsidRDefault="00E73E88" w:rsidP="00E73E88">
            <w:pPr>
              <w:jc w:val="both"/>
            </w:pPr>
            <w:r>
              <w:t>“707. [..] Ja vienā laikā pie mantiniekiem griežas vairāki kreditori, kuru prasījumi neizriet no nekustamā īpašuma nodokļa maksāšanas pienākuma un kuru prasījumi nav nodrošināti, un ar mantojumu nepietiek visu prasījumu segšanai, tad visi to prasījumi jāapmierina samērīgi ar mantojumu.”</w:t>
            </w:r>
          </w:p>
          <w:p w14:paraId="7A8FBC70" w14:textId="77777777" w:rsidR="00E73E88" w:rsidRPr="00F83B95" w:rsidRDefault="00E73E88" w:rsidP="00E73E88">
            <w:pPr>
              <w:jc w:val="both"/>
            </w:pPr>
          </w:p>
        </w:tc>
        <w:tc>
          <w:tcPr>
            <w:tcW w:w="4111" w:type="dxa"/>
            <w:gridSpan w:val="2"/>
            <w:tcBorders>
              <w:left w:val="single" w:sz="6" w:space="0" w:color="000000"/>
              <w:bottom w:val="single" w:sz="4" w:space="0" w:color="auto"/>
              <w:right w:val="single" w:sz="6" w:space="0" w:color="000000"/>
            </w:tcBorders>
          </w:tcPr>
          <w:p w14:paraId="773D1D6E" w14:textId="77777777" w:rsidR="00F066BB" w:rsidRDefault="00E73E88" w:rsidP="00F83B95">
            <w:pPr>
              <w:pStyle w:val="naisc"/>
              <w:spacing w:before="0" w:after="0"/>
              <w:rPr>
                <w:b/>
                <w:bCs/>
              </w:rPr>
            </w:pPr>
            <w:r>
              <w:rPr>
                <w:b/>
                <w:bCs/>
              </w:rPr>
              <w:lastRenderedPageBreak/>
              <w:t>Ņemts vērā.</w:t>
            </w:r>
          </w:p>
          <w:p w14:paraId="7E9EF1D4" w14:textId="77777777" w:rsidR="00160302" w:rsidRDefault="00160302" w:rsidP="00504DFF">
            <w:pPr>
              <w:pStyle w:val="naisc"/>
              <w:spacing w:before="0" w:after="0"/>
              <w:jc w:val="both"/>
            </w:pPr>
          </w:p>
          <w:p w14:paraId="32B04F5F" w14:textId="77777777" w:rsidR="00504DFF" w:rsidRDefault="00504DFF" w:rsidP="00504DFF">
            <w:pPr>
              <w:pStyle w:val="naisc"/>
              <w:spacing w:before="0" w:after="0"/>
              <w:jc w:val="both"/>
            </w:pPr>
            <w:r w:rsidRPr="00504DFF">
              <w:t>Norādām, ka iebildum</w:t>
            </w:r>
            <w:r w:rsidR="00160302">
              <w:t>i</w:t>
            </w:r>
            <w:r w:rsidRPr="00504DFF">
              <w:t>, kas saistīt</w:t>
            </w:r>
            <w:r w:rsidR="00160302">
              <w:t>i</w:t>
            </w:r>
            <w:r w:rsidRPr="00504DFF">
              <w:t xml:space="preserve"> ar </w:t>
            </w:r>
            <w:r w:rsidR="00160302">
              <w:t xml:space="preserve">saistīto </w:t>
            </w:r>
            <w:r w:rsidRPr="00504DFF">
              <w:t>likumprojektu "Grozījumi Notariāta likumā"</w:t>
            </w:r>
            <w:r w:rsidR="00B6133D">
              <w:t>,</w:t>
            </w:r>
            <w:r w:rsidRPr="00504DFF">
              <w:t xml:space="preserve"> tiks </w:t>
            </w:r>
            <w:r>
              <w:t>atspoguļot</w:t>
            </w:r>
            <w:r w:rsidR="00160302">
              <w:t>i</w:t>
            </w:r>
            <w:r>
              <w:t xml:space="preserve"> attiecīgajā izziņa.</w:t>
            </w:r>
          </w:p>
          <w:p w14:paraId="30E1C502" w14:textId="77777777" w:rsidR="00504DFF" w:rsidRDefault="00504DFF" w:rsidP="00504DFF">
            <w:pPr>
              <w:pStyle w:val="naisc"/>
              <w:spacing w:before="0" w:after="0"/>
              <w:jc w:val="both"/>
            </w:pPr>
          </w:p>
          <w:p w14:paraId="604F9ADE" w14:textId="77777777" w:rsidR="00E73E88" w:rsidRPr="005941AB" w:rsidRDefault="00E73E88" w:rsidP="00220AF8">
            <w:pPr>
              <w:pStyle w:val="naisc"/>
              <w:spacing w:before="0" w:after="0"/>
              <w:jc w:val="both"/>
              <w:rPr>
                <w:b/>
                <w:bCs/>
              </w:rPr>
            </w:pPr>
          </w:p>
        </w:tc>
        <w:tc>
          <w:tcPr>
            <w:tcW w:w="3690" w:type="dxa"/>
            <w:tcBorders>
              <w:top w:val="single" w:sz="4" w:space="0" w:color="auto"/>
              <w:left w:val="single" w:sz="4" w:space="0" w:color="auto"/>
              <w:bottom w:val="single" w:sz="4" w:space="0" w:color="auto"/>
            </w:tcBorders>
          </w:tcPr>
          <w:p w14:paraId="68F518E1" w14:textId="77777777" w:rsidR="00220AF8" w:rsidRDefault="00220AF8" w:rsidP="00220AF8">
            <w:pPr>
              <w:jc w:val="both"/>
            </w:pPr>
            <w:r>
              <w:t>Precizēts Likumprojekta 24. pants: "707. Mantojuma atstājēja kreditoriem jāgriežas ar saviem prasījumiem pie mantinieka. Mantinieki par mantojuma atstājēja kreditoru prasījumiem atbild ar mantojumu pēc to priekšrocības. Ja mantinieki vēlas paturēt mantojumu, tie atbild ar mantojuma vērtību atbilstoši 696</w:t>
            </w:r>
            <w:r w:rsidRPr="00B6133D">
              <w:rPr>
                <w:vertAlign w:val="superscript"/>
              </w:rPr>
              <w:t>1</w:t>
            </w:r>
            <w:r>
              <w:t>. pantam. Ja atsavina mantojumā ietilpstošo mantu, tad par noteicošo uzskatāma lietu parastā vērtība vai mantojuma sarakstā norādītā vērtība atkarībā no tā, kas augstāka.</w:t>
            </w:r>
          </w:p>
          <w:p w14:paraId="1DC84E9A" w14:textId="77777777" w:rsidR="00220AF8" w:rsidRDefault="00220AF8" w:rsidP="00220AF8"/>
          <w:p w14:paraId="287C1BC6" w14:textId="77777777" w:rsidR="00220AF8" w:rsidRPr="00220AF8" w:rsidRDefault="00220AF8" w:rsidP="00220AF8">
            <w:pPr>
              <w:jc w:val="both"/>
              <w:rPr>
                <w:b/>
                <w:bCs/>
              </w:rPr>
            </w:pPr>
            <w:r w:rsidRPr="00220AF8">
              <w:rPr>
                <w:b/>
                <w:bCs/>
              </w:rPr>
              <w:t xml:space="preserve">Norēķinoties ar mantojuma atstājēja kreditoriem, </w:t>
            </w:r>
            <w:r w:rsidRPr="00220AF8">
              <w:rPr>
                <w:b/>
                <w:bCs/>
              </w:rPr>
              <w:lastRenderedPageBreak/>
              <w:t>mantiniekiem jāievēro prasījumu priekšrocība, vispirms sedzot nodrošināto kreditoru un uz mantu gulstošo nodokļu prasījumus.</w:t>
            </w:r>
          </w:p>
          <w:p w14:paraId="3C424CC0" w14:textId="77777777" w:rsidR="00220AF8" w:rsidRDefault="00220AF8" w:rsidP="00220AF8">
            <w:pPr>
              <w:jc w:val="both"/>
            </w:pPr>
          </w:p>
          <w:p w14:paraId="56874913" w14:textId="77777777" w:rsidR="00220AF8" w:rsidRDefault="00220AF8" w:rsidP="00220AF8">
            <w:pPr>
              <w:jc w:val="both"/>
            </w:pPr>
            <w:r>
              <w:t>Ja vienā laikā pie mantiniekiem griežas vairāki kreditori un ar mantojumu nepietiek visu prasījumu segšanai, tad visi to prasījumi jāapmierina ievērojot priekšrocību un samērīgi ar mantojumu.</w:t>
            </w:r>
          </w:p>
          <w:p w14:paraId="1F0B4A40" w14:textId="77777777" w:rsidR="00220AF8" w:rsidRDefault="00220AF8" w:rsidP="00220AF8"/>
          <w:p w14:paraId="0F2C45C1" w14:textId="77777777" w:rsidR="00220AF8" w:rsidRDefault="00220AF8" w:rsidP="00220AF8">
            <w:pPr>
              <w:jc w:val="both"/>
            </w:pPr>
            <w:r>
              <w:t>Strīdus gadījumā mantojuma atstājēja kreditoru prasījumu apmierināšanas kārtību nosaka tiesa. Mantiniekam ir tiesības celt ierunu par tā atbildību mantojuma apmērā.</w:t>
            </w:r>
          </w:p>
          <w:p w14:paraId="307CC20C" w14:textId="77777777" w:rsidR="00220AF8" w:rsidRDefault="00220AF8" w:rsidP="00220AF8">
            <w:pPr>
              <w:jc w:val="both"/>
            </w:pPr>
          </w:p>
          <w:p w14:paraId="3D2D2465" w14:textId="77777777" w:rsidR="00F066BB" w:rsidRDefault="00220AF8" w:rsidP="00220AF8">
            <w:pPr>
              <w:jc w:val="both"/>
            </w:pPr>
            <w:r>
              <w:t>Kad mantinieki norēķinājušies ar mantojuma atstājēja kreditoriem mantojuma vērtībā, no tiem vairs nevar prasīt, lai tie nomaksā atlikušos mantojuma atstājēja parādus."</w:t>
            </w:r>
          </w:p>
          <w:p w14:paraId="07DA0EF6" w14:textId="77777777" w:rsidR="003E1339" w:rsidRDefault="003E1339" w:rsidP="00220AF8">
            <w:pPr>
              <w:jc w:val="both"/>
            </w:pPr>
          </w:p>
          <w:p w14:paraId="537CA5CB" w14:textId="77777777" w:rsidR="003E1339" w:rsidRPr="00712B66" w:rsidRDefault="003E1339" w:rsidP="00220AF8">
            <w:pPr>
              <w:jc w:val="both"/>
            </w:pPr>
            <w:r>
              <w:t xml:space="preserve">Papildināta anotācijas 22.lpp.:" </w:t>
            </w:r>
            <w:r w:rsidRPr="00630B94">
              <w:rPr>
                <w:b/>
                <w:bCs/>
              </w:rPr>
              <w:t xml:space="preserve">Papildus jau minētajam pantā noteikts, ka uz mantu gulstošo nodokļu prasījumi, piemēram, nekustamā īpašuma nodoklis, </w:t>
            </w:r>
            <w:r w:rsidRPr="00630B94">
              <w:rPr>
                <w:b/>
                <w:bCs/>
              </w:rPr>
              <w:lastRenderedPageBreak/>
              <w:t>sedzami pirms citu nenodrošināto kreditoru prasījumiem, vienlaikus ar nodrošināto kreditoru prasījumiem.</w:t>
            </w:r>
            <w:r w:rsidRPr="003E1339">
              <w:t xml:space="preserve"> Saskaņā ar Likumprojektu par nodrošināto kreditoru uzskatāms kreditors, kura prasījums ir nodrošināts ar hipotēku vai komercķīlu.</w:t>
            </w:r>
            <w:r>
              <w:t>"</w:t>
            </w:r>
          </w:p>
        </w:tc>
      </w:tr>
      <w:tr w:rsidR="005A0459" w:rsidRPr="00712B66" w14:paraId="683154C8" w14:textId="77777777" w:rsidTr="00273236">
        <w:tc>
          <w:tcPr>
            <w:tcW w:w="534" w:type="dxa"/>
            <w:tcBorders>
              <w:left w:val="single" w:sz="6" w:space="0" w:color="000000"/>
              <w:bottom w:val="single" w:sz="4" w:space="0" w:color="auto"/>
              <w:right w:val="single" w:sz="6" w:space="0" w:color="000000"/>
            </w:tcBorders>
          </w:tcPr>
          <w:p w14:paraId="152F3A00" w14:textId="77777777" w:rsidR="005A0459" w:rsidRDefault="00630B94" w:rsidP="00891621">
            <w:pPr>
              <w:pStyle w:val="naisc"/>
              <w:spacing w:before="0" w:after="0"/>
              <w:jc w:val="left"/>
            </w:pPr>
            <w:r>
              <w:lastRenderedPageBreak/>
              <w:t>23.</w:t>
            </w:r>
          </w:p>
        </w:tc>
        <w:tc>
          <w:tcPr>
            <w:tcW w:w="2235" w:type="dxa"/>
            <w:tcBorders>
              <w:left w:val="single" w:sz="6" w:space="0" w:color="000000"/>
              <w:bottom w:val="single" w:sz="4" w:space="0" w:color="auto"/>
              <w:right w:val="single" w:sz="6" w:space="0" w:color="000000"/>
            </w:tcBorders>
          </w:tcPr>
          <w:p w14:paraId="4FD0DB0E" w14:textId="77777777" w:rsidR="005A0459" w:rsidRDefault="00104624" w:rsidP="00E73E88">
            <w:pPr>
              <w:pStyle w:val="naisc"/>
              <w:jc w:val="both"/>
            </w:pPr>
            <w:r w:rsidRPr="00104624">
              <w:t xml:space="preserve">694. Ja mantinieks izteicis gribu </w:t>
            </w:r>
            <w:r w:rsidRPr="00104624">
              <w:lastRenderedPageBreak/>
              <w:t>zvērinātam notāram, tad pēc sludinājumā par mantojuma atklāšanos noteiktā termiņa notecējuma atzīstams, ka viņš mantojumu pieņēmis. Bet ja mantinieks, kurš līdz mantojuma izsludināšanai pieņēmis mantojumu klusējot, palaiž garām nolikto termiņu, noteikti neizsakot savu gribu pie zvērināta notāra, tad atzīstams, ka viņš mantojumu atraidījis</w:t>
            </w:r>
            <w:r>
              <w:t xml:space="preserve">. </w:t>
            </w:r>
          </w:p>
        </w:tc>
        <w:tc>
          <w:tcPr>
            <w:tcW w:w="4253" w:type="dxa"/>
            <w:gridSpan w:val="2"/>
            <w:tcBorders>
              <w:left w:val="single" w:sz="6" w:space="0" w:color="000000"/>
              <w:bottom w:val="single" w:sz="4" w:space="0" w:color="auto"/>
              <w:right w:val="single" w:sz="6" w:space="0" w:color="000000"/>
            </w:tcBorders>
          </w:tcPr>
          <w:p w14:paraId="1A7085C0" w14:textId="77777777" w:rsidR="00104624" w:rsidRDefault="00104624" w:rsidP="00104624">
            <w:pPr>
              <w:jc w:val="both"/>
            </w:pPr>
            <w:r>
              <w:lastRenderedPageBreak/>
              <w:t xml:space="preserve">[2] Saistībā ar likumprojektā piedāvāto jauno Civillikuma 694.panta redakciju </w:t>
            </w:r>
            <w:r>
              <w:lastRenderedPageBreak/>
              <w:t xml:space="preserve">pozitīvi vērtējama ar to iedibinātā tiesiskā noteiktība attiecībā uz sludinājumā par mantojuma atklāšanos noteiktā termiņa notecējuma galīgo raksturu. Tomēr no nekustamā īpašuma nodokļa administrēšanas skatupunkta minētā tiesību norma nav pietiekami skaidra, jo no tās teksta nav saprotams, ar kuru brīdi uzskatāms, ka mantinieks ir mantojumu pieņēmis, proti, ar brīdi, kad izteicis savu gribu pieņemt mantojumu, vai ar sludinājumā par mantojuma atklāšanos noteiktā termiņa notecējumu. </w:t>
            </w:r>
          </w:p>
          <w:p w14:paraId="69C7CC2C" w14:textId="77777777" w:rsidR="00104624" w:rsidRDefault="00104624" w:rsidP="00104624">
            <w:pPr>
              <w:jc w:val="both"/>
            </w:pPr>
            <w:r>
              <w:t xml:space="preserve">Šim apstāklim ir būtiska nozīme nekustamā īpašuma nodokļa administrēšanas kontekstā, ja sludinājumā par mantojuma atklāšanos noteiktais termiņš ietver gadu miju, jo saskaņā ar likuma “Par nekustamā īpašuma nodokli” 7.panta pirmo daļu nekustamā īpašuma nodokli sāk maksāt ar nākamo taksācijas gadu pēc īpašuma tiesību vai valdījuma tiesību rašanās. Līdz ar to, ja par mantojuma pieņemšanas brīdi uzskatāms gribas izteikšanas brīdis, tad iespējamas situācijas, kad viens mantinieks izsaka gribu pieņemt mantojumu decembrī un būs nekustamā īpašuma nodokļa maksātājs jau ar nākamo taksācijas gadu, bet otrs mantinieks izsaka gribu pieņemt mantojumu tikai janvārī un tādējādi nebūs uzskatāms par nekustamā īpašuma </w:t>
            </w:r>
            <w:r>
              <w:lastRenderedPageBreak/>
              <w:t>nodokļa maksātāju par šo taksācijas gadu, bet gan tikai par nākamo.</w:t>
            </w:r>
          </w:p>
          <w:p w14:paraId="30F0A162" w14:textId="77777777" w:rsidR="00104624" w:rsidRDefault="00104624" w:rsidP="00104624">
            <w:pPr>
              <w:jc w:val="both"/>
            </w:pPr>
            <w:r>
              <w:t xml:space="preserve">Līdz ar to, lai novērstu divējādu interpretāciju un nodrošinātu vienveidīgas tiesiskās sekas visiem mantiniekiem lūdzam precizēt likumprojektā piedāvāto Civillikuma 694.panta pirmo teikumu izsakot to šādā redakcijā: </w:t>
            </w:r>
          </w:p>
          <w:p w14:paraId="1A6BE793" w14:textId="77777777" w:rsidR="00104624" w:rsidRDefault="00104624" w:rsidP="00104624">
            <w:pPr>
              <w:jc w:val="both"/>
            </w:pPr>
            <w:r>
              <w:t>“694. Ja mantinieks izteicis gribu zvērinātam notāram, tad ar sludinājumā par mantojuma atklāšanos noteiktā termiņa notecējumu atzīstams, ka viņš mantojumu pieņēmis.”</w:t>
            </w:r>
          </w:p>
          <w:p w14:paraId="389FA401" w14:textId="77777777" w:rsidR="005A0459" w:rsidRDefault="00104624" w:rsidP="00104624">
            <w:pPr>
              <w:jc w:val="both"/>
            </w:pPr>
            <w:r>
              <w:t>Minētā redakcija ļautu uz visiem mantiniekiem attiecināt vienu mantojuma pieņemšanas brīdi, proti, dienu, kad notecējis sludinājumā par mantojuma atklāšanos noteiktais termiņš, un nerastos neskaidrības par to, no kura brīža katrs mantinieks uzskatāms par nekustamā īpašuma nodokļa maksātāju. Vienlaikus informējam, ka neiebilstam arī pret cita mantojuma pieņemšanas brīža noteikšanu, ja vien tas ir viennozīmīgi identificējams, tiesiski noteikts un visiem mantiniekiem identisks.</w:t>
            </w:r>
          </w:p>
        </w:tc>
        <w:tc>
          <w:tcPr>
            <w:tcW w:w="4111" w:type="dxa"/>
            <w:gridSpan w:val="2"/>
            <w:tcBorders>
              <w:left w:val="single" w:sz="6" w:space="0" w:color="000000"/>
              <w:bottom w:val="single" w:sz="4" w:space="0" w:color="auto"/>
              <w:right w:val="single" w:sz="6" w:space="0" w:color="000000"/>
            </w:tcBorders>
          </w:tcPr>
          <w:p w14:paraId="5F639DA4" w14:textId="77777777" w:rsidR="005A0459" w:rsidRDefault="00104624" w:rsidP="00F83B95">
            <w:pPr>
              <w:pStyle w:val="naisc"/>
              <w:spacing w:before="0" w:after="0"/>
              <w:rPr>
                <w:b/>
                <w:bCs/>
              </w:rPr>
            </w:pPr>
            <w:r>
              <w:rPr>
                <w:b/>
                <w:bCs/>
              </w:rPr>
              <w:lastRenderedPageBreak/>
              <w:t>Ņemts vērā.</w:t>
            </w:r>
          </w:p>
          <w:p w14:paraId="0BA39045" w14:textId="77777777" w:rsidR="00104624" w:rsidRDefault="00104624" w:rsidP="00104624">
            <w:pPr>
              <w:pStyle w:val="naisc"/>
              <w:spacing w:before="0" w:after="0"/>
              <w:jc w:val="both"/>
            </w:pPr>
            <w:r w:rsidRPr="00104624">
              <w:t xml:space="preserve">Norādām, ka jau Likumprojekta </w:t>
            </w:r>
            <w:r w:rsidRPr="00104624">
              <w:lastRenderedPageBreak/>
              <w:t>sākotnējā redakcijā saskanēja ar iebildumā izteikto priekšlikum</w:t>
            </w:r>
            <w:r>
              <w:t>u par konkrētās normas redakciju.</w:t>
            </w:r>
          </w:p>
          <w:p w14:paraId="1CE26BEE" w14:textId="77777777" w:rsidR="00104624" w:rsidRDefault="00104624" w:rsidP="00104624">
            <w:pPr>
              <w:pStyle w:val="naisc"/>
              <w:spacing w:before="0" w:after="0"/>
              <w:jc w:val="both"/>
            </w:pPr>
          </w:p>
          <w:p w14:paraId="35533A2A" w14:textId="77777777" w:rsidR="00104624" w:rsidRPr="00104624" w:rsidRDefault="00104624" w:rsidP="00104624">
            <w:pPr>
              <w:pStyle w:val="naisc"/>
              <w:spacing w:before="0" w:after="0"/>
              <w:jc w:val="both"/>
            </w:pPr>
            <w:r>
              <w:t>Papildus skaidrojam, ka norma redakcionāli precizēta, nemainot tās tvērumu.</w:t>
            </w:r>
          </w:p>
        </w:tc>
        <w:tc>
          <w:tcPr>
            <w:tcW w:w="3690" w:type="dxa"/>
            <w:tcBorders>
              <w:top w:val="single" w:sz="4" w:space="0" w:color="auto"/>
              <w:left w:val="single" w:sz="4" w:space="0" w:color="auto"/>
              <w:bottom w:val="single" w:sz="4" w:space="0" w:color="auto"/>
            </w:tcBorders>
          </w:tcPr>
          <w:p w14:paraId="54EB39A5" w14:textId="77777777" w:rsidR="00F37672" w:rsidRDefault="00F37672" w:rsidP="00F37672">
            <w:pPr>
              <w:jc w:val="both"/>
            </w:pPr>
            <w:r>
              <w:lastRenderedPageBreak/>
              <w:t>Precizēts Likumprojekta 20. pants: "</w:t>
            </w:r>
            <w:r w:rsidRPr="001964B9">
              <w:t xml:space="preserve">694. Ja mantinieks izteicis gribu </w:t>
            </w:r>
            <w:r w:rsidRPr="001964B9">
              <w:lastRenderedPageBreak/>
              <w:t>notāram, tad pēc sludinājuma par mantojuma atklāšanos noteiktā termiņa notecējuma atzīstams, ka viņš mantojumu pieņēmis. Bet ja mantinieks, kurš līdz mantojuma izsludināšanai pieņēmis mantojumu klusējot, palaiž garām nolikto termiņu, noteikti neizsakot savu gribu pie notāra, tad viņa jau iegūtās tiesības tiek dzēstas (693.p. 2. d.). Šajā gadījumā piemērojami likuma noteikumi, kas attiecas uz atceļoša nosacījuma iestāšanās tiesiskajām sekām (1565.p.).</w:t>
            </w:r>
            <w:r>
              <w:t>"</w:t>
            </w:r>
          </w:p>
          <w:p w14:paraId="5F0F475B" w14:textId="77777777" w:rsidR="005A0459" w:rsidRDefault="005A0459" w:rsidP="00220AF8">
            <w:pPr>
              <w:jc w:val="both"/>
            </w:pPr>
          </w:p>
        </w:tc>
      </w:tr>
      <w:tr w:rsidR="005A0459" w:rsidRPr="00712B66" w14:paraId="5DE251F0" w14:textId="77777777" w:rsidTr="00273236">
        <w:tc>
          <w:tcPr>
            <w:tcW w:w="534" w:type="dxa"/>
            <w:tcBorders>
              <w:left w:val="single" w:sz="6" w:space="0" w:color="000000"/>
              <w:bottom w:val="single" w:sz="4" w:space="0" w:color="auto"/>
              <w:right w:val="single" w:sz="6" w:space="0" w:color="000000"/>
            </w:tcBorders>
          </w:tcPr>
          <w:p w14:paraId="478E7DFB" w14:textId="77777777" w:rsidR="005A0459" w:rsidRDefault="008A1E99" w:rsidP="00891621">
            <w:pPr>
              <w:pStyle w:val="naisc"/>
              <w:spacing w:before="0" w:after="0"/>
              <w:jc w:val="left"/>
            </w:pPr>
            <w:r>
              <w:lastRenderedPageBreak/>
              <w:t>24.</w:t>
            </w:r>
          </w:p>
        </w:tc>
        <w:tc>
          <w:tcPr>
            <w:tcW w:w="2235" w:type="dxa"/>
            <w:tcBorders>
              <w:left w:val="single" w:sz="6" w:space="0" w:color="000000"/>
              <w:bottom w:val="single" w:sz="4" w:space="0" w:color="auto"/>
              <w:right w:val="single" w:sz="6" w:space="0" w:color="000000"/>
            </w:tcBorders>
          </w:tcPr>
          <w:p w14:paraId="4083F3A7" w14:textId="77777777" w:rsidR="005A0459" w:rsidRDefault="005A0459" w:rsidP="00E73E88">
            <w:pPr>
              <w:pStyle w:val="naisc"/>
              <w:jc w:val="both"/>
            </w:pPr>
          </w:p>
        </w:tc>
        <w:tc>
          <w:tcPr>
            <w:tcW w:w="4253" w:type="dxa"/>
            <w:gridSpan w:val="2"/>
            <w:tcBorders>
              <w:left w:val="single" w:sz="6" w:space="0" w:color="000000"/>
              <w:bottom w:val="single" w:sz="4" w:space="0" w:color="auto"/>
              <w:right w:val="single" w:sz="6" w:space="0" w:color="000000"/>
            </w:tcBorders>
          </w:tcPr>
          <w:p w14:paraId="212735F8" w14:textId="77777777" w:rsidR="008A1E99" w:rsidRDefault="008A1E99" w:rsidP="008A1E99">
            <w:pPr>
              <w:jc w:val="both"/>
            </w:pPr>
            <w:r>
              <w:t xml:space="preserve">[4] Turpinājumā vēršam uzmanību uz to, ka saskaņā ar piedāvāto regulējumu par kreditoru apmierināšanas kārtību lemj pats mantinieks un neviens to nekontrolē. Tajā pašā laikā citos līdzīgos procesos, kur ierobežots līdzekļu apmērs ir tiesiski </w:t>
            </w:r>
            <w:r>
              <w:lastRenderedPageBreak/>
              <w:t xml:space="preserve">jāsadala starp kreditoriem (piemēram, maksātnespējas process un parādu piedziņas process), likumdevējs ir paredzējis tiešu valsts amatpersonas uzraudzību un noteiktās situācijās pat nepieciešamību pēc tiesas apstiprinājuma. </w:t>
            </w:r>
          </w:p>
          <w:p w14:paraId="784E3EEF" w14:textId="77777777" w:rsidR="008A1E99" w:rsidRDefault="008A1E99" w:rsidP="008A1E99">
            <w:pPr>
              <w:jc w:val="both"/>
            </w:pPr>
            <w:r>
              <w:t>Ņemot vērā, ka par mantinieku kādā dzīves brīdī var kļūt ikkatrs, neatkarīgi no izglītības vai spējām veikt norēķinu ar mantojuma atstājēja kreditoriem atbilstoši pastāvošajam tiesiskajam regulējumam, ir būtiski, lai norēķinu kārtība ir vienkārša un saprotama. Turklāt ir būtiski, lai šī procesa uzraudzību īstenotu kāda valsts amatpersona, tādā veidā mazinot risku pašiem mantiniekiem kļūdaini veikt norēķinus ar mantojuma atstājēja kreditoriem, savukārt kreditoriem dodot pārliecību, ka mantojuma sadale ir tiesiska. Līdzīgs princips tiek īstenots maksātnespējas procesā, kura ietvaros arī ierobežots līdzekļu apmērs ir tiesiski jāsadala starp kreditoriem, un šī procesa uzraudzību īsteno maksātnespējas administrators.</w:t>
            </w:r>
          </w:p>
          <w:p w14:paraId="6CD160D7" w14:textId="77777777" w:rsidR="00A83EAE" w:rsidRDefault="00A83EAE" w:rsidP="008A1E99">
            <w:pPr>
              <w:jc w:val="both"/>
            </w:pPr>
          </w:p>
          <w:p w14:paraId="377D086D" w14:textId="77777777" w:rsidR="008A1E99" w:rsidRDefault="008A1E99" w:rsidP="008A1E99">
            <w:pPr>
              <w:jc w:val="both"/>
            </w:pPr>
            <w:r>
              <w:t xml:space="preserve">Vienlaikus nav saprotams, kādā veidā ar likumprojektu plānotajā regulējumā kreditori var pārliecināties, ka kreditoru prasījumu apmierināšana norisinās godīgi un nav pamata to apstrīdēt, ja vienīgā informācija, kuras pieejamība nodrošināta Civillikumā, ir mantojuma </w:t>
            </w:r>
            <w:r>
              <w:lastRenderedPageBreak/>
              <w:t>sarakstā iekļautā īpašumu vērtība, bet kreditoru rīcībā nav ziņu par to, cik un kādi ir pārējo kreditoru prasījumi.</w:t>
            </w:r>
          </w:p>
          <w:p w14:paraId="52B8FBDD" w14:textId="77777777" w:rsidR="008A1E99" w:rsidRDefault="008A1E99" w:rsidP="008A1E99">
            <w:pPr>
              <w:jc w:val="both"/>
            </w:pPr>
            <w:r>
              <w:t>Ņemot vērā, ka mantinieku saistību aprobežošana ar mantojamās masas apmēru faktiski ir jauns koncepts (jo līdz šim tas ticis piemērots tikai nelielam mantojumu lietu skaitam kā inventāra tiesība), prognozējams, ka kamēr sabiedrībā radīsies izpratne par tā nozīmi, iespējamas neskaidrības par to, kā praksē īstenojama naudas līdzekļu sadale, un ar šiem jautājumiem saistīti strīdi kreditoru un mantinieku starpā.</w:t>
            </w:r>
          </w:p>
          <w:p w14:paraId="1DA324F4" w14:textId="77777777" w:rsidR="008639A2" w:rsidRDefault="008639A2" w:rsidP="008A1E99">
            <w:pPr>
              <w:jc w:val="both"/>
            </w:pPr>
          </w:p>
          <w:p w14:paraId="16CD6C0D" w14:textId="77777777" w:rsidR="008A1E99" w:rsidRDefault="008A1E99" w:rsidP="008A1E99">
            <w:pPr>
              <w:jc w:val="both"/>
            </w:pPr>
            <w:r>
              <w:t xml:space="preserve">LPS ieskatā, lai risinātu iepriekšminēto situāciju, ir nepieciešams tiesiskajā regulējumā ietvert normu, kas paredz pienākumu mantiniekiem pirms norēķināšanās ar kreditoriem iesniegt zvērinātam notāram aprēķinu par to, kādā kārtībā un apmērā tiks veikts norēķins ar kreditoriem, īpaši, ja mantojuma masa ir mazāka par visām saistībām. Savukārt zvērināta notāra kā personas, kuras rīcībā ir informācija par visiem mantojuma atstājēja kreditoriem, pienākumam ir jābūt minēto kreditoru informēšana par saņemto aprēķinu, dodot iespēju ar to iepazīties, lai lemtu par mantinieka sagatavotā aprēķina atbilstību normatīvajam regulējumam un tā apstrīdēšanas nepieciešamību. Papildus </w:t>
            </w:r>
            <w:r>
              <w:lastRenderedPageBreak/>
              <w:t>jāparedz pienākums kompetentai institūcijai izstrādāt detalizētus noteikumus ar kārtību, kādā zvērināts notārs īsteno uzraudzību pār mantinieku tiesiskiem norēķiniem ar kreditoriem, vai jāparedz cita kārtība.</w:t>
            </w:r>
          </w:p>
          <w:p w14:paraId="61B6E62B" w14:textId="77777777" w:rsidR="005A0459" w:rsidRDefault="008A1E99" w:rsidP="008A1E99">
            <w:pPr>
              <w:jc w:val="both"/>
            </w:pPr>
            <w:r>
              <w:t>Tādejādi bez šādu normu iekļaušanas likumprojektu paketē, tā nav atbalstāma.</w:t>
            </w:r>
          </w:p>
        </w:tc>
        <w:tc>
          <w:tcPr>
            <w:tcW w:w="4111" w:type="dxa"/>
            <w:gridSpan w:val="2"/>
            <w:tcBorders>
              <w:left w:val="single" w:sz="6" w:space="0" w:color="000000"/>
              <w:bottom w:val="single" w:sz="4" w:space="0" w:color="auto"/>
              <w:right w:val="single" w:sz="6" w:space="0" w:color="000000"/>
            </w:tcBorders>
          </w:tcPr>
          <w:p w14:paraId="40A8E958" w14:textId="77777777" w:rsidR="005A0459" w:rsidRDefault="008A1E99" w:rsidP="00F83B95">
            <w:pPr>
              <w:pStyle w:val="naisc"/>
              <w:spacing w:before="0" w:after="0"/>
              <w:rPr>
                <w:b/>
                <w:bCs/>
              </w:rPr>
            </w:pPr>
            <w:r>
              <w:rPr>
                <w:b/>
                <w:bCs/>
              </w:rPr>
              <w:lastRenderedPageBreak/>
              <w:t>Nav ņemts vērā.</w:t>
            </w:r>
          </w:p>
          <w:p w14:paraId="2B0CBA20" w14:textId="77777777" w:rsidR="00E85E3D" w:rsidRPr="00E85E3D" w:rsidRDefault="00E85E3D" w:rsidP="00A83EAE">
            <w:pPr>
              <w:pStyle w:val="naisc"/>
              <w:jc w:val="both"/>
            </w:pPr>
            <w:r w:rsidRPr="00E85E3D">
              <w:t>Skaidrojam, ka civiltiesiskās attiecības starp parādnieku un kreditoru ir pakļautas privātai gribai, valsts amatpersonas</w:t>
            </w:r>
            <w:r w:rsidR="00B96662">
              <w:t xml:space="preserve"> bez pamatotas nepieciešamības</w:t>
            </w:r>
            <w:r w:rsidRPr="00E85E3D">
              <w:t xml:space="preserve"> tajās neiejaucas, līdz ar </w:t>
            </w:r>
            <w:r w:rsidRPr="00E85E3D">
              <w:lastRenderedPageBreak/>
              <w:t>ko mantinieki norēķinās ar</w:t>
            </w:r>
            <w:r w:rsidRPr="00E85E3D">
              <w:rPr>
                <w:b/>
                <w:bCs/>
              </w:rPr>
              <w:t xml:space="preserve"> </w:t>
            </w:r>
            <w:r w:rsidRPr="00E85E3D">
              <w:t>mantojuma</w:t>
            </w:r>
            <w:r w:rsidRPr="00E85E3D">
              <w:rPr>
                <w:b/>
                <w:bCs/>
              </w:rPr>
              <w:t xml:space="preserve"> </w:t>
            </w:r>
            <w:r w:rsidRPr="00E85E3D">
              <w:t>atstājēja kreditoriem atbilstoši to prasījumu prioritātei</w:t>
            </w:r>
            <w:r w:rsidR="002A1B39">
              <w:t>, kas atsevišķos gadījumos noteikta ar likumu</w:t>
            </w:r>
            <w:r w:rsidRPr="00E85E3D">
              <w:t xml:space="preserve"> un pieņemtā mantojuma vērtības ietvaros.</w:t>
            </w:r>
            <w:r w:rsidR="00A83EAE">
              <w:t xml:space="preserve"> </w:t>
            </w:r>
            <w:r w:rsidRPr="00E85E3D">
              <w:t xml:space="preserve">Savukārt, ja uz mantojumu tiek vērsta piespiedu izpilde, </w:t>
            </w:r>
            <w:r w:rsidR="00B96662">
              <w:t>šādu</w:t>
            </w:r>
            <w:r w:rsidRPr="00E85E3D">
              <w:t xml:space="preserve"> procesu regulē Civilprocesa likums un tas tiek kontrolēts (tiesa, zti</w:t>
            </w:r>
            <w:r w:rsidR="00A83EAE">
              <w:t xml:space="preserve"> utml.</w:t>
            </w:r>
            <w:r w:rsidRPr="00E85E3D">
              <w:t>). Tātad jāizšķir divi gadījumi – labprātīga saistību izpilde un piespiedu izpilde.</w:t>
            </w:r>
          </w:p>
          <w:p w14:paraId="224D1958" w14:textId="77777777" w:rsidR="008A1E99" w:rsidRDefault="008A1E99" w:rsidP="00F83B95">
            <w:pPr>
              <w:pStyle w:val="naisc"/>
              <w:spacing w:before="0" w:after="0"/>
              <w:rPr>
                <w:b/>
                <w:bCs/>
              </w:rPr>
            </w:pPr>
          </w:p>
          <w:p w14:paraId="02D215E5" w14:textId="77777777" w:rsidR="00A83EAE" w:rsidRPr="00A83EAE" w:rsidRDefault="00A83EAE" w:rsidP="00A83EAE"/>
          <w:p w14:paraId="509EAC43" w14:textId="77777777" w:rsidR="00A83EAE" w:rsidRPr="00A83EAE" w:rsidRDefault="00A83EAE" w:rsidP="00A83EAE"/>
          <w:p w14:paraId="72435769" w14:textId="77777777" w:rsidR="00A83EAE" w:rsidRPr="00A83EAE" w:rsidRDefault="00A83EAE" w:rsidP="00A83EAE"/>
          <w:p w14:paraId="1C7D5C85" w14:textId="77777777" w:rsidR="00A83EAE" w:rsidRPr="00A83EAE" w:rsidRDefault="00A83EAE" w:rsidP="00A83EAE"/>
          <w:p w14:paraId="10531A15" w14:textId="77777777" w:rsidR="00A83EAE" w:rsidRPr="00A83EAE" w:rsidRDefault="00A83EAE" w:rsidP="00A83EAE"/>
          <w:p w14:paraId="5F1C6135" w14:textId="77777777" w:rsidR="00A83EAE" w:rsidRPr="00A83EAE" w:rsidRDefault="00A83EAE" w:rsidP="00A83EAE"/>
          <w:p w14:paraId="5ECA1654" w14:textId="77777777" w:rsidR="00A83EAE" w:rsidRPr="00A83EAE" w:rsidRDefault="00A83EAE" w:rsidP="00A83EAE"/>
          <w:p w14:paraId="09C779D3" w14:textId="77777777" w:rsidR="00A83EAE" w:rsidRPr="00A83EAE" w:rsidRDefault="00A83EAE" w:rsidP="00A83EAE"/>
          <w:p w14:paraId="449936F2" w14:textId="77777777" w:rsidR="00A83EAE" w:rsidRPr="00A83EAE" w:rsidRDefault="00A83EAE" w:rsidP="00A83EAE"/>
          <w:p w14:paraId="44DDAA98" w14:textId="77777777" w:rsidR="00A83EAE" w:rsidRDefault="00A83EAE" w:rsidP="00A83EAE"/>
          <w:p w14:paraId="06E66A68" w14:textId="77777777" w:rsidR="008639A2" w:rsidRPr="00A83EAE" w:rsidRDefault="008639A2" w:rsidP="00A83EAE"/>
          <w:p w14:paraId="508CBB72" w14:textId="77777777" w:rsidR="00A83EAE" w:rsidRPr="00A83EAE" w:rsidRDefault="00A83EAE" w:rsidP="00A83EAE"/>
          <w:p w14:paraId="41FFEFF0" w14:textId="77777777" w:rsidR="00A83EAE" w:rsidRPr="00A83EAE" w:rsidRDefault="00A83EAE" w:rsidP="00A83EAE"/>
          <w:p w14:paraId="12A496C4" w14:textId="77777777" w:rsidR="00A83EAE" w:rsidRPr="00A83EAE" w:rsidRDefault="00A83EAE" w:rsidP="00A83EAE"/>
          <w:p w14:paraId="4F38A91B" w14:textId="77777777" w:rsidR="00A83EAE" w:rsidRDefault="00A83EAE" w:rsidP="00A83EAE">
            <w:pPr>
              <w:jc w:val="both"/>
            </w:pPr>
            <w:r w:rsidRPr="00A83EAE">
              <w:t xml:space="preserve">Attiecībā uz ziņu pieeju kreditoriem, norādām, ka </w:t>
            </w:r>
            <w:r w:rsidR="00C47846">
              <w:t xml:space="preserve">ir panākta vienošanās ar LZNP par to, ka tiesīgajiem kreditoriem tiks izsniegtas ziņas par mantiniekiem un to daļām mantojumā, gadījumos, kad mantinieki būs pieņēmuši mantojumu, pierādījuši savas tiesības un </w:t>
            </w:r>
            <w:r w:rsidR="00C47846">
              <w:lastRenderedPageBreak/>
              <w:t>sludinājuma par mantojuma atklāšanos termiņš būs notecējis.</w:t>
            </w:r>
            <w:r w:rsidRPr="00A83EAE">
              <w:t xml:space="preserve"> Visticamāk, tas būs līdzīgs mehānisms tam, kā jau šobrīd nodokļu administrējošās iestādes iegūst info</w:t>
            </w:r>
            <w:r w:rsidR="007A2D93">
              <w:t>rmāciju</w:t>
            </w:r>
            <w:r w:rsidRPr="00A83EAE">
              <w:t xml:space="preserve"> par mantiniekiem (Notariāta likuma 259.</w:t>
            </w:r>
            <w:r w:rsidRPr="007A2D93">
              <w:rPr>
                <w:vertAlign w:val="superscript"/>
              </w:rPr>
              <w:t>3</w:t>
            </w:r>
            <w:r w:rsidRPr="00A83EAE">
              <w:t xml:space="preserve"> pants).</w:t>
            </w:r>
          </w:p>
          <w:p w14:paraId="4BBC4AB9" w14:textId="77777777" w:rsidR="007A2D93" w:rsidRDefault="007A2D93" w:rsidP="00A83EAE">
            <w:pPr>
              <w:jc w:val="both"/>
            </w:pPr>
          </w:p>
          <w:p w14:paraId="118B73DA" w14:textId="77777777" w:rsidR="007A2D93" w:rsidRPr="007A2D93" w:rsidRDefault="007A2D93" w:rsidP="007A2D93"/>
          <w:p w14:paraId="2DE8211A" w14:textId="77777777" w:rsidR="007A2D93" w:rsidRPr="007A2D93" w:rsidRDefault="007A2D93" w:rsidP="007A2D93"/>
          <w:p w14:paraId="3D4AB10C" w14:textId="77777777" w:rsidR="007A2D93" w:rsidRPr="007A2D93" w:rsidRDefault="007A2D93" w:rsidP="007A2D93"/>
          <w:p w14:paraId="7576E196" w14:textId="77777777" w:rsidR="007A2D93" w:rsidRPr="007A2D93" w:rsidRDefault="007A2D93" w:rsidP="007A2D93"/>
          <w:p w14:paraId="6CB93B97" w14:textId="77777777" w:rsidR="007A2D93" w:rsidRPr="007A2D93" w:rsidRDefault="007A2D93" w:rsidP="007A2D93"/>
          <w:p w14:paraId="192FF2B0" w14:textId="77777777" w:rsidR="007A2D93" w:rsidRPr="007A2D93" w:rsidRDefault="007A2D93" w:rsidP="007A2D93"/>
          <w:p w14:paraId="5F7E13E4" w14:textId="77777777" w:rsidR="007A2D93" w:rsidRPr="007A2D93" w:rsidRDefault="007A2D93" w:rsidP="007A2D93"/>
          <w:p w14:paraId="02CDF663" w14:textId="77777777" w:rsidR="007A2D93" w:rsidRPr="007A2D93" w:rsidRDefault="007A2D93" w:rsidP="007A2D93"/>
          <w:p w14:paraId="3271DE4D" w14:textId="77777777" w:rsidR="007A2D93" w:rsidRPr="008A0417" w:rsidRDefault="007A2D93" w:rsidP="007A2D93">
            <w:pPr>
              <w:jc w:val="both"/>
            </w:pPr>
            <w:r w:rsidRPr="007A2D93">
              <w:t>Skaidrojam, ka, lai nodrošinātu procesu, kurā valsts no savas puses kontrolētu to, kā mantinieki norēķinās ar mantojuma atstājēja kreditoriem, ir nepieciešami līdzekļi no valsts budžeta, kas, pirmkārt, būtu nesamērīgi lieli ar iegūto labumu</w:t>
            </w:r>
            <w:r w:rsidR="00DD72B8">
              <w:t xml:space="preserve"> (valstij būtu jāuzsāk vidēji 30 000 mantojuma lietas gadā)</w:t>
            </w:r>
            <w:r w:rsidRPr="007A2D93">
              <w:t xml:space="preserve"> un, otrkārt, prasītu visas mantojuma sistēmas nomaiņu kā tādu, kas reāli nav izdarāms un nav nepieciešams.</w:t>
            </w:r>
            <w:r w:rsidR="008A0417">
              <w:t xml:space="preserve"> </w:t>
            </w:r>
            <w:r w:rsidRPr="007A2D93">
              <w:rPr>
                <w:b/>
                <w:bCs/>
              </w:rPr>
              <w:t>Vienlaikus norādām, ka šajā mantojuma tiesību attīstības fāzē materiālajās normās</w:t>
            </w:r>
            <w:r w:rsidR="005621AA">
              <w:rPr>
                <w:b/>
                <w:bCs/>
              </w:rPr>
              <w:t xml:space="preserve"> (Civillikumā)</w:t>
            </w:r>
            <w:r w:rsidRPr="007A2D93">
              <w:rPr>
                <w:b/>
                <w:bCs/>
              </w:rPr>
              <w:t xml:space="preserve"> tiek noregulēti jautājumi, kas saistīti ar mantojuma pieņemšanu, mantinieku atbildību, mantojuma masas apzināšanu un mantinieku un kreditoru </w:t>
            </w:r>
            <w:r w:rsidRPr="007A2D93">
              <w:rPr>
                <w:b/>
                <w:bCs/>
              </w:rPr>
              <w:lastRenderedPageBreak/>
              <w:t>savstarpējām tiesībām un pienākumiem</w:t>
            </w:r>
            <w:r w:rsidR="008A0417">
              <w:rPr>
                <w:b/>
                <w:bCs/>
              </w:rPr>
              <w:t xml:space="preserve">, kas šobrīd praksē rada problēmas, tomēr minētais neizslēdz to, ka nākotnē iespējams uzlabot arī mantojuma lietu vešanas procesu, bet Tieslietu ministrijas ieskatā tas ir sekundārs jautājums, kas izvērtējams un attīstāms pēc materiālo tiesību pieņemšanas. </w:t>
            </w:r>
          </w:p>
        </w:tc>
        <w:tc>
          <w:tcPr>
            <w:tcW w:w="3690" w:type="dxa"/>
            <w:tcBorders>
              <w:top w:val="single" w:sz="4" w:space="0" w:color="auto"/>
              <w:left w:val="single" w:sz="4" w:space="0" w:color="auto"/>
              <w:bottom w:val="single" w:sz="4" w:space="0" w:color="auto"/>
            </w:tcBorders>
          </w:tcPr>
          <w:p w14:paraId="5569FB80" w14:textId="77777777" w:rsidR="005A0459" w:rsidRDefault="005A0459" w:rsidP="00220AF8">
            <w:pPr>
              <w:jc w:val="both"/>
            </w:pPr>
          </w:p>
        </w:tc>
      </w:tr>
      <w:tr w:rsidR="005A0459" w:rsidRPr="00712B66" w14:paraId="3B55BC5D" w14:textId="77777777" w:rsidTr="00273236">
        <w:tc>
          <w:tcPr>
            <w:tcW w:w="534" w:type="dxa"/>
            <w:tcBorders>
              <w:left w:val="single" w:sz="6" w:space="0" w:color="000000"/>
              <w:bottom w:val="single" w:sz="4" w:space="0" w:color="auto"/>
              <w:right w:val="single" w:sz="6" w:space="0" w:color="000000"/>
            </w:tcBorders>
          </w:tcPr>
          <w:p w14:paraId="4E6E485E" w14:textId="77777777" w:rsidR="005A0459" w:rsidRDefault="00FD073E" w:rsidP="00891621">
            <w:pPr>
              <w:pStyle w:val="naisc"/>
              <w:spacing w:before="0" w:after="0"/>
              <w:jc w:val="left"/>
            </w:pPr>
            <w:r>
              <w:lastRenderedPageBreak/>
              <w:t>25.</w:t>
            </w:r>
          </w:p>
          <w:p w14:paraId="77DB125D" w14:textId="77777777" w:rsidR="00FD073E" w:rsidRPr="00FD073E" w:rsidRDefault="00FD073E" w:rsidP="00FD073E"/>
        </w:tc>
        <w:tc>
          <w:tcPr>
            <w:tcW w:w="2235" w:type="dxa"/>
            <w:tcBorders>
              <w:left w:val="single" w:sz="6" w:space="0" w:color="000000"/>
              <w:bottom w:val="single" w:sz="4" w:space="0" w:color="auto"/>
              <w:right w:val="single" w:sz="6" w:space="0" w:color="000000"/>
            </w:tcBorders>
          </w:tcPr>
          <w:p w14:paraId="2A5C8048" w14:textId="77777777" w:rsidR="005A0459" w:rsidRDefault="005A0459" w:rsidP="00E73E88">
            <w:pPr>
              <w:pStyle w:val="naisc"/>
              <w:jc w:val="both"/>
            </w:pPr>
          </w:p>
        </w:tc>
        <w:tc>
          <w:tcPr>
            <w:tcW w:w="4253" w:type="dxa"/>
            <w:gridSpan w:val="2"/>
            <w:tcBorders>
              <w:left w:val="single" w:sz="6" w:space="0" w:color="000000"/>
              <w:bottom w:val="single" w:sz="4" w:space="0" w:color="auto"/>
              <w:right w:val="single" w:sz="6" w:space="0" w:color="000000"/>
            </w:tcBorders>
          </w:tcPr>
          <w:p w14:paraId="39B225CB" w14:textId="77777777" w:rsidR="005A0459" w:rsidRDefault="00FD073E" w:rsidP="00E73E88">
            <w:pPr>
              <w:jc w:val="both"/>
            </w:pPr>
            <w:r w:rsidRPr="00FD073E">
              <w:t xml:space="preserve">[7]  Tā kā no digitālās pārvaldes koncepta izriet, ka valsts pārvalde savu darbību pieskaņo un pielāgo sabiedrības, uzņēmēju un citu iesaistīto pušu vajadzībām un gaidām un veido sadarbības modeļus, kas ir personalizēti, interaktīvi un vienkārši pieejami, tad arī mantošanas procesā attiecībā uz Latvijas valsts piederīgām personām, kas reģistrētas Iedzīvotāju reģistrā, ir iespējams nodrošināt mantošanas procesa automatizētu uzsākšanu. Tā kā bezmantinieka manta piekrīt Latvijas valstij, tad sabiedrības interesēs ir nodrošināt bezmantinieka nekustamā īpašuma vērtības nesamazināšanos, ko ir iespējams nodrošināt, ja laicīgi tiek uzsākts mantošanas process, kurā tad var pārliecināties – ir vai nav mantinieki. Attiecībā uz Iedzīvotāju reģistrā reģistrētiem Latvijas valsts piederīgajiem, pēc šo personu nāves fakta reģistrācijas ir iespējams automatizēti pārliecināties vai uz konkrētās personas vārda Valsts </w:t>
            </w:r>
            <w:r w:rsidRPr="00FD073E">
              <w:lastRenderedPageBreak/>
              <w:t>vienotajā datorizētajā zemesgrāmatā vai Nekustamā īpašuma valsts kadastra informācijas sistēmā ir reģistrēts nekustamais īpašums, tādejādi ir iespējams arī uzsākt mantojuma procedūru likumdevēja noteiktā laikā pēc nāves fakta reģistrācijas Iedzīvotāju reģistrā.</w:t>
            </w:r>
          </w:p>
        </w:tc>
        <w:tc>
          <w:tcPr>
            <w:tcW w:w="4111" w:type="dxa"/>
            <w:gridSpan w:val="2"/>
            <w:tcBorders>
              <w:left w:val="single" w:sz="6" w:space="0" w:color="000000"/>
              <w:bottom w:val="single" w:sz="4" w:space="0" w:color="auto"/>
              <w:right w:val="single" w:sz="6" w:space="0" w:color="000000"/>
            </w:tcBorders>
          </w:tcPr>
          <w:p w14:paraId="0260BC35" w14:textId="77777777" w:rsidR="005A0459" w:rsidRPr="00A0318C" w:rsidRDefault="00FD073E" w:rsidP="00A0318C">
            <w:pPr>
              <w:jc w:val="center"/>
              <w:rPr>
                <w:b/>
                <w:bCs/>
              </w:rPr>
            </w:pPr>
            <w:r w:rsidRPr="00A0318C">
              <w:rPr>
                <w:b/>
                <w:bCs/>
              </w:rPr>
              <w:lastRenderedPageBreak/>
              <w:t>Nav ņemts vērā.</w:t>
            </w:r>
          </w:p>
          <w:p w14:paraId="54210077" w14:textId="77777777" w:rsidR="00FD073E" w:rsidRPr="00A0318C" w:rsidRDefault="00FD073E" w:rsidP="00A0318C">
            <w:pPr>
              <w:jc w:val="both"/>
            </w:pPr>
            <w:r w:rsidRPr="00A0318C">
              <w:t>Skaidrojam, ka Darba grupā, tāpat kā Pētījumā secināts, ka mantojuma pieņemšanas sistēma Latvijā, kas prasa nepieciešamību pēc aktīvas mantot aicināto iesaistes mantošanas procesā (lietas uzsākšana pie zvērināta notāra, gribas paušana u.tml.), nebūtu maināma – to nepieciešams pilnveidot un stiprināt, tādējādi panākot vēlamo efektu.</w:t>
            </w:r>
          </w:p>
          <w:p w14:paraId="111BAC74" w14:textId="77777777" w:rsidR="00FD073E" w:rsidRPr="00A0318C" w:rsidRDefault="00FD073E" w:rsidP="00A0318C">
            <w:pPr>
              <w:jc w:val="both"/>
            </w:pPr>
            <w:r w:rsidRPr="00A0318C">
              <w:t xml:space="preserve">Tāpat ekspertu vidū secināts, ka Vācijas modeļa (vai līdzīga modeļa), kur mantiniekiem zināmā termiņā jāatsakās no mantojuma, pretējā gadījumā uzskatāms, ka tie ir mantojuši uz likuma pamata, ieviešana Latvijā būtu nesamērīgi dārga un radītu lielu administratīvo slogu valstij, ņemot vērā, ka par katru mirušo personu valstij būtu jāuzsāk mantojuma lieta, jāapzina potenciālie mantinieki u.tml. Līdz ar to secināts, ka mantošanas procesa iniciēšana jāatstāj ieinteresēto personu </w:t>
            </w:r>
            <w:r w:rsidRPr="00A0318C">
              <w:lastRenderedPageBreak/>
              <w:t>(mantinieku, kreditoru) ziņā. Tāpat jānorāda, ka mantojumu saskaņā ar Likumprojektu var pieņemt arī klusējot, līdz ar ko nav nepieciešamības paredzēt, ka par katru mirušo tiek ierosināta mantojuma lieta.</w:t>
            </w:r>
          </w:p>
          <w:p w14:paraId="6DB392BD" w14:textId="77777777" w:rsidR="00FD073E" w:rsidRDefault="00FD073E" w:rsidP="00A0318C">
            <w:pPr>
              <w:jc w:val="both"/>
              <w:rPr>
                <w:b/>
                <w:bCs/>
              </w:rPr>
            </w:pPr>
            <w:r w:rsidRPr="00A0318C">
              <w:t>Tāpat mantojumā ieinteresētajām personām ir tiesības iniciēt mantošanas procesu, kas ir viens no mantojuma tiesību pamatprincipiem šobrīd, līdz ar ko valstij un pašvaldībai ir iespējas uzsākt mantojuma p</w:t>
            </w:r>
            <w:r w:rsidRPr="00FD073E">
              <w:t>rocesu īsā laika posmā pēc personas nāves, lai noskaidrotu potenciālos mantiniekus vai noskaidrotu, ka mantojums atzīstams par bezmantinieka mantu. Līdz ar to, ja mantinieki neuzsāk mantojuma lietu, tad pašvaldībai šādas tiesības ir un lietu vilcināšana rodas šo tiesību neizmantošanas gadījumā, nevis no mantojuma tiesību regulējuma.</w:t>
            </w:r>
          </w:p>
        </w:tc>
        <w:tc>
          <w:tcPr>
            <w:tcW w:w="3690" w:type="dxa"/>
            <w:tcBorders>
              <w:top w:val="single" w:sz="4" w:space="0" w:color="auto"/>
              <w:left w:val="single" w:sz="4" w:space="0" w:color="auto"/>
              <w:bottom w:val="single" w:sz="4" w:space="0" w:color="auto"/>
            </w:tcBorders>
          </w:tcPr>
          <w:p w14:paraId="1D114A22" w14:textId="77777777" w:rsidR="005A0459" w:rsidRDefault="005A0459" w:rsidP="00220AF8">
            <w:pPr>
              <w:jc w:val="both"/>
            </w:pPr>
          </w:p>
        </w:tc>
      </w:tr>
      <w:tr w:rsidR="00F066BB" w:rsidRPr="00712B66" w14:paraId="287F83D1" w14:textId="77777777" w:rsidTr="00273236">
        <w:tc>
          <w:tcPr>
            <w:tcW w:w="534" w:type="dxa"/>
            <w:tcBorders>
              <w:left w:val="single" w:sz="6" w:space="0" w:color="000000"/>
              <w:bottom w:val="single" w:sz="4" w:space="0" w:color="auto"/>
              <w:right w:val="single" w:sz="6" w:space="0" w:color="000000"/>
            </w:tcBorders>
          </w:tcPr>
          <w:p w14:paraId="63281699" w14:textId="77777777" w:rsidR="00F066BB" w:rsidRPr="00712B66" w:rsidRDefault="000D5B98" w:rsidP="005A0459">
            <w:pPr>
              <w:pStyle w:val="naisc"/>
              <w:spacing w:before="0" w:after="0"/>
              <w:jc w:val="left"/>
            </w:pPr>
            <w:r>
              <w:t>26.</w:t>
            </w:r>
          </w:p>
        </w:tc>
        <w:tc>
          <w:tcPr>
            <w:tcW w:w="2235" w:type="dxa"/>
            <w:tcBorders>
              <w:left w:val="single" w:sz="6" w:space="0" w:color="000000"/>
              <w:bottom w:val="single" w:sz="4" w:space="0" w:color="auto"/>
              <w:right w:val="single" w:sz="6" w:space="0" w:color="000000"/>
            </w:tcBorders>
          </w:tcPr>
          <w:p w14:paraId="13F7CB1E" w14:textId="77777777" w:rsidR="00F066BB" w:rsidRPr="00712B66" w:rsidRDefault="00F066BB"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24380814" w14:textId="77777777" w:rsidR="000D5B98" w:rsidRDefault="000D5B98" w:rsidP="000D5B98">
            <w:pPr>
              <w:jc w:val="both"/>
            </w:pPr>
            <w:r>
              <w:t xml:space="preserve">[8] Papildus jau minētajiem likumprojektu paketes labojumiem un precizējumiem jāuzsver, ka būtu nepieciešams papildināt likumprojektu ar pārejas noteikumiem attiecībā uz jau uzsāktajām mantojuma lietām, kurās nav izdotas mantojuma apliecības. Ņemot vērā, ka grozījumiem Civillikuma Mantojuma tiesību daļā, Notariāta likumā un citos ar mantojuma tiesību reformu saistītos tiesību aktos nebūs atpakaļ vērsts spēks, ir nepieciešams domāt par īpašu </w:t>
            </w:r>
            <w:r>
              <w:lastRenderedPageBreak/>
              <w:t>regulējumu attiecībā uz jau uzsāktām, bet ilgstoši nenoslēgtām mantojuma lietām, lai izvairītos no situācijas, kad virkne veco mantojuma lietu paliek “pelēkajā” zonā, jo saskaņā ar veco regulējumu nepastāv nekādi termiņi šo mantojuma lietu pabeigšanai, savukārt jaunais mantojuma tiesību regulējums uz tām nevar tikt attiecināts, jo minētās lietas ir uzsāktas pirms attiecīgo tiesību normu spēkā stāšanās.</w:t>
            </w:r>
          </w:p>
          <w:p w14:paraId="149ABA5D" w14:textId="77777777" w:rsidR="000D5B98" w:rsidRDefault="000D5B98" w:rsidP="000D5B98">
            <w:pPr>
              <w:jc w:val="both"/>
            </w:pPr>
            <w:r>
              <w:tab/>
              <w:t>Lai gan LPS ieskatā optimālākais pārejas noteikumu regulējums vēl ir diskutējams, piedāvājam apspriešanai šādu pārejas noteikumu punkta redakciju:</w:t>
            </w:r>
          </w:p>
          <w:p w14:paraId="0EEC4620" w14:textId="77777777" w:rsidR="000D5B98" w:rsidRDefault="000D5B98" w:rsidP="000D5B98">
            <w:pPr>
              <w:jc w:val="both"/>
            </w:pPr>
            <w:r>
              <w:t>“Ja mantojuma lietās, kas uzsāktas pirms 2022.gada 1.janvāra un kurās mantinieki ir izteikuši gribu pieņemt mantojumu, līdz 2025.gada 1.janvārim netiek izdotas mantojuma apliecības un zvērināts notārs nevar šīs lietas izbeigt, tad zvērināts notārs pēc savas iniciatīvas izsludina mantojuma atklāšanos no jauna.”</w:t>
            </w:r>
          </w:p>
          <w:p w14:paraId="194ADFEB" w14:textId="77777777" w:rsidR="000D5B98" w:rsidRDefault="000D5B98" w:rsidP="000D5B98">
            <w:pPr>
              <w:jc w:val="both"/>
            </w:pPr>
            <w:r>
              <w:tab/>
              <w:t>Vienlaikus ar šāda pārejas noteikumu regulējuma ieviešanu varētu tikt izvērtēta nepieciešamība paredzēt zvērinātam notāram pienākumu informēt personas, kas izteikušas gribu pieņemt mantojumu, mantojuma lietās, kas uzsāktas pirms 2022.gada 1.janvāra, par sekām, kas radīsies, ja līdz 2025.gada 1.janvārim netiks izņemtas mantojuma apliecības.</w:t>
            </w:r>
          </w:p>
          <w:p w14:paraId="687CE6E0" w14:textId="77777777" w:rsidR="00F066BB" w:rsidRPr="00F83B95" w:rsidRDefault="000D5B98" w:rsidP="000D5B98">
            <w:pPr>
              <w:jc w:val="both"/>
            </w:pPr>
            <w:r>
              <w:lastRenderedPageBreak/>
              <w:t>Šādā veidā tiktu paredzēts pietiekams laika periods attiecīgo mantojuma lietu sakārtošanai un pabeigšanai pēc līdzšinējā mantojuma tiesību regulējuma, vienlaikus nosakot konkrētu termiņu, pēc kura iestāšanās vairs netiks pieļauta nepabeigtu mantojuma lietu neierobežota pastāvēšana. Paredzot zvērinātam notāram pienākumu pēc pārejas noteikumu punktā noteiktā termiņa notecēšanas izsludināt mantojuma atklāšanos no jauna, tiek nodrošināts, ka tiek ievērotas gan mantinieku, gan kreditoru intereses, tajā pašā laikā pakļaujot minētās lietas tālāko virzību jau reformētajam tiesiskajam regulējumam, tādējādi nepieļaujot to neierobežoti ilgu atrašanos “tiesiskajā vakuumā”, kurā nav iespējams panākt šo lietu galīgu atrisinājumu.</w:t>
            </w:r>
          </w:p>
        </w:tc>
        <w:tc>
          <w:tcPr>
            <w:tcW w:w="4111" w:type="dxa"/>
            <w:gridSpan w:val="2"/>
            <w:tcBorders>
              <w:left w:val="single" w:sz="6" w:space="0" w:color="000000"/>
              <w:bottom w:val="single" w:sz="4" w:space="0" w:color="auto"/>
              <w:right w:val="single" w:sz="6" w:space="0" w:color="000000"/>
            </w:tcBorders>
          </w:tcPr>
          <w:p w14:paraId="1AB21B89" w14:textId="77777777" w:rsidR="00F066BB" w:rsidRDefault="005F32F6" w:rsidP="00F83B95">
            <w:pPr>
              <w:pStyle w:val="naisc"/>
              <w:spacing w:before="0" w:after="0"/>
              <w:rPr>
                <w:b/>
                <w:bCs/>
              </w:rPr>
            </w:pPr>
            <w:r w:rsidRPr="005F32F6">
              <w:rPr>
                <w:b/>
                <w:bCs/>
              </w:rPr>
              <w:lastRenderedPageBreak/>
              <w:t>Nav ņemts vērā.</w:t>
            </w:r>
          </w:p>
          <w:p w14:paraId="3DD7096C" w14:textId="77777777" w:rsidR="005F32F6" w:rsidRPr="00C47846" w:rsidRDefault="005F32F6" w:rsidP="005F32F6">
            <w:pPr>
              <w:jc w:val="both"/>
            </w:pPr>
            <w:r w:rsidRPr="00C47846">
              <w:t xml:space="preserve">Skaidrojam, ka mantojuma apliecības izņemšanas fakts nav tas, kā tiek konstatēts fakts, vai mantinieks ir pieņēmis mantojumu. Mantojuma pieņemšanai pietiek ar tiesīgi paustu gribu un turklāt ar Likumprojektu šis princips tiek stiprināts. Tādējādi arī neeksistē iebildumā minētā "pelēkā zona", jo mantojuma pieņemšanas fakta konstatēšanai pietiek ar mantinieka gribu, kas nav atsaucama un rada </w:t>
            </w:r>
            <w:r w:rsidRPr="00C47846">
              <w:lastRenderedPageBreak/>
              <w:t>galējas sekas.</w:t>
            </w:r>
          </w:p>
          <w:p w14:paraId="7D9145FA" w14:textId="77777777" w:rsidR="005F32F6" w:rsidRPr="00C47846" w:rsidRDefault="005F32F6" w:rsidP="005F32F6">
            <w:pPr>
              <w:jc w:val="both"/>
            </w:pPr>
            <w:r w:rsidRPr="00C47846">
              <w:t xml:space="preserve">Papildus norādām, ka Tieslietu ministrija strādā pie jautājuma, kā panākt, ka mantojuma lietā turpmāk vienmēr tiek izsniegtas mantojuma apliecības. </w:t>
            </w:r>
          </w:p>
          <w:p w14:paraId="49368E8B" w14:textId="77777777" w:rsidR="005F32F6" w:rsidRPr="005941AB" w:rsidRDefault="005F32F6" w:rsidP="005F32F6">
            <w:pPr>
              <w:jc w:val="both"/>
            </w:pPr>
            <w:r w:rsidRPr="00C47846">
              <w:t>Vienlaikus norādām, ka atbilstoši TM rīcībā esošajai informācijai no visām uzsāktajām mantojuma lietām pēdējo piecu gadu laikā mantojuma apliecība netika izņemta tikai, aptuveni, 4% gadījumos, līdz ar ko iebildumā minētā situācija nav problemātiska tendence, bet vien ir atsevišķi gadījumi, kur personas dažādu iemeslu dēļ neizņem mantojuma apliecību, turklāt, kas TM ieskatā nav par pamatu, lai mainītu mantojuma tiesību pamatprincipus, piemēram, sasaistot mantojuma pieņemšanu ar formālu darbību – mantojuma apliecības izņemšanu (vai paredzot tam zināmus termiņus).</w:t>
            </w:r>
          </w:p>
        </w:tc>
        <w:tc>
          <w:tcPr>
            <w:tcW w:w="3690" w:type="dxa"/>
            <w:tcBorders>
              <w:top w:val="single" w:sz="4" w:space="0" w:color="auto"/>
              <w:left w:val="single" w:sz="4" w:space="0" w:color="auto"/>
              <w:bottom w:val="single" w:sz="4" w:space="0" w:color="auto"/>
            </w:tcBorders>
          </w:tcPr>
          <w:p w14:paraId="4D0734C0" w14:textId="77777777" w:rsidR="005F32F6" w:rsidRPr="005F32F6" w:rsidRDefault="005F32F6" w:rsidP="005F32F6">
            <w:pPr>
              <w:jc w:val="both"/>
            </w:pPr>
          </w:p>
        </w:tc>
      </w:tr>
      <w:tr w:rsidR="005A0459" w:rsidRPr="00712B66" w14:paraId="4DDB4AA0" w14:textId="77777777" w:rsidTr="00273236">
        <w:tc>
          <w:tcPr>
            <w:tcW w:w="534" w:type="dxa"/>
            <w:tcBorders>
              <w:left w:val="single" w:sz="6" w:space="0" w:color="000000"/>
              <w:bottom w:val="single" w:sz="4" w:space="0" w:color="auto"/>
              <w:right w:val="single" w:sz="6" w:space="0" w:color="000000"/>
            </w:tcBorders>
          </w:tcPr>
          <w:p w14:paraId="3EF0A924" w14:textId="77777777" w:rsidR="005A0459" w:rsidRPr="00712B66" w:rsidRDefault="002A3774" w:rsidP="005A0459">
            <w:pPr>
              <w:pStyle w:val="naisc"/>
              <w:spacing w:before="0" w:after="0"/>
              <w:jc w:val="left"/>
            </w:pPr>
            <w:r>
              <w:lastRenderedPageBreak/>
              <w:t>27.</w:t>
            </w:r>
          </w:p>
        </w:tc>
        <w:tc>
          <w:tcPr>
            <w:tcW w:w="2235" w:type="dxa"/>
            <w:tcBorders>
              <w:left w:val="single" w:sz="6" w:space="0" w:color="000000"/>
              <w:bottom w:val="single" w:sz="4" w:space="0" w:color="auto"/>
              <w:right w:val="single" w:sz="6" w:space="0" w:color="000000"/>
            </w:tcBorders>
          </w:tcPr>
          <w:p w14:paraId="3195971B" w14:textId="77777777" w:rsidR="005A0459" w:rsidRPr="00712B66" w:rsidRDefault="005A0459"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52D2B628" w14:textId="77777777" w:rsidR="002A3774" w:rsidRDefault="002A3774" w:rsidP="002A3774">
            <w:pPr>
              <w:jc w:val="both"/>
            </w:pPr>
            <w:r>
              <w:t xml:space="preserve">[10] Par mantojuma aizgādnību-likumprojekts “Grozījumi Civillikumā.” </w:t>
            </w:r>
          </w:p>
          <w:p w14:paraId="78A30414" w14:textId="77777777" w:rsidR="002A3774" w:rsidRDefault="002A3774" w:rsidP="002A3774">
            <w:pPr>
              <w:jc w:val="both"/>
            </w:pPr>
            <w:r>
              <w:t xml:space="preserve">Vēršam uzmanību, ka Bērnu tiesību aizsardzības sistēmas pilnveides darba grupā (izveidota ar LM ministres 17.07.2019 rīkojumu) vairākkārt tika norādīts, ka mantojuma aizgādnība  bāriņtiesām, kā bērnu tiesību aizsardzības iestādēm ir neraksturīga funkcija. Tāpat norādām, ka mantojuma aizgādnības šobrīd ir ļoti komplicētas lietas, kas prasa ne tikai juridiskas zināšanas bet arī zināšanas ekonomisko un uzņēmumu </w:t>
            </w:r>
            <w:r>
              <w:lastRenderedPageBreak/>
              <w:t>vadības jautājumos (piem. Olainfarm mantojuma aizgādnības lieta, lielu zemnieku saimniecību aizgādnības lietas). To ir noradījušās arī pašas bāriņtiesas dažādās darba grupās. Līdz ar to tieši šī funkcija , pirmkārt, ir tā no kuras bāriņtiesas ir atbrīvojamas, veicot bērnu tiesību aizsardzības sistēmas reformu.</w:t>
            </w:r>
          </w:p>
          <w:p w14:paraId="20E07485" w14:textId="77777777" w:rsidR="005A0459" w:rsidRPr="00F83B95" w:rsidRDefault="002A3774" w:rsidP="002A3774">
            <w:pPr>
              <w:jc w:val="both"/>
            </w:pPr>
            <w:r>
              <w:t xml:space="preserve"> Rosinām šo funkciju uzticēt citu jomu pārstāvjiem – piemēram, zvērinātiem notāriem, tiesu izpildītājiem vai maksātnespējas administratoriem. Iespējams, ar atliktu termiņu un Pārejas noteikumiem, tomēr aicinām rast risinājumu.</w:t>
            </w:r>
          </w:p>
        </w:tc>
        <w:tc>
          <w:tcPr>
            <w:tcW w:w="4111" w:type="dxa"/>
            <w:gridSpan w:val="2"/>
            <w:tcBorders>
              <w:left w:val="single" w:sz="6" w:space="0" w:color="000000"/>
              <w:bottom w:val="single" w:sz="4" w:space="0" w:color="auto"/>
              <w:right w:val="single" w:sz="6" w:space="0" w:color="000000"/>
            </w:tcBorders>
          </w:tcPr>
          <w:p w14:paraId="5DE2D287" w14:textId="77777777" w:rsidR="005A0459" w:rsidRPr="001A2350" w:rsidRDefault="002A3774" w:rsidP="001A2350">
            <w:pPr>
              <w:jc w:val="center"/>
              <w:rPr>
                <w:b/>
                <w:bCs/>
              </w:rPr>
            </w:pPr>
            <w:r w:rsidRPr="001A2350">
              <w:rPr>
                <w:b/>
                <w:bCs/>
              </w:rPr>
              <w:lastRenderedPageBreak/>
              <w:t>Ņemts vērā.</w:t>
            </w:r>
          </w:p>
          <w:p w14:paraId="61B3786E" w14:textId="77777777" w:rsidR="002A3774" w:rsidRPr="001A2350" w:rsidRDefault="002A3774" w:rsidP="001A2350">
            <w:pPr>
              <w:jc w:val="both"/>
            </w:pPr>
            <w:r w:rsidRPr="001A2350">
              <w:t xml:space="preserve">Skaidrojam, ka ar Likumprojektu jau sākotnēji bija un arī šobrīd ir paredzēts mazināt bāriņtiesu iesaisti mantojuma aizgādnībā. </w:t>
            </w:r>
          </w:p>
          <w:p w14:paraId="3D2009AC" w14:textId="77777777" w:rsidR="00BB42AA" w:rsidRPr="001A2350" w:rsidRDefault="00850952" w:rsidP="001A2350">
            <w:pPr>
              <w:jc w:val="both"/>
            </w:pPr>
            <w:r>
              <w:t>Proti, p</w:t>
            </w:r>
            <w:r w:rsidR="00BB42AA" w:rsidRPr="001A2350">
              <w:t>lānotās izmaiņas bāriņtiesām mantojuma reformas ietvaros:</w:t>
            </w:r>
          </w:p>
          <w:p w14:paraId="111FF30A" w14:textId="77777777" w:rsidR="00BB42AA" w:rsidRPr="001A2350" w:rsidRDefault="00BB42AA" w:rsidP="001A2350">
            <w:pPr>
              <w:jc w:val="both"/>
            </w:pPr>
            <w:r w:rsidRPr="001A2350">
              <w:t xml:space="preserve">1. Bāriņtiesas tiek atbrīvotas no mantojuma saraksta sastādīšanas (arī, ja mantinieks ir nepilngadīgais). Saskaņā ar plānoto regulējumu mantojuma sarakstu sastāda mantinieks pats (ja mantinieks ir nepilngadīgs, tad tā vietā </w:t>
            </w:r>
            <w:r w:rsidRPr="001A2350">
              <w:lastRenderedPageBreak/>
              <w:t>mantojumu sastāda tā aizbildnis), vienlaikus ziņas par mirušajam piederējušo mantu, kas pieejamas atsevišķos publiskos reģistros, mantiniekiem izsniedz notārs, kā arī mantojuma sarakstu var sastādīt arī ZTI;</w:t>
            </w:r>
          </w:p>
          <w:p w14:paraId="11BB7B29" w14:textId="77777777" w:rsidR="00BB42AA" w:rsidRDefault="00BB42AA" w:rsidP="001A2350">
            <w:pPr>
              <w:jc w:val="both"/>
            </w:pPr>
            <w:r w:rsidRPr="001A2350">
              <w:t>2. Bāriņtiesām tiek noņemts pienākums kontrolēt mantojuma aizgādni atbilstoši nepilngadīgā mantas pārvaldības prasībām. Mantojuma aizgādnis rīkojas patstāvīgi un par mantojuma masai nodarītajiem zaudējumiem nes personisku atbildību.</w:t>
            </w:r>
          </w:p>
          <w:p w14:paraId="60709408" w14:textId="77777777" w:rsidR="00850952" w:rsidRPr="001A2350" w:rsidRDefault="00850952" w:rsidP="001A2350">
            <w:pPr>
              <w:jc w:val="both"/>
            </w:pPr>
          </w:p>
          <w:p w14:paraId="59EBE354" w14:textId="77777777" w:rsidR="00BB42AA" w:rsidRPr="001A2350" w:rsidRDefault="00BB42AA" w:rsidP="001A2350">
            <w:pPr>
              <w:jc w:val="both"/>
            </w:pPr>
            <w:r w:rsidRPr="001A2350">
              <w:t>Vienlaikus plānotais modelis paredz to, ka, kā līdz šīm, notārs uzdod bāriņtiesai iecelt mantojuma aizgādni, ar tiesībām vērtēt tā atbilstību un nepieciešamības gadījumā atcelt to no pienākumu pildīšanas, pieņemt mantojuma aizgādņa ikgadējus pārskatus un gala norēķinu.</w:t>
            </w:r>
          </w:p>
          <w:p w14:paraId="497CE0FC" w14:textId="77777777" w:rsidR="00BB42AA" w:rsidRPr="001A2350" w:rsidRDefault="00BB42AA" w:rsidP="001A2350">
            <w:pPr>
              <w:jc w:val="both"/>
            </w:pPr>
            <w:r w:rsidRPr="001A2350">
              <w:t xml:space="preserve">Bāriņtiesai saglabājama kompetence mantojuma aizgādņa iecelšanā un atcelšanā, jo nepieciešams saglabāt institūciju, kas būtu atbildīga par potenciālo aizgādņa kandidātu izvērtēšanu. Turklāt bāriņtiesas ir tās pašvaldības iestādes, kas vislabāk spēj izvērtēt iespējamos aizgādņu kandidātus un to jau šobrīd praksē dara un ne tikai mantojuma lietas ietvaros. Vienlaikus šādus bāriņtiesas lēmumus var apstrīdēt </w:t>
            </w:r>
            <w:r w:rsidRPr="001A2350">
              <w:lastRenderedPageBreak/>
              <w:t>administratīvajā tiesā, kas nodrošina efektīvu procesu, ja mantojumā ieinteresētās personas uzskata, ka bāriņtiesa pieņēmusi kļūdainu lēmumu.</w:t>
            </w:r>
          </w:p>
          <w:p w14:paraId="56D00AB9" w14:textId="77777777" w:rsidR="00BB42AA" w:rsidRPr="001A2350" w:rsidRDefault="00BB42AA" w:rsidP="001A2350">
            <w:pPr>
              <w:jc w:val="both"/>
            </w:pPr>
          </w:p>
          <w:p w14:paraId="0638399F" w14:textId="77777777" w:rsidR="002A3774" w:rsidRPr="001A2350" w:rsidRDefault="00BB42AA" w:rsidP="001A2350">
            <w:pPr>
              <w:jc w:val="both"/>
            </w:pPr>
            <w:r w:rsidRPr="001A2350">
              <w:t>Tāpat bāriņtiesai uzdots pieņemt aizgādņa sniegtos dokumentus un norēķinus, ar kuriem mantinieki pēc tam varēs iepazīties. Šī funkcija saglabājama bāriņtiesām, jo šādu dokumentu pieejamība var spēlēt nozīmīgu lomu, piemēram, mantojumam nodarīto zaudējumu pierādīšanā. Turklāt dokumentu glabāšana bāriņtiesā nodrošina mantiniekiem iespēju iegūt pilnu informāciju par to, kas noticis ar mantojumu tā aizgādnības laikā.</w:t>
            </w:r>
          </w:p>
        </w:tc>
        <w:tc>
          <w:tcPr>
            <w:tcW w:w="3690" w:type="dxa"/>
            <w:tcBorders>
              <w:top w:val="single" w:sz="4" w:space="0" w:color="auto"/>
              <w:left w:val="single" w:sz="4" w:space="0" w:color="auto"/>
              <w:bottom w:val="single" w:sz="4" w:space="0" w:color="auto"/>
            </w:tcBorders>
          </w:tcPr>
          <w:p w14:paraId="36073725" w14:textId="77777777" w:rsidR="005A0459" w:rsidRPr="00712B66" w:rsidRDefault="005A0459" w:rsidP="003B71E0"/>
        </w:tc>
      </w:tr>
      <w:tr w:rsidR="002A3774" w:rsidRPr="00712B66" w14:paraId="5960224F" w14:textId="77777777" w:rsidTr="00273236">
        <w:tc>
          <w:tcPr>
            <w:tcW w:w="534" w:type="dxa"/>
            <w:tcBorders>
              <w:left w:val="single" w:sz="6" w:space="0" w:color="000000"/>
              <w:bottom w:val="single" w:sz="4" w:space="0" w:color="auto"/>
              <w:right w:val="single" w:sz="6" w:space="0" w:color="000000"/>
            </w:tcBorders>
          </w:tcPr>
          <w:p w14:paraId="70CAC133" w14:textId="77777777" w:rsidR="002A3774" w:rsidRPr="00712B66" w:rsidRDefault="006A6ED6" w:rsidP="005A0459">
            <w:pPr>
              <w:pStyle w:val="naisc"/>
              <w:spacing w:before="0" w:after="0"/>
              <w:jc w:val="left"/>
            </w:pPr>
            <w:r>
              <w:lastRenderedPageBreak/>
              <w:t>28.</w:t>
            </w:r>
          </w:p>
        </w:tc>
        <w:tc>
          <w:tcPr>
            <w:tcW w:w="2235" w:type="dxa"/>
            <w:tcBorders>
              <w:left w:val="single" w:sz="6" w:space="0" w:color="000000"/>
              <w:bottom w:val="single" w:sz="4" w:space="0" w:color="auto"/>
              <w:right w:val="single" w:sz="6" w:space="0" w:color="000000"/>
            </w:tcBorders>
          </w:tcPr>
          <w:p w14:paraId="2D62C301" w14:textId="77777777" w:rsidR="002A3774" w:rsidRPr="00712B66" w:rsidRDefault="002A3774"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40DFD268" w14:textId="77777777" w:rsidR="0014461B" w:rsidRDefault="0014461B" w:rsidP="0014461B">
            <w:pPr>
              <w:jc w:val="both"/>
            </w:pPr>
            <w:r>
              <w:t xml:space="preserve">[11] Par mantojuma aizgādnību-likumprojekts “Grozījumi Civillikumā.” </w:t>
            </w:r>
          </w:p>
          <w:p w14:paraId="6597BFD6" w14:textId="77777777" w:rsidR="0014461B" w:rsidRDefault="0014461B" w:rsidP="0014461B">
            <w:pPr>
              <w:jc w:val="both"/>
            </w:pPr>
            <w:r>
              <w:t>Vēršam uzmanību, ka paredzot aizgādņa par mantojumu atbildību par pieņemtajiem lēmumiem un rīcību, var veidoties situācija, ka no Bāriņtiesu uzrunātajām fiziskajām personām tiek saņemts noraidījums uzņemties šo lomu un Bāriņtiesai var rasties grūtības izpildīt likumā noteikto darbību. Attiecīgi, būtu nepieciešams regulējums situācijām, ja Bāriņtiesām nav kandidātu, kas vēlas uzņemties aizgādņa par mantojumu pienākumus.</w:t>
            </w:r>
          </w:p>
          <w:p w14:paraId="09A76FB4" w14:textId="77777777" w:rsidR="002A3774" w:rsidRPr="00F83B95" w:rsidRDefault="0014461B" w:rsidP="0014461B">
            <w:pPr>
              <w:jc w:val="both"/>
            </w:pPr>
            <w:r>
              <w:t xml:space="preserve">Līdz ar ko, lai arī risinājums kopumā ir loģisks un it kā atbalstāms, tā </w:t>
            </w:r>
            <w:r>
              <w:lastRenderedPageBreak/>
              <w:t>piemērošanā var rasties problēmas.</w:t>
            </w:r>
          </w:p>
        </w:tc>
        <w:tc>
          <w:tcPr>
            <w:tcW w:w="4111" w:type="dxa"/>
            <w:gridSpan w:val="2"/>
            <w:tcBorders>
              <w:left w:val="single" w:sz="6" w:space="0" w:color="000000"/>
              <w:bottom w:val="single" w:sz="4" w:space="0" w:color="auto"/>
              <w:right w:val="single" w:sz="6" w:space="0" w:color="000000"/>
            </w:tcBorders>
          </w:tcPr>
          <w:p w14:paraId="777502A3" w14:textId="77777777" w:rsidR="002A3774" w:rsidRDefault="0014461B" w:rsidP="00F83B95">
            <w:pPr>
              <w:pStyle w:val="naisc"/>
              <w:spacing w:before="0" w:after="0"/>
              <w:rPr>
                <w:b/>
                <w:bCs/>
              </w:rPr>
            </w:pPr>
            <w:r>
              <w:rPr>
                <w:b/>
                <w:bCs/>
              </w:rPr>
              <w:lastRenderedPageBreak/>
              <w:t>Ņemts vērā.</w:t>
            </w:r>
          </w:p>
          <w:p w14:paraId="5EF31489" w14:textId="77777777" w:rsidR="0014461B" w:rsidRPr="0014461B" w:rsidRDefault="0014461B" w:rsidP="0014461B">
            <w:pPr>
              <w:pStyle w:val="naisc"/>
              <w:spacing w:before="0" w:after="0"/>
              <w:jc w:val="both"/>
            </w:pPr>
            <w:r w:rsidRPr="0014461B">
              <w:t>Skaidrojam, ka bāriņtiesu atbildes</w:t>
            </w:r>
            <w:r w:rsidR="004F5457">
              <w:t>, kas</w:t>
            </w:r>
            <w:r w:rsidR="0053096E">
              <w:t xml:space="preserve"> Tieslietu ministrijā</w:t>
            </w:r>
            <w:r w:rsidR="004F5457">
              <w:t xml:space="preserve"> saņemtas </w:t>
            </w:r>
            <w:r w:rsidR="0053096E">
              <w:t>anotācijā minētas aptaujas ietvaros,</w:t>
            </w:r>
            <w:r w:rsidRPr="0014461B">
              <w:t xml:space="preserve"> neliecina par to, ka</w:t>
            </w:r>
            <w:r w:rsidR="00347B9B">
              <w:t xml:space="preserve"> mantojuma</w:t>
            </w:r>
            <w:r w:rsidRPr="0014461B">
              <w:t xml:space="preserve"> aizgādņu atrašana būtu </w:t>
            </w:r>
            <w:r w:rsidR="0053096E">
              <w:t>sami</w:t>
            </w:r>
            <w:r w:rsidRPr="0014461B">
              <w:t>lz</w:t>
            </w:r>
            <w:r w:rsidR="0053096E">
              <w:t>usi</w:t>
            </w:r>
            <w:r w:rsidRPr="0014461B">
              <w:t xml:space="preserve"> problēma. Turklāt aizgādņus var ieteikt arī ieinteresētās personas</w:t>
            </w:r>
            <w:r w:rsidR="00347B9B">
              <w:t xml:space="preserve"> un</w:t>
            </w:r>
            <w:r w:rsidRPr="0014461B">
              <w:t xml:space="preserve"> bāriņtiesas līdz šim ir varējušas atrast mantojuma aizgādņus,</w:t>
            </w:r>
            <w:r w:rsidR="0053096E">
              <w:t xml:space="preserve"> līdz ar ko </w:t>
            </w:r>
            <w:r w:rsidRPr="0014461B">
              <w:t xml:space="preserve">nav indikācijas, kas rādītu, kā </w:t>
            </w:r>
            <w:r w:rsidR="0053096E">
              <w:t xml:space="preserve">bāriņtiesas </w:t>
            </w:r>
            <w:r w:rsidRPr="0014461B">
              <w:t xml:space="preserve">turpmāk nevarēs </w:t>
            </w:r>
            <w:r w:rsidR="0053096E">
              <w:t>sameklēt mantojuma aizgādņus.</w:t>
            </w:r>
          </w:p>
        </w:tc>
        <w:tc>
          <w:tcPr>
            <w:tcW w:w="3690" w:type="dxa"/>
            <w:tcBorders>
              <w:top w:val="single" w:sz="4" w:space="0" w:color="auto"/>
              <w:left w:val="single" w:sz="4" w:space="0" w:color="auto"/>
              <w:bottom w:val="single" w:sz="4" w:space="0" w:color="auto"/>
            </w:tcBorders>
          </w:tcPr>
          <w:p w14:paraId="2E67A636" w14:textId="77777777" w:rsidR="002A3774" w:rsidRPr="00712B66" w:rsidRDefault="002A3774" w:rsidP="003B71E0"/>
        </w:tc>
      </w:tr>
      <w:tr w:rsidR="002A3774" w:rsidRPr="00712B66" w14:paraId="1F491B11" w14:textId="77777777" w:rsidTr="00273236">
        <w:tc>
          <w:tcPr>
            <w:tcW w:w="534" w:type="dxa"/>
            <w:tcBorders>
              <w:left w:val="single" w:sz="6" w:space="0" w:color="000000"/>
              <w:bottom w:val="single" w:sz="4" w:space="0" w:color="auto"/>
              <w:right w:val="single" w:sz="6" w:space="0" w:color="000000"/>
            </w:tcBorders>
          </w:tcPr>
          <w:p w14:paraId="58110F7B" w14:textId="77777777" w:rsidR="002A3774" w:rsidRPr="00712B66" w:rsidRDefault="006A6ED6" w:rsidP="005A0459">
            <w:pPr>
              <w:pStyle w:val="naisc"/>
              <w:spacing w:before="0" w:after="0"/>
              <w:jc w:val="left"/>
            </w:pPr>
            <w:r>
              <w:t>29.</w:t>
            </w:r>
          </w:p>
        </w:tc>
        <w:tc>
          <w:tcPr>
            <w:tcW w:w="2235" w:type="dxa"/>
            <w:tcBorders>
              <w:left w:val="single" w:sz="6" w:space="0" w:color="000000"/>
              <w:bottom w:val="single" w:sz="4" w:space="0" w:color="auto"/>
              <w:right w:val="single" w:sz="6" w:space="0" w:color="000000"/>
            </w:tcBorders>
          </w:tcPr>
          <w:p w14:paraId="218BD945" w14:textId="77777777" w:rsidR="002A3774" w:rsidRPr="00712B66" w:rsidRDefault="002A3774"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0D1B0203" w14:textId="77777777" w:rsidR="006A6ED6" w:rsidRDefault="006A6ED6" w:rsidP="006A6ED6">
            <w:pPr>
              <w:jc w:val="both"/>
            </w:pPr>
            <w:r>
              <w:t>[12] Par likumprojektu “Grozījumi Civillikumā.”</w:t>
            </w:r>
          </w:p>
          <w:p w14:paraId="6028EDAD" w14:textId="77777777" w:rsidR="006A6ED6" w:rsidRDefault="006A6ED6" w:rsidP="006A6ED6">
            <w:pPr>
              <w:jc w:val="both"/>
            </w:pPr>
            <w:r>
              <w:t>Jūrmalas pilsētas dome ilustrējusi sekojošas problēmsituācijas no prakses.</w:t>
            </w:r>
          </w:p>
          <w:p w14:paraId="1D32F5B8" w14:textId="77777777" w:rsidR="006A6ED6" w:rsidRDefault="006A6ED6" w:rsidP="006A6ED6">
            <w:pPr>
              <w:jc w:val="both"/>
            </w:pPr>
            <w:r>
              <w:t>Dome kā kreditors vērsās pie zvērināta notāra, lai iesniegtu iesniegumu par mantinieku uzaicināšanu izteikt savu gribu par mantojuma pieņemšanu. Tā kā parādnieka īpašuma tiesības nav nostiprinātas Zemesgrāmatā, notārs atsaucoties uz Tieslietu ministrijas 2018.gada 23.jūlija vēstuli Nr.1-22/1877 par bezīpašnieka un bezmantinieku mantu, norādīja, ka šajā gadījumā nekustamo īpašumu atzīstot par bezmantinieka mantu, zvērināts tiesu izpildītājs nevarēs tālāk to pārdot izsolē. Kā rezultātā Dome kā kreditors nevar iesniegt iesniegumu notāram. Lūdzam anotācijā skaidrot, vai likumprojekts “Grozījumi Civillikumā” atrisina šādas situācijas un nepieciešamības gadījumā papildināt (precizēt) likumprojektu.</w:t>
            </w:r>
          </w:p>
          <w:p w14:paraId="47094E96" w14:textId="77777777" w:rsidR="00783171" w:rsidRDefault="00783171" w:rsidP="006A6ED6">
            <w:pPr>
              <w:jc w:val="both"/>
            </w:pPr>
          </w:p>
          <w:p w14:paraId="4B18B9EA" w14:textId="77777777" w:rsidR="002A3774" w:rsidRPr="00F83B95" w:rsidRDefault="006A6ED6" w:rsidP="006A6ED6">
            <w:pPr>
              <w:jc w:val="both"/>
            </w:pPr>
            <w:r>
              <w:t xml:space="preserve">Dome kā kreditors vērsās pie zvērināta notāra, lai iesniegtu iesniegumu par mantinieku uzaicināšanu izteikt savu gribu par mantojuma pieņemšanu. Tā kā parādnieks bija miris ārvalstīs, lūgums tika noraidīts, pamatojoties uz pārrobežu mantojumiem piemērojamo noteikumu atšķirībām. Lūdzam anotācijā skaidrot, </w:t>
            </w:r>
            <w:r>
              <w:lastRenderedPageBreak/>
              <w:t>vai likumprojekts “Grozījumi Civillikumā” atrisina šādas situācijas un nepieciešamibas gadījumā papildināt (precizēt) likumprojektu.</w:t>
            </w:r>
          </w:p>
        </w:tc>
        <w:tc>
          <w:tcPr>
            <w:tcW w:w="4111" w:type="dxa"/>
            <w:gridSpan w:val="2"/>
            <w:tcBorders>
              <w:left w:val="single" w:sz="6" w:space="0" w:color="000000"/>
              <w:bottom w:val="single" w:sz="4" w:space="0" w:color="auto"/>
              <w:right w:val="single" w:sz="6" w:space="0" w:color="000000"/>
            </w:tcBorders>
          </w:tcPr>
          <w:p w14:paraId="0EA135A8" w14:textId="77777777" w:rsidR="002A3774" w:rsidRDefault="006A6ED6" w:rsidP="00F83B95">
            <w:pPr>
              <w:pStyle w:val="naisc"/>
              <w:spacing w:before="0" w:after="0"/>
              <w:rPr>
                <w:b/>
                <w:bCs/>
              </w:rPr>
            </w:pPr>
            <w:r>
              <w:rPr>
                <w:b/>
                <w:bCs/>
              </w:rPr>
              <w:lastRenderedPageBreak/>
              <w:t>Ņemts vērā.</w:t>
            </w:r>
          </w:p>
          <w:p w14:paraId="599413DE" w14:textId="77777777" w:rsidR="006A6ED6" w:rsidRDefault="006A6ED6" w:rsidP="00783171">
            <w:pPr>
              <w:pStyle w:val="naisc"/>
              <w:spacing w:before="0" w:after="0"/>
              <w:jc w:val="both"/>
            </w:pPr>
            <w:r w:rsidRPr="006A6ED6">
              <w:t>Skaidrojam</w:t>
            </w:r>
            <w:r w:rsidR="00783171">
              <w:t xml:space="preserve">, </w:t>
            </w:r>
            <w:r w:rsidR="00783171" w:rsidRPr="00783171">
              <w:t xml:space="preserve">ka </w:t>
            </w:r>
            <w:r w:rsidR="00783171">
              <w:t>turpmāk gadījumos, kad mantojuma atstājējam palicis viens solis līdz sev piederošā nekustamā īpašuma ierakstīšanai zemesgrāmatā un n</w:t>
            </w:r>
            <w:r w:rsidR="000E0217">
              <w:t>epastāv</w:t>
            </w:r>
            <w:r w:rsidR="00783171">
              <w:t xml:space="preserve"> šaubu par konkrētā nekustamā īpašuma piederību mantojuma atstājējam, šādu nekustamo īpašumu varēs pārdot izsolē</w:t>
            </w:r>
            <w:r w:rsidR="000E0217">
              <w:t xml:space="preserve">, lai norēķinātos ar mantojuma atstājēja kreditoriem. </w:t>
            </w:r>
            <w:r w:rsidR="00783171">
              <w:t>Minētais tiek risināts</w:t>
            </w:r>
            <w:r w:rsidR="00783171" w:rsidRPr="00783171">
              <w:t xml:space="preserve"> ar </w:t>
            </w:r>
            <w:r w:rsidR="00783171">
              <w:t xml:space="preserve">Ministru kabineta </w:t>
            </w:r>
            <w:r w:rsidR="00783171" w:rsidRPr="00783171">
              <w:t>grozījumu projektu "Grozījumi Ministru kabineta 2013. gada 2. jūlija noteikumos Nr.364 "Noteikumi par zvērināta tiesu izpildītāja rīcību ar bezmantinieku mantu"" (VSS-345)</w:t>
            </w:r>
            <w:r w:rsidR="000E0217">
              <w:t>, kur uzskaitīti gadījumi, kad mirušajam piederošu nekustamo īpašumu zvērināts tiesu izpildītājs varēs atsavināt, pat ja tas nav ierakstīts zemesgrāmatā.</w:t>
            </w:r>
          </w:p>
          <w:p w14:paraId="20CB2170" w14:textId="77777777" w:rsidR="000E0217" w:rsidRDefault="000E0217" w:rsidP="00783171">
            <w:pPr>
              <w:pStyle w:val="naisc"/>
              <w:spacing w:before="0" w:after="0"/>
              <w:jc w:val="both"/>
            </w:pPr>
          </w:p>
          <w:p w14:paraId="2BCE8DD8" w14:textId="77777777" w:rsidR="000E0217" w:rsidRPr="000E0217" w:rsidRDefault="000E0217" w:rsidP="000E0217"/>
          <w:p w14:paraId="2E246E3D" w14:textId="77777777" w:rsidR="000E0217" w:rsidRPr="000E0217" w:rsidRDefault="000E0217" w:rsidP="000E0217"/>
          <w:p w14:paraId="46A5DAAC" w14:textId="77777777" w:rsidR="000E0217" w:rsidRDefault="000E0217" w:rsidP="000E0217"/>
          <w:p w14:paraId="63C2E162" w14:textId="77777777" w:rsidR="000E0217" w:rsidRPr="000E0217" w:rsidRDefault="00BF7CF5" w:rsidP="00BF7CF5">
            <w:pPr>
              <w:jc w:val="both"/>
            </w:pPr>
            <w:r w:rsidRPr="00BF7CF5">
              <w:t>Skaidrojam, ka iebildumā minētais attiecināms uz starptautisko sadarbību valstu starpā</w:t>
            </w:r>
            <w:r>
              <w:t xml:space="preserve"> un </w:t>
            </w:r>
            <w:r w:rsidRPr="00BF7CF5">
              <w:rPr>
                <w:b/>
                <w:bCs/>
              </w:rPr>
              <w:t>tas nav Civillikuma tvēruma jautājums.</w:t>
            </w:r>
            <w:r w:rsidRPr="00BF7CF5">
              <w:t xml:space="preserve"> Norādām, ka Eiropas Savienības pārrobežu jautājums risina EIROPAS PARLAMENTA UN PADOMES REGULA (ES) Nr. 650/2012. Turklāt jānorāda, ka </w:t>
            </w:r>
            <w:r w:rsidRPr="00BF7CF5">
              <w:lastRenderedPageBreak/>
              <w:t>minētajos gadījumos mantojuma lietu ierosināt var, taču ieinteresētajai personai jābūt ziņām par miršanas faktu, ziņu iegūšana par miršanas faktu nav Civillikuma Mantojuma daļas jautājums.</w:t>
            </w:r>
          </w:p>
        </w:tc>
        <w:tc>
          <w:tcPr>
            <w:tcW w:w="3690" w:type="dxa"/>
            <w:tcBorders>
              <w:top w:val="single" w:sz="4" w:space="0" w:color="auto"/>
              <w:left w:val="single" w:sz="4" w:space="0" w:color="auto"/>
              <w:bottom w:val="single" w:sz="4" w:space="0" w:color="auto"/>
            </w:tcBorders>
          </w:tcPr>
          <w:p w14:paraId="464D51D4" w14:textId="77777777" w:rsidR="002A3774" w:rsidRPr="00712B66" w:rsidRDefault="002A3774" w:rsidP="003B71E0"/>
        </w:tc>
      </w:tr>
      <w:tr w:rsidR="002A3774" w:rsidRPr="00712B66" w14:paraId="7B84DAC2" w14:textId="77777777" w:rsidTr="00273236">
        <w:tc>
          <w:tcPr>
            <w:tcW w:w="534" w:type="dxa"/>
            <w:tcBorders>
              <w:left w:val="single" w:sz="6" w:space="0" w:color="000000"/>
              <w:bottom w:val="single" w:sz="4" w:space="0" w:color="auto"/>
              <w:right w:val="single" w:sz="6" w:space="0" w:color="000000"/>
            </w:tcBorders>
          </w:tcPr>
          <w:p w14:paraId="52A027FA" w14:textId="77777777" w:rsidR="002A3774" w:rsidRPr="00712B66" w:rsidRDefault="00E72509" w:rsidP="005A0459">
            <w:pPr>
              <w:pStyle w:val="naisc"/>
              <w:spacing w:before="0" w:after="0"/>
              <w:jc w:val="left"/>
            </w:pPr>
            <w:r>
              <w:t>30.</w:t>
            </w:r>
          </w:p>
        </w:tc>
        <w:tc>
          <w:tcPr>
            <w:tcW w:w="2235" w:type="dxa"/>
            <w:tcBorders>
              <w:left w:val="single" w:sz="6" w:space="0" w:color="000000"/>
              <w:bottom w:val="single" w:sz="4" w:space="0" w:color="auto"/>
              <w:right w:val="single" w:sz="6" w:space="0" w:color="000000"/>
            </w:tcBorders>
          </w:tcPr>
          <w:p w14:paraId="652A82A0" w14:textId="77777777" w:rsidR="002A3774" w:rsidRPr="00712B66" w:rsidRDefault="002A3774"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2AE2280A" w14:textId="77777777" w:rsidR="002A3774" w:rsidRPr="00F83B95" w:rsidRDefault="00E72509" w:rsidP="00F83B95">
            <w:pPr>
              <w:jc w:val="both"/>
            </w:pPr>
            <w:r w:rsidRPr="00E72509">
              <w:t>[13]</w:t>
            </w:r>
            <w:r>
              <w:t xml:space="preserve"> </w:t>
            </w:r>
            <w:r w:rsidRPr="00E72509">
              <w:t>Aicinām rast risinājumu bezmantinieka mantas tiešai nodošanai pašvaldībām.</w:t>
            </w:r>
          </w:p>
        </w:tc>
        <w:tc>
          <w:tcPr>
            <w:tcW w:w="4111" w:type="dxa"/>
            <w:gridSpan w:val="2"/>
            <w:tcBorders>
              <w:left w:val="single" w:sz="6" w:space="0" w:color="000000"/>
              <w:bottom w:val="single" w:sz="4" w:space="0" w:color="auto"/>
              <w:right w:val="single" w:sz="6" w:space="0" w:color="000000"/>
            </w:tcBorders>
          </w:tcPr>
          <w:p w14:paraId="4126E166" w14:textId="77777777" w:rsidR="002A3774" w:rsidRDefault="00E72509" w:rsidP="00F83B95">
            <w:pPr>
              <w:pStyle w:val="naisc"/>
              <w:spacing w:before="0" w:after="0"/>
              <w:rPr>
                <w:b/>
                <w:bCs/>
              </w:rPr>
            </w:pPr>
            <w:r>
              <w:rPr>
                <w:b/>
                <w:bCs/>
              </w:rPr>
              <w:t>Ņemts vērā.</w:t>
            </w:r>
          </w:p>
          <w:p w14:paraId="0BA1D0C3" w14:textId="77777777" w:rsidR="00E72509" w:rsidRPr="00A674F3" w:rsidRDefault="00A674F3" w:rsidP="00A674F3">
            <w:pPr>
              <w:pStyle w:val="naisc"/>
              <w:spacing w:before="0" w:after="0"/>
              <w:jc w:val="both"/>
            </w:pPr>
            <w:r w:rsidRPr="00A674F3">
              <w:t xml:space="preserve">Bezmantinieka mantas jautājumi tiek risināti ar atsevišķu likumprojektu, ko Tieslietu ministrija ir izsludinājusi </w:t>
            </w:r>
            <w:r>
              <w:t xml:space="preserve">valsts sekretāru sanāksmē </w:t>
            </w:r>
            <w:r w:rsidRPr="00A674F3">
              <w:t>17.06.2021</w:t>
            </w:r>
            <w:r>
              <w:t>.</w:t>
            </w:r>
            <w:r w:rsidRPr="00A674F3">
              <w:t xml:space="preserve"> (VSS-573)</w:t>
            </w:r>
            <w:r>
              <w:t xml:space="preserve"> un kura saskaņošanā piedalās arī LPS.</w:t>
            </w:r>
          </w:p>
        </w:tc>
        <w:tc>
          <w:tcPr>
            <w:tcW w:w="3690" w:type="dxa"/>
            <w:tcBorders>
              <w:top w:val="single" w:sz="4" w:space="0" w:color="auto"/>
              <w:left w:val="single" w:sz="4" w:space="0" w:color="auto"/>
              <w:bottom w:val="single" w:sz="4" w:space="0" w:color="auto"/>
            </w:tcBorders>
          </w:tcPr>
          <w:p w14:paraId="59D27FFC" w14:textId="77777777" w:rsidR="002A3774" w:rsidRPr="00712B66" w:rsidRDefault="002A3774" w:rsidP="003B71E0"/>
        </w:tc>
      </w:tr>
      <w:tr w:rsidR="00B603EC" w:rsidRPr="00712B66" w14:paraId="6CC74B44" w14:textId="77777777" w:rsidTr="007A2BE6">
        <w:tc>
          <w:tcPr>
            <w:tcW w:w="14823" w:type="dxa"/>
            <w:gridSpan w:val="7"/>
            <w:tcBorders>
              <w:left w:val="single" w:sz="6" w:space="0" w:color="000000"/>
              <w:bottom w:val="single" w:sz="4" w:space="0" w:color="auto"/>
            </w:tcBorders>
          </w:tcPr>
          <w:p w14:paraId="32C93A1D" w14:textId="77777777" w:rsidR="00B603EC" w:rsidRPr="00B603EC" w:rsidRDefault="00B603EC" w:rsidP="00B603EC">
            <w:pPr>
              <w:jc w:val="center"/>
              <w:rPr>
                <w:b/>
                <w:bCs/>
              </w:rPr>
            </w:pPr>
            <w:r w:rsidRPr="00B603EC">
              <w:rPr>
                <w:b/>
                <w:bCs/>
              </w:rPr>
              <w:t>19.05.2021. FNA vēstule Nr.1-23/071_e</w:t>
            </w:r>
          </w:p>
        </w:tc>
      </w:tr>
      <w:tr w:rsidR="002A3774" w:rsidRPr="00712B66" w14:paraId="55072BEA" w14:textId="77777777" w:rsidTr="00273236">
        <w:tc>
          <w:tcPr>
            <w:tcW w:w="534" w:type="dxa"/>
            <w:tcBorders>
              <w:left w:val="single" w:sz="6" w:space="0" w:color="000000"/>
              <w:bottom w:val="single" w:sz="4" w:space="0" w:color="auto"/>
              <w:right w:val="single" w:sz="6" w:space="0" w:color="000000"/>
            </w:tcBorders>
          </w:tcPr>
          <w:p w14:paraId="349F5CA6" w14:textId="77777777" w:rsidR="002A3774" w:rsidRPr="00712B66" w:rsidRDefault="001E1AFC" w:rsidP="005A0459">
            <w:pPr>
              <w:pStyle w:val="naisc"/>
              <w:spacing w:before="0" w:after="0"/>
              <w:jc w:val="left"/>
            </w:pPr>
            <w:r>
              <w:t>31.</w:t>
            </w:r>
          </w:p>
        </w:tc>
        <w:tc>
          <w:tcPr>
            <w:tcW w:w="2235" w:type="dxa"/>
            <w:tcBorders>
              <w:left w:val="single" w:sz="6" w:space="0" w:color="000000"/>
              <w:bottom w:val="single" w:sz="4" w:space="0" w:color="auto"/>
              <w:right w:val="single" w:sz="6" w:space="0" w:color="000000"/>
            </w:tcBorders>
          </w:tcPr>
          <w:p w14:paraId="60B22A57" w14:textId="77777777" w:rsidR="002A3774" w:rsidRDefault="002A3774" w:rsidP="00655855">
            <w:pPr>
              <w:pStyle w:val="naisc"/>
              <w:spacing w:before="0" w:after="0"/>
              <w:jc w:val="left"/>
            </w:pPr>
          </w:p>
          <w:p w14:paraId="2E0F23DF" w14:textId="77777777" w:rsidR="00C444D0" w:rsidRPr="00C444D0" w:rsidRDefault="00C444D0" w:rsidP="00C444D0"/>
          <w:p w14:paraId="15DFFACE" w14:textId="77777777" w:rsidR="00C444D0" w:rsidRPr="00C444D0" w:rsidRDefault="00C444D0" w:rsidP="00C444D0"/>
          <w:p w14:paraId="4CA56DAD" w14:textId="77777777" w:rsidR="00C444D0" w:rsidRPr="00C444D0" w:rsidRDefault="00C444D0" w:rsidP="00C444D0"/>
          <w:p w14:paraId="016D7293" w14:textId="77777777" w:rsidR="00C444D0" w:rsidRPr="00C444D0" w:rsidRDefault="00C444D0" w:rsidP="00C444D0"/>
          <w:p w14:paraId="5ED11405" w14:textId="77777777" w:rsidR="00C444D0" w:rsidRPr="00C444D0" w:rsidRDefault="00C444D0" w:rsidP="00C444D0"/>
          <w:p w14:paraId="15F9DA83" w14:textId="77777777" w:rsidR="00C444D0" w:rsidRDefault="00C444D0" w:rsidP="00C444D0"/>
          <w:p w14:paraId="2D40989A" w14:textId="77777777" w:rsidR="00C444D0" w:rsidRDefault="00C444D0" w:rsidP="00C444D0">
            <w:pPr>
              <w:jc w:val="right"/>
            </w:pPr>
          </w:p>
          <w:p w14:paraId="222B0A96" w14:textId="77777777" w:rsidR="00C444D0" w:rsidRDefault="00C444D0" w:rsidP="00C444D0">
            <w:pPr>
              <w:jc w:val="right"/>
            </w:pPr>
          </w:p>
          <w:p w14:paraId="6841F0A2" w14:textId="77777777" w:rsidR="00C444D0" w:rsidRDefault="00C444D0" w:rsidP="00C444D0">
            <w:pPr>
              <w:jc w:val="right"/>
            </w:pPr>
          </w:p>
          <w:p w14:paraId="44B97661" w14:textId="77777777" w:rsidR="00C444D0" w:rsidRDefault="00C444D0" w:rsidP="00C444D0">
            <w:pPr>
              <w:jc w:val="right"/>
            </w:pPr>
          </w:p>
          <w:p w14:paraId="19FF46ED" w14:textId="77777777" w:rsidR="00C444D0" w:rsidRDefault="00C444D0" w:rsidP="00C444D0">
            <w:pPr>
              <w:jc w:val="right"/>
            </w:pPr>
          </w:p>
          <w:p w14:paraId="7150A3D9" w14:textId="77777777" w:rsidR="00C444D0" w:rsidRDefault="00C444D0" w:rsidP="00C444D0">
            <w:pPr>
              <w:jc w:val="right"/>
            </w:pPr>
          </w:p>
          <w:p w14:paraId="3DAAAD0D" w14:textId="77777777" w:rsidR="00C444D0" w:rsidRDefault="00C444D0" w:rsidP="00C444D0">
            <w:pPr>
              <w:jc w:val="right"/>
            </w:pPr>
          </w:p>
          <w:p w14:paraId="57BD90E1" w14:textId="77777777" w:rsidR="00C444D0" w:rsidRDefault="00C444D0" w:rsidP="00C444D0">
            <w:pPr>
              <w:jc w:val="right"/>
            </w:pPr>
          </w:p>
          <w:p w14:paraId="1E6BFAAE" w14:textId="77777777" w:rsidR="00C444D0" w:rsidRDefault="00C444D0" w:rsidP="00C444D0">
            <w:pPr>
              <w:jc w:val="right"/>
            </w:pPr>
          </w:p>
          <w:p w14:paraId="2F7CB11D" w14:textId="77777777" w:rsidR="00C444D0" w:rsidRDefault="00C444D0" w:rsidP="00C444D0">
            <w:pPr>
              <w:jc w:val="right"/>
            </w:pPr>
          </w:p>
          <w:p w14:paraId="5DA37F73" w14:textId="77777777" w:rsidR="00C444D0" w:rsidRDefault="00C444D0" w:rsidP="00C444D0">
            <w:pPr>
              <w:jc w:val="right"/>
            </w:pPr>
          </w:p>
          <w:p w14:paraId="645D376A" w14:textId="77777777" w:rsidR="00C444D0" w:rsidRDefault="00C444D0" w:rsidP="00C444D0">
            <w:pPr>
              <w:jc w:val="right"/>
            </w:pPr>
          </w:p>
          <w:p w14:paraId="6723D923" w14:textId="77777777" w:rsidR="00C444D0" w:rsidRDefault="00C444D0" w:rsidP="00C444D0">
            <w:pPr>
              <w:jc w:val="right"/>
            </w:pPr>
          </w:p>
          <w:p w14:paraId="654E08AD" w14:textId="77777777" w:rsidR="00C444D0" w:rsidRDefault="00C444D0" w:rsidP="00C444D0">
            <w:pPr>
              <w:jc w:val="right"/>
            </w:pPr>
          </w:p>
          <w:p w14:paraId="7DAFC370" w14:textId="77777777" w:rsidR="00C444D0" w:rsidRDefault="00C444D0" w:rsidP="00C444D0">
            <w:pPr>
              <w:jc w:val="right"/>
            </w:pPr>
          </w:p>
          <w:p w14:paraId="5AE9A3C9" w14:textId="77777777" w:rsidR="00C444D0" w:rsidRDefault="00C444D0" w:rsidP="00C444D0">
            <w:pPr>
              <w:jc w:val="right"/>
            </w:pPr>
          </w:p>
          <w:p w14:paraId="503D38D9" w14:textId="77777777" w:rsidR="00C444D0" w:rsidRDefault="00C444D0" w:rsidP="00C444D0">
            <w:pPr>
              <w:jc w:val="right"/>
            </w:pPr>
          </w:p>
          <w:p w14:paraId="57BACD13" w14:textId="77777777" w:rsidR="00C444D0" w:rsidRDefault="00C444D0" w:rsidP="00C444D0">
            <w:pPr>
              <w:jc w:val="right"/>
            </w:pPr>
          </w:p>
          <w:p w14:paraId="345A2F7D" w14:textId="77777777" w:rsidR="00C444D0" w:rsidRDefault="00C444D0" w:rsidP="00C444D0">
            <w:pPr>
              <w:jc w:val="right"/>
            </w:pPr>
          </w:p>
          <w:p w14:paraId="02DCA33C" w14:textId="77777777" w:rsidR="00C444D0" w:rsidRDefault="00C444D0" w:rsidP="00C444D0">
            <w:pPr>
              <w:jc w:val="right"/>
            </w:pPr>
          </w:p>
          <w:p w14:paraId="656ED996" w14:textId="77777777" w:rsidR="00C444D0" w:rsidRDefault="00C444D0" w:rsidP="00C444D0">
            <w:pPr>
              <w:jc w:val="right"/>
            </w:pPr>
          </w:p>
          <w:p w14:paraId="689E3073" w14:textId="77777777" w:rsidR="00C444D0" w:rsidRDefault="00C444D0" w:rsidP="00C444D0">
            <w:pPr>
              <w:jc w:val="right"/>
            </w:pPr>
          </w:p>
          <w:p w14:paraId="17B59E45" w14:textId="77777777" w:rsidR="00C444D0" w:rsidRDefault="00C444D0" w:rsidP="00C444D0">
            <w:pPr>
              <w:jc w:val="right"/>
            </w:pPr>
          </w:p>
          <w:p w14:paraId="2D858586" w14:textId="77777777" w:rsidR="00C444D0" w:rsidRDefault="00C444D0" w:rsidP="00C444D0">
            <w:pPr>
              <w:jc w:val="right"/>
            </w:pPr>
          </w:p>
          <w:p w14:paraId="766031F4" w14:textId="77777777" w:rsidR="00C444D0" w:rsidRDefault="00C444D0" w:rsidP="00C444D0">
            <w:pPr>
              <w:jc w:val="right"/>
            </w:pPr>
          </w:p>
          <w:p w14:paraId="63695A65" w14:textId="77777777" w:rsidR="00C444D0" w:rsidRDefault="00C444D0" w:rsidP="00C444D0">
            <w:pPr>
              <w:jc w:val="right"/>
            </w:pPr>
          </w:p>
          <w:p w14:paraId="5BBDBF2A" w14:textId="77777777" w:rsidR="00C444D0" w:rsidRDefault="00C444D0" w:rsidP="00C444D0">
            <w:pPr>
              <w:jc w:val="right"/>
            </w:pPr>
          </w:p>
          <w:p w14:paraId="195B8C5F" w14:textId="77777777" w:rsidR="00C444D0" w:rsidRDefault="00C444D0" w:rsidP="00C444D0">
            <w:pPr>
              <w:jc w:val="right"/>
            </w:pPr>
          </w:p>
          <w:p w14:paraId="6824D161" w14:textId="77777777" w:rsidR="00C444D0" w:rsidRDefault="00C444D0" w:rsidP="00C444D0">
            <w:pPr>
              <w:jc w:val="right"/>
            </w:pPr>
          </w:p>
          <w:p w14:paraId="67817145" w14:textId="77777777" w:rsidR="00C444D0" w:rsidRDefault="00C444D0" w:rsidP="00C444D0">
            <w:pPr>
              <w:jc w:val="right"/>
            </w:pPr>
          </w:p>
          <w:p w14:paraId="6BE347A5" w14:textId="77777777" w:rsidR="00C444D0" w:rsidRDefault="00C444D0" w:rsidP="00C444D0">
            <w:pPr>
              <w:jc w:val="right"/>
            </w:pPr>
          </w:p>
          <w:p w14:paraId="09406E25" w14:textId="77777777" w:rsidR="00C444D0" w:rsidRDefault="00C444D0" w:rsidP="00C444D0">
            <w:pPr>
              <w:jc w:val="right"/>
            </w:pPr>
          </w:p>
          <w:p w14:paraId="07CE35D2" w14:textId="77777777" w:rsidR="00C444D0" w:rsidRDefault="00C444D0" w:rsidP="00C444D0">
            <w:pPr>
              <w:jc w:val="right"/>
            </w:pPr>
          </w:p>
          <w:p w14:paraId="0CF36B7F" w14:textId="77777777" w:rsidR="00C444D0" w:rsidRDefault="00C444D0" w:rsidP="00C444D0">
            <w:pPr>
              <w:jc w:val="right"/>
            </w:pPr>
          </w:p>
          <w:p w14:paraId="716F8F12" w14:textId="77777777" w:rsidR="00C444D0" w:rsidRDefault="00C444D0" w:rsidP="00C444D0">
            <w:pPr>
              <w:jc w:val="right"/>
            </w:pPr>
          </w:p>
          <w:p w14:paraId="5FD09E9F" w14:textId="77777777" w:rsidR="00C444D0" w:rsidRDefault="00C444D0" w:rsidP="00C444D0">
            <w:pPr>
              <w:jc w:val="right"/>
            </w:pPr>
          </w:p>
          <w:p w14:paraId="616227FB" w14:textId="77777777" w:rsidR="00C444D0" w:rsidRDefault="00C444D0" w:rsidP="00C444D0">
            <w:pPr>
              <w:jc w:val="right"/>
            </w:pPr>
          </w:p>
          <w:p w14:paraId="0DA4A972" w14:textId="77777777" w:rsidR="00C444D0" w:rsidRDefault="00C444D0" w:rsidP="00C444D0">
            <w:pPr>
              <w:jc w:val="right"/>
            </w:pPr>
          </w:p>
          <w:p w14:paraId="0105250D" w14:textId="77777777" w:rsidR="00C444D0" w:rsidRDefault="00C444D0" w:rsidP="00C444D0">
            <w:pPr>
              <w:jc w:val="right"/>
            </w:pPr>
          </w:p>
          <w:p w14:paraId="3D6B24C3" w14:textId="77777777" w:rsidR="00C444D0" w:rsidRDefault="00C444D0" w:rsidP="00C444D0">
            <w:pPr>
              <w:jc w:val="right"/>
            </w:pPr>
          </w:p>
          <w:p w14:paraId="526E19CB" w14:textId="77777777" w:rsidR="00C444D0" w:rsidRDefault="00C444D0" w:rsidP="00C444D0">
            <w:pPr>
              <w:jc w:val="right"/>
            </w:pPr>
          </w:p>
          <w:p w14:paraId="64E05497" w14:textId="77777777" w:rsidR="00C444D0" w:rsidRDefault="00C444D0" w:rsidP="00C444D0">
            <w:pPr>
              <w:jc w:val="right"/>
            </w:pPr>
          </w:p>
          <w:p w14:paraId="0D1A0883" w14:textId="77777777" w:rsidR="00C444D0" w:rsidRDefault="00C444D0" w:rsidP="00C444D0">
            <w:pPr>
              <w:jc w:val="right"/>
            </w:pPr>
          </w:p>
          <w:p w14:paraId="3AC55365" w14:textId="77777777" w:rsidR="00C444D0" w:rsidRDefault="00C444D0" w:rsidP="00C444D0">
            <w:pPr>
              <w:jc w:val="right"/>
            </w:pPr>
          </w:p>
          <w:p w14:paraId="3F1D204F" w14:textId="77777777" w:rsidR="00C444D0" w:rsidRDefault="00C444D0" w:rsidP="00C444D0">
            <w:pPr>
              <w:jc w:val="right"/>
            </w:pPr>
          </w:p>
          <w:p w14:paraId="5B6D4FA3" w14:textId="77777777" w:rsidR="00C444D0" w:rsidRDefault="00C444D0" w:rsidP="00C444D0">
            <w:pPr>
              <w:jc w:val="right"/>
            </w:pPr>
          </w:p>
          <w:p w14:paraId="0B95115C" w14:textId="77777777" w:rsidR="00C444D0" w:rsidRDefault="00C444D0" w:rsidP="00C444D0">
            <w:pPr>
              <w:jc w:val="right"/>
            </w:pPr>
          </w:p>
          <w:p w14:paraId="70C7B489" w14:textId="77777777" w:rsidR="00C444D0" w:rsidRDefault="00C444D0" w:rsidP="00C444D0">
            <w:pPr>
              <w:jc w:val="right"/>
            </w:pPr>
          </w:p>
          <w:p w14:paraId="3865DBDD" w14:textId="77777777" w:rsidR="00C444D0" w:rsidRDefault="00C444D0" w:rsidP="00C444D0">
            <w:pPr>
              <w:jc w:val="right"/>
            </w:pPr>
          </w:p>
          <w:p w14:paraId="36B07CEF" w14:textId="77777777" w:rsidR="00C444D0" w:rsidRDefault="00C444D0" w:rsidP="00C444D0">
            <w:pPr>
              <w:jc w:val="right"/>
            </w:pPr>
          </w:p>
          <w:p w14:paraId="2BB5B9E3" w14:textId="77777777" w:rsidR="00C444D0" w:rsidRDefault="00C444D0" w:rsidP="00C444D0">
            <w:pPr>
              <w:jc w:val="right"/>
            </w:pPr>
          </w:p>
          <w:p w14:paraId="75A903DE" w14:textId="77777777" w:rsidR="00C444D0" w:rsidRDefault="00C444D0" w:rsidP="00C444D0">
            <w:pPr>
              <w:jc w:val="right"/>
            </w:pPr>
          </w:p>
          <w:p w14:paraId="700643A5" w14:textId="77777777" w:rsidR="00C444D0" w:rsidRDefault="00C444D0" w:rsidP="00C444D0">
            <w:pPr>
              <w:jc w:val="right"/>
            </w:pPr>
          </w:p>
          <w:p w14:paraId="3B5E15A4" w14:textId="77777777" w:rsidR="00C444D0" w:rsidRDefault="00C444D0" w:rsidP="00C444D0">
            <w:pPr>
              <w:jc w:val="right"/>
            </w:pPr>
          </w:p>
          <w:p w14:paraId="2371026E" w14:textId="77777777" w:rsidR="00C444D0" w:rsidRDefault="00C444D0" w:rsidP="00C444D0">
            <w:pPr>
              <w:jc w:val="right"/>
            </w:pPr>
          </w:p>
          <w:p w14:paraId="4177053C" w14:textId="77777777" w:rsidR="00C444D0" w:rsidRDefault="00C444D0" w:rsidP="00C444D0">
            <w:pPr>
              <w:jc w:val="right"/>
            </w:pPr>
          </w:p>
          <w:p w14:paraId="0E10AF62" w14:textId="77777777" w:rsidR="00C444D0" w:rsidRDefault="00C444D0" w:rsidP="00C444D0">
            <w:pPr>
              <w:jc w:val="right"/>
            </w:pPr>
          </w:p>
          <w:p w14:paraId="3124FB40" w14:textId="77777777" w:rsidR="00C444D0" w:rsidRDefault="00C444D0" w:rsidP="00C444D0">
            <w:pPr>
              <w:jc w:val="right"/>
            </w:pPr>
          </w:p>
          <w:p w14:paraId="72C78603" w14:textId="77777777" w:rsidR="00C444D0" w:rsidRDefault="00C444D0" w:rsidP="00C444D0">
            <w:pPr>
              <w:jc w:val="right"/>
            </w:pPr>
          </w:p>
          <w:p w14:paraId="6B6D1108" w14:textId="77777777" w:rsidR="00C444D0" w:rsidRDefault="00C444D0" w:rsidP="00C444D0">
            <w:pPr>
              <w:jc w:val="right"/>
            </w:pPr>
          </w:p>
          <w:p w14:paraId="52334821" w14:textId="77777777" w:rsidR="00C444D0" w:rsidRDefault="00C444D0" w:rsidP="00C444D0">
            <w:pPr>
              <w:jc w:val="right"/>
            </w:pPr>
          </w:p>
          <w:p w14:paraId="14630D4E" w14:textId="77777777" w:rsidR="00C444D0" w:rsidRDefault="00C444D0" w:rsidP="00C444D0">
            <w:pPr>
              <w:jc w:val="right"/>
            </w:pPr>
          </w:p>
          <w:p w14:paraId="370231B8" w14:textId="77777777" w:rsidR="00C444D0" w:rsidRDefault="00C444D0" w:rsidP="00C444D0">
            <w:pPr>
              <w:jc w:val="right"/>
            </w:pPr>
          </w:p>
          <w:p w14:paraId="6A3A2526" w14:textId="77777777" w:rsidR="00C444D0" w:rsidRDefault="00C444D0" w:rsidP="00C444D0">
            <w:pPr>
              <w:jc w:val="right"/>
            </w:pPr>
          </w:p>
          <w:p w14:paraId="53B023AE" w14:textId="77777777" w:rsidR="00C444D0" w:rsidRDefault="00C444D0" w:rsidP="00C444D0">
            <w:pPr>
              <w:jc w:val="right"/>
            </w:pPr>
          </w:p>
          <w:p w14:paraId="2755B43C" w14:textId="77777777" w:rsidR="00C444D0" w:rsidRDefault="00C444D0" w:rsidP="00C444D0">
            <w:pPr>
              <w:jc w:val="right"/>
            </w:pPr>
          </w:p>
          <w:p w14:paraId="1DF03C76" w14:textId="77777777" w:rsidR="00C444D0" w:rsidRDefault="00C444D0" w:rsidP="00C444D0">
            <w:pPr>
              <w:jc w:val="right"/>
            </w:pPr>
          </w:p>
          <w:p w14:paraId="244C4C77" w14:textId="77777777" w:rsidR="00C444D0" w:rsidRDefault="00C444D0" w:rsidP="00C444D0">
            <w:pPr>
              <w:jc w:val="right"/>
            </w:pPr>
          </w:p>
          <w:p w14:paraId="1E1E43A7" w14:textId="77777777" w:rsidR="00C444D0" w:rsidRDefault="00C444D0" w:rsidP="00C444D0">
            <w:pPr>
              <w:jc w:val="right"/>
            </w:pPr>
          </w:p>
          <w:p w14:paraId="0A163005" w14:textId="77777777" w:rsidR="00C444D0" w:rsidRDefault="00C444D0" w:rsidP="00C444D0">
            <w:pPr>
              <w:jc w:val="right"/>
            </w:pPr>
          </w:p>
          <w:p w14:paraId="103CD4D6" w14:textId="77777777" w:rsidR="00C444D0" w:rsidRDefault="00C444D0" w:rsidP="00C444D0">
            <w:pPr>
              <w:jc w:val="right"/>
            </w:pPr>
          </w:p>
          <w:p w14:paraId="08BDBEE2" w14:textId="77777777" w:rsidR="00C444D0" w:rsidRDefault="00C444D0" w:rsidP="00C444D0">
            <w:pPr>
              <w:jc w:val="right"/>
            </w:pPr>
          </w:p>
          <w:p w14:paraId="72508CDC" w14:textId="77777777" w:rsidR="00C444D0" w:rsidRDefault="00C444D0" w:rsidP="00C444D0">
            <w:pPr>
              <w:jc w:val="right"/>
            </w:pPr>
          </w:p>
          <w:p w14:paraId="1738CCEF" w14:textId="77777777" w:rsidR="00C444D0" w:rsidRDefault="00C444D0" w:rsidP="00C444D0">
            <w:pPr>
              <w:jc w:val="right"/>
            </w:pPr>
          </w:p>
          <w:p w14:paraId="791AADC9" w14:textId="77777777" w:rsidR="00C444D0" w:rsidRDefault="00C444D0" w:rsidP="00C444D0">
            <w:pPr>
              <w:jc w:val="right"/>
            </w:pPr>
          </w:p>
          <w:p w14:paraId="0F89E45E" w14:textId="77777777" w:rsidR="00C444D0" w:rsidRDefault="00C444D0" w:rsidP="00C444D0">
            <w:pPr>
              <w:jc w:val="right"/>
            </w:pPr>
          </w:p>
          <w:p w14:paraId="380AB6CD" w14:textId="77777777" w:rsidR="00C444D0" w:rsidRDefault="00C444D0" w:rsidP="00C444D0">
            <w:pPr>
              <w:jc w:val="right"/>
            </w:pPr>
          </w:p>
          <w:p w14:paraId="0E13A959" w14:textId="77777777" w:rsidR="00C444D0" w:rsidRDefault="00C444D0" w:rsidP="00C444D0">
            <w:pPr>
              <w:jc w:val="right"/>
            </w:pPr>
          </w:p>
          <w:p w14:paraId="23546AC4" w14:textId="77777777" w:rsidR="00C444D0" w:rsidRDefault="00C444D0" w:rsidP="00C444D0">
            <w:pPr>
              <w:jc w:val="right"/>
            </w:pPr>
          </w:p>
          <w:p w14:paraId="789093DA" w14:textId="77777777" w:rsidR="00C444D0" w:rsidRDefault="00C444D0" w:rsidP="00C444D0">
            <w:pPr>
              <w:jc w:val="right"/>
            </w:pPr>
          </w:p>
          <w:p w14:paraId="5D850A4E" w14:textId="77777777" w:rsidR="00C444D0" w:rsidRDefault="00C444D0" w:rsidP="00C444D0">
            <w:pPr>
              <w:jc w:val="right"/>
            </w:pPr>
          </w:p>
          <w:p w14:paraId="53E932C5" w14:textId="77777777" w:rsidR="00C444D0" w:rsidRDefault="00C444D0" w:rsidP="00C444D0">
            <w:pPr>
              <w:jc w:val="right"/>
            </w:pPr>
          </w:p>
          <w:p w14:paraId="344D80A4" w14:textId="77777777" w:rsidR="00C444D0" w:rsidRDefault="00C444D0" w:rsidP="00C444D0">
            <w:pPr>
              <w:jc w:val="right"/>
            </w:pPr>
          </w:p>
          <w:p w14:paraId="1C4CDB96" w14:textId="77777777" w:rsidR="00C444D0" w:rsidRDefault="00C444D0" w:rsidP="00C444D0">
            <w:pPr>
              <w:jc w:val="right"/>
            </w:pPr>
          </w:p>
          <w:p w14:paraId="4B90D252" w14:textId="77777777" w:rsidR="00C444D0" w:rsidRDefault="00C444D0" w:rsidP="00C444D0">
            <w:pPr>
              <w:jc w:val="right"/>
            </w:pPr>
          </w:p>
          <w:p w14:paraId="0DE182E9" w14:textId="77777777" w:rsidR="00C444D0" w:rsidRDefault="00C444D0" w:rsidP="00C444D0">
            <w:pPr>
              <w:jc w:val="right"/>
            </w:pPr>
          </w:p>
          <w:p w14:paraId="1F67E66F" w14:textId="77777777" w:rsidR="00C444D0" w:rsidRDefault="00C444D0" w:rsidP="00C444D0">
            <w:pPr>
              <w:jc w:val="right"/>
            </w:pPr>
          </w:p>
          <w:p w14:paraId="6FFFF63B" w14:textId="77777777" w:rsidR="00C444D0" w:rsidRDefault="00C444D0" w:rsidP="00C444D0">
            <w:pPr>
              <w:jc w:val="right"/>
            </w:pPr>
          </w:p>
          <w:p w14:paraId="49962154" w14:textId="77777777" w:rsidR="00C444D0" w:rsidRDefault="00C444D0" w:rsidP="00C444D0">
            <w:pPr>
              <w:jc w:val="right"/>
            </w:pPr>
          </w:p>
          <w:p w14:paraId="1F8982F0" w14:textId="77777777" w:rsidR="00C444D0" w:rsidRDefault="00C444D0" w:rsidP="00C444D0">
            <w:pPr>
              <w:jc w:val="right"/>
            </w:pPr>
          </w:p>
          <w:p w14:paraId="7970E87B" w14:textId="77777777" w:rsidR="00C444D0" w:rsidRDefault="00C444D0" w:rsidP="00C444D0">
            <w:pPr>
              <w:jc w:val="right"/>
            </w:pPr>
          </w:p>
          <w:p w14:paraId="7B93B8D5" w14:textId="77777777" w:rsidR="00C444D0" w:rsidRDefault="00C444D0" w:rsidP="00C444D0">
            <w:pPr>
              <w:jc w:val="right"/>
            </w:pPr>
          </w:p>
          <w:p w14:paraId="6D26B0D9" w14:textId="77777777" w:rsidR="00C444D0" w:rsidRDefault="00C444D0" w:rsidP="00C444D0">
            <w:pPr>
              <w:jc w:val="right"/>
            </w:pPr>
          </w:p>
          <w:p w14:paraId="005B5D36" w14:textId="77777777" w:rsidR="00C444D0" w:rsidRDefault="00C444D0" w:rsidP="00C444D0">
            <w:pPr>
              <w:jc w:val="right"/>
            </w:pPr>
          </w:p>
          <w:p w14:paraId="4C139524" w14:textId="77777777" w:rsidR="00C444D0" w:rsidRDefault="00C444D0" w:rsidP="00C444D0">
            <w:pPr>
              <w:jc w:val="right"/>
            </w:pPr>
          </w:p>
          <w:p w14:paraId="264D6C95" w14:textId="77777777" w:rsidR="00C444D0" w:rsidRDefault="00C444D0" w:rsidP="00C444D0">
            <w:pPr>
              <w:jc w:val="right"/>
            </w:pPr>
          </w:p>
          <w:p w14:paraId="034B6494" w14:textId="77777777" w:rsidR="00C444D0" w:rsidRDefault="00C444D0" w:rsidP="00C444D0">
            <w:pPr>
              <w:jc w:val="right"/>
            </w:pPr>
          </w:p>
          <w:p w14:paraId="7E5E2A13" w14:textId="77777777" w:rsidR="00C444D0" w:rsidRDefault="00C444D0" w:rsidP="00C444D0">
            <w:pPr>
              <w:jc w:val="right"/>
            </w:pPr>
          </w:p>
          <w:p w14:paraId="7D811077" w14:textId="77777777" w:rsidR="00C444D0" w:rsidRDefault="00C444D0" w:rsidP="00C444D0">
            <w:pPr>
              <w:jc w:val="right"/>
            </w:pPr>
          </w:p>
          <w:p w14:paraId="5B6195D9" w14:textId="77777777" w:rsidR="00C444D0" w:rsidRDefault="00C444D0" w:rsidP="00C444D0">
            <w:pPr>
              <w:jc w:val="right"/>
            </w:pPr>
          </w:p>
          <w:p w14:paraId="49BE7FF8" w14:textId="77777777" w:rsidR="00C444D0" w:rsidRDefault="00C444D0" w:rsidP="00C444D0">
            <w:pPr>
              <w:jc w:val="right"/>
            </w:pPr>
          </w:p>
          <w:p w14:paraId="2C403AA4" w14:textId="77777777" w:rsidR="00C444D0" w:rsidRDefault="00C444D0" w:rsidP="00C444D0">
            <w:pPr>
              <w:jc w:val="right"/>
            </w:pPr>
          </w:p>
          <w:p w14:paraId="37166E7C" w14:textId="77777777" w:rsidR="00C444D0" w:rsidRDefault="00C444D0" w:rsidP="00C444D0">
            <w:pPr>
              <w:jc w:val="right"/>
            </w:pPr>
          </w:p>
          <w:p w14:paraId="72995AC5" w14:textId="77777777" w:rsidR="00C444D0" w:rsidRDefault="00C444D0" w:rsidP="00C444D0">
            <w:pPr>
              <w:jc w:val="right"/>
            </w:pPr>
          </w:p>
          <w:p w14:paraId="003C1B9A" w14:textId="77777777" w:rsidR="00C444D0" w:rsidRDefault="00C444D0" w:rsidP="00C444D0">
            <w:pPr>
              <w:jc w:val="right"/>
            </w:pPr>
          </w:p>
          <w:p w14:paraId="1CFB82F1" w14:textId="77777777" w:rsidR="00C444D0" w:rsidRDefault="00C444D0" w:rsidP="00C444D0">
            <w:pPr>
              <w:jc w:val="right"/>
            </w:pPr>
          </w:p>
          <w:p w14:paraId="77DB2088" w14:textId="77777777" w:rsidR="00C444D0" w:rsidRDefault="00C444D0" w:rsidP="00C444D0">
            <w:pPr>
              <w:jc w:val="right"/>
            </w:pPr>
          </w:p>
          <w:p w14:paraId="2C7BE67C" w14:textId="77777777" w:rsidR="00C444D0" w:rsidRDefault="00C444D0" w:rsidP="00C444D0">
            <w:pPr>
              <w:jc w:val="right"/>
            </w:pPr>
          </w:p>
          <w:p w14:paraId="2845FE3D" w14:textId="77777777" w:rsidR="00C444D0" w:rsidRDefault="00C444D0" w:rsidP="00C444D0">
            <w:pPr>
              <w:jc w:val="right"/>
            </w:pPr>
          </w:p>
          <w:p w14:paraId="20371FD0" w14:textId="77777777" w:rsidR="00C444D0" w:rsidRDefault="00C444D0" w:rsidP="00C444D0">
            <w:pPr>
              <w:jc w:val="right"/>
            </w:pPr>
          </w:p>
          <w:p w14:paraId="7DCC2422" w14:textId="77777777" w:rsidR="00C444D0" w:rsidRDefault="00C444D0" w:rsidP="00C444D0">
            <w:pPr>
              <w:jc w:val="right"/>
            </w:pPr>
          </w:p>
          <w:p w14:paraId="1B9327B0" w14:textId="77777777" w:rsidR="00C444D0" w:rsidRDefault="00C444D0" w:rsidP="00C444D0">
            <w:pPr>
              <w:jc w:val="right"/>
            </w:pPr>
          </w:p>
          <w:p w14:paraId="77663DD0" w14:textId="77777777" w:rsidR="00C444D0" w:rsidRDefault="00C444D0" w:rsidP="00C444D0">
            <w:pPr>
              <w:jc w:val="right"/>
            </w:pPr>
          </w:p>
          <w:p w14:paraId="285E3B37" w14:textId="77777777" w:rsidR="00C444D0" w:rsidRDefault="00C444D0" w:rsidP="00C444D0">
            <w:pPr>
              <w:jc w:val="right"/>
            </w:pPr>
          </w:p>
          <w:p w14:paraId="42128120" w14:textId="77777777" w:rsidR="00C444D0" w:rsidRDefault="00C444D0" w:rsidP="00C444D0">
            <w:pPr>
              <w:jc w:val="right"/>
            </w:pPr>
          </w:p>
          <w:p w14:paraId="5AF081CA" w14:textId="77777777" w:rsidR="00C444D0" w:rsidRDefault="00C444D0" w:rsidP="00C444D0">
            <w:pPr>
              <w:jc w:val="right"/>
            </w:pPr>
          </w:p>
          <w:p w14:paraId="57B00211" w14:textId="77777777" w:rsidR="00C444D0" w:rsidRDefault="00C444D0" w:rsidP="00C444D0">
            <w:pPr>
              <w:jc w:val="right"/>
            </w:pPr>
          </w:p>
          <w:p w14:paraId="164C1E4B" w14:textId="77777777" w:rsidR="00C444D0" w:rsidRDefault="00C444D0" w:rsidP="00C444D0">
            <w:pPr>
              <w:jc w:val="both"/>
            </w:pPr>
            <w:r>
              <w:t>707. Mantojuma atstājēja kreditoriem jāgriežas ar saviem prasījumiem pie mantinieka. Mantinieki par mantojuma atstājēja kreditoru prasījumiem atbild ar mantojumu pēc to priekšrocības. Ja mantinieki vēlas paturēt mantojumu, tie atbild ar mantojuma vērtību atbilstoši 6961. pantam. Ja mantinieki atsavina mantojumā ietilpstošo mantu, tad par noteicošo uzskatāma lietu parastā vērtība vai mantojuma sarakstā norādītā vērtība atkarībā no tā, kas augstāka.</w:t>
            </w:r>
          </w:p>
          <w:p w14:paraId="0132EE1B" w14:textId="77777777" w:rsidR="00C444D0" w:rsidRDefault="00C444D0" w:rsidP="00C444D0">
            <w:pPr>
              <w:jc w:val="right"/>
            </w:pPr>
          </w:p>
          <w:p w14:paraId="19E52088" w14:textId="77777777" w:rsidR="00C444D0" w:rsidRDefault="00C444D0" w:rsidP="00C444D0">
            <w:pPr>
              <w:jc w:val="both"/>
            </w:pPr>
            <w:r>
              <w:t>Ja vienā laikā pie mantiniekiem griežas vairāki kreditori, kuru prasījumi nav nodrošināti, un ar mantojumu nepietiek visu prasījumu segšanai, tad visi to prasījumi jāapmierina samērīgi ar mantojumu.</w:t>
            </w:r>
          </w:p>
          <w:p w14:paraId="061DC705" w14:textId="77777777" w:rsidR="00C444D0" w:rsidRDefault="00C444D0" w:rsidP="00C444D0">
            <w:pPr>
              <w:jc w:val="right"/>
            </w:pPr>
          </w:p>
          <w:p w14:paraId="3F68BFFA" w14:textId="77777777" w:rsidR="00C444D0" w:rsidRDefault="00C444D0" w:rsidP="00C444D0">
            <w:pPr>
              <w:jc w:val="both"/>
            </w:pPr>
            <w:r>
              <w:t>Strīdus gadījumā mantojuma atstājēja kreditoru prasījumu apmierināšanas kārtību nosaka tiesa. Mantiniekam ir tiesības celt ierunu par tā atbildību mantojuma apmērā.</w:t>
            </w:r>
          </w:p>
          <w:p w14:paraId="3099C202" w14:textId="77777777" w:rsidR="00C444D0" w:rsidRDefault="00C444D0" w:rsidP="00C444D0">
            <w:pPr>
              <w:jc w:val="right"/>
            </w:pPr>
          </w:p>
          <w:p w14:paraId="15B4A357" w14:textId="77777777" w:rsidR="00C444D0" w:rsidRPr="00C444D0" w:rsidRDefault="00C444D0" w:rsidP="00C444D0">
            <w:pPr>
              <w:jc w:val="both"/>
            </w:pPr>
            <w:r>
              <w:t xml:space="preserve">Kad mantinieki norēķinājušies ar mantojuma atstājēja kreditoriem mantojuma vērtībā, no tiem vairs nevar prasīt, lai tie nomaksā atlikušos </w:t>
            </w:r>
            <w:r>
              <w:lastRenderedPageBreak/>
              <w:t>mantojuma atstājēja parādus.</w:t>
            </w:r>
          </w:p>
        </w:tc>
        <w:tc>
          <w:tcPr>
            <w:tcW w:w="4253" w:type="dxa"/>
            <w:gridSpan w:val="2"/>
            <w:tcBorders>
              <w:left w:val="single" w:sz="6" w:space="0" w:color="000000"/>
              <w:bottom w:val="single" w:sz="4" w:space="0" w:color="auto"/>
              <w:right w:val="single" w:sz="6" w:space="0" w:color="000000"/>
            </w:tcBorders>
          </w:tcPr>
          <w:p w14:paraId="4DEB0790" w14:textId="77777777" w:rsidR="001E1AFC" w:rsidRDefault="001E1AFC" w:rsidP="001E1AFC">
            <w:pPr>
              <w:jc w:val="both"/>
            </w:pPr>
            <w:r>
              <w:lastRenderedPageBreak/>
              <w:t xml:space="preserve">[1] Par mantojuma vērtību </w:t>
            </w:r>
          </w:p>
          <w:p w14:paraId="4C8DF9AD" w14:textId="77777777" w:rsidR="001E1AFC" w:rsidRDefault="001E1AFC" w:rsidP="001E1AFC">
            <w:pPr>
              <w:jc w:val="both"/>
            </w:pPr>
          </w:p>
          <w:p w14:paraId="7DB03DEE" w14:textId="77777777" w:rsidR="0099690A" w:rsidRDefault="0099690A" w:rsidP="001E1AFC">
            <w:pPr>
              <w:jc w:val="both"/>
            </w:pPr>
          </w:p>
          <w:p w14:paraId="6D44DCBA" w14:textId="77777777" w:rsidR="0099690A" w:rsidRDefault="0099690A" w:rsidP="001E1AFC">
            <w:pPr>
              <w:jc w:val="both"/>
            </w:pPr>
          </w:p>
          <w:p w14:paraId="05D4C2C9" w14:textId="77777777" w:rsidR="0099690A" w:rsidRDefault="0099690A" w:rsidP="001E1AFC">
            <w:pPr>
              <w:jc w:val="both"/>
            </w:pPr>
          </w:p>
          <w:p w14:paraId="4E414C32" w14:textId="77777777" w:rsidR="00B9733A" w:rsidRDefault="00B9733A" w:rsidP="001E1AFC">
            <w:pPr>
              <w:jc w:val="both"/>
            </w:pPr>
          </w:p>
          <w:p w14:paraId="3A14F654" w14:textId="77777777" w:rsidR="00B9733A" w:rsidRDefault="00B9733A" w:rsidP="001E1AFC">
            <w:pPr>
              <w:jc w:val="both"/>
            </w:pPr>
          </w:p>
          <w:p w14:paraId="513AB806" w14:textId="77777777" w:rsidR="001E1AFC" w:rsidRDefault="001E1AFC" w:rsidP="001E1AFC">
            <w:pPr>
              <w:jc w:val="both"/>
            </w:pPr>
            <w:r>
              <w:t xml:space="preserve">[1.1] Asociācija neiebilst, ka Civillikumā tiek ieviesta mantinieka ierobežota atbildība. Tomēr šāds koncepts prasa normatīvajos aktos ieviest atbilstošus balansējošus pasākumus. Pirmkārt, lai mantojuma saraksta sagatavošana un mantas vērtības noteikšana jau sākotnēji būtu iespējami objektīva, nevis tikai pēc mantinieku ieskatiem vai kompensēta ar kreditora tiesībām vērsties tiesā pret mantinieku vēlāk. Otrkārt, nodrošinātā kreditora tiesībām pārdot ķīlu, ja </w:t>
            </w:r>
            <w:r>
              <w:lastRenderedPageBreak/>
              <w:t>mantinieks tomēr nevar vai nevēlas pildīt mantojuma atstājēja uzņemtās saistības pilnā apmērā.</w:t>
            </w:r>
          </w:p>
          <w:p w14:paraId="54B2B145" w14:textId="77777777" w:rsidR="001E1AFC" w:rsidRDefault="001E1AFC" w:rsidP="001E1AFC">
            <w:pPr>
              <w:jc w:val="both"/>
            </w:pPr>
          </w:p>
          <w:p w14:paraId="66477DE7" w14:textId="77777777" w:rsidR="004F726D" w:rsidRDefault="004F726D" w:rsidP="001E1AFC">
            <w:pPr>
              <w:jc w:val="both"/>
            </w:pPr>
          </w:p>
          <w:p w14:paraId="5FB5FEF4" w14:textId="77777777" w:rsidR="004F726D" w:rsidRDefault="004F726D" w:rsidP="001E1AFC">
            <w:pPr>
              <w:jc w:val="both"/>
            </w:pPr>
          </w:p>
          <w:p w14:paraId="6402B007" w14:textId="77777777" w:rsidR="004F726D" w:rsidRDefault="004F726D" w:rsidP="001E1AFC">
            <w:pPr>
              <w:jc w:val="both"/>
            </w:pPr>
          </w:p>
          <w:p w14:paraId="5627F121" w14:textId="77777777" w:rsidR="004F726D" w:rsidRDefault="004F726D" w:rsidP="001E1AFC">
            <w:pPr>
              <w:jc w:val="both"/>
            </w:pPr>
          </w:p>
          <w:p w14:paraId="555A711A" w14:textId="77777777" w:rsidR="001E1AFC" w:rsidRDefault="001E1AFC" w:rsidP="001E1AFC">
            <w:pPr>
              <w:jc w:val="both"/>
            </w:pPr>
            <w:r>
              <w:t>[1.2] Asociācija apzinās pamatojumu, kādēļ mantojuma vērtība tiek noteikta mantojuma atklāšanās dienā, nevis tā pieņemšanas dienā. Šāda pieeja ir pieņemama, ja likumprojekts pieļautu situācijas, kad objektīvu iemeslu dēļ notārs vai tiesa varētu secināt, ka kopš mantojuma atklāšanās ir notikušas objektīvi pierādāmas izmaiņas mantojuma sastāvā. Piemēram, nebūtu taisnīga situācija, ja mantojuma atklāšanās dienā mantas vērtība ir mazāka nekā mantojuma pieņemšanas dienā, un līdz ar to kreditors tiktu apmierināts tikai daļēji (saņemtu mazāk), bet starpību paturētu mantinieks.</w:t>
            </w:r>
          </w:p>
          <w:p w14:paraId="09B1E4CA" w14:textId="77777777" w:rsidR="001E1AFC" w:rsidRDefault="001E1AFC" w:rsidP="001E1AFC">
            <w:pPr>
              <w:jc w:val="both"/>
            </w:pPr>
          </w:p>
          <w:p w14:paraId="08A2D3E8" w14:textId="77777777" w:rsidR="00ED64B4" w:rsidRDefault="00ED64B4" w:rsidP="001E1AFC">
            <w:pPr>
              <w:jc w:val="both"/>
            </w:pPr>
          </w:p>
          <w:p w14:paraId="69A8196F" w14:textId="77777777" w:rsidR="00ED64B4" w:rsidRDefault="00ED64B4" w:rsidP="001E1AFC">
            <w:pPr>
              <w:jc w:val="both"/>
            </w:pPr>
          </w:p>
          <w:p w14:paraId="70E4B354" w14:textId="77777777" w:rsidR="00ED64B4" w:rsidRDefault="00ED64B4" w:rsidP="001E1AFC">
            <w:pPr>
              <w:jc w:val="both"/>
            </w:pPr>
          </w:p>
          <w:p w14:paraId="10C08EF6" w14:textId="77777777" w:rsidR="00ED64B4" w:rsidRDefault="00ED64B4" w:rsidP="001E1AFC">
            <w:pPr>
              <w:jc w:val="both"/>
            </w:pPr>
          </w:p>
          <w:p w14:paraId="46392725" w14:textId="77777777" w:rsidR="001E1AFC" w:rsidRDefault="001E1AFC" w:rsidP="001E1AFC">
            <w:pPr>
              <w:jc w:val="both"/>
            </w:pPr>
            <w:r>
              <w:t xml:space="preserve">[1.3]Atbilstoši likumprojektam mantinieki paši ir tiesīgi sagatavot mantojuma sarakstu pēc pašu ieskatiem, nenosakot kritērijus mantas vērtības </w:t>
            </w:r>
            <w:r>
              <w:lastRenderedPageBreak/>
              <w:t>pamatojumam. Tomēr vienīgais samērīgais veids ieķīlātās mantas, it īpaši nekustamā īpašuma, vērtības noteikšanai ir sertificēta vērtētāja sagatavotais vērtējums. Citādi kreditors parasti būs spiests vērsties pie notāra ar lūgumu uzdot sagatavot mantojuma sarakstu tiesu izpildītājam, un tas nav samērīgi, ka mantas vērtību parasti būs jānosaka uz kreditora rēķina, risinot izteiktos iebildumus pret mantas sarakstu, kura sagatavošanai nav nekādu prasību.</w:t>
            </w:r>
          </w:p>
          <w:p w14:paraId="199F7DA0" w14:textId="77777777" w:rsidR="001E1AFC" w:rsidRDefault="001E1AFC" w:rsidP="001E1AFC">
            <w:pPr>
              <w:jc w:val="both"/>
            </w:pPr>
          </w:p>
          <w:p w14:paraId="16A32C08" w14:textId="77777777" w:rsidR="001E1AFC" w:rsidRDefault="001E1AFC" w:rsidP="001E1AFC">
            <w:pPr>
              <w:jc w:val="both"/>
            </w:pPr>
            <w:r>
              <w:t xml:space="preserve">Mantojuma saraksts būtu jānosūta zināmajiem (hipotekārajiem) kreditoriem un kreditoriem, kas pieteica savu prasījumu (šobrīd likumprojekts min tikai pēdējos), nodrošinot tiem arī iespēju iepazīties ar mantojuma sarakstā norādītās mantas vērtības pamatojumu, kas nebūtu veidots tikai pēc kadastrālās vērtības vai mantinieku ieskatiem, bet ķīlas gadījumā ar sertificēta vērtētāja vērtējuma, un tiesība izteikt iebildumus, kā arī notāra pienākums pieņemt lēmumu par izmantojamo vērtējumu. </w:t>
            </w:r>
          </w:p>
          <w:p w14:paraId="0CDCFEA2" w14:textId="77777777" w:rsidR="001E1AFC" w:rsidRDefault="001E1AFC" w:rsidP="001E1AFC">
            <w:pPr>
              <w:jc w:val="both"/>
            </w:pPr>
          </w:p>
          <w:p w14:paraId="15214A85" w14:textId="77777777" w:rsidR="001E1AFC" w:rsidRDefault="001E1AFC" w:rsidP="001E1AFC">
            <w:pPr>
              <w:jc w:val="both"/>
            </w:pPr>
            <w:r>
              <w:t xml:space="preserve">Nodrošinātajam kreditoram jāparedz tiesības pieprasīt vai arī iesniegt citu sertificēta vērtētāja sagatavoto vērtējumu, ja viņš apšauba sākotnējo vērtējumu. Attiecīgās tiesības pieprasīt atkārtotu novērtēšanu Civilprocesa likums paredz </w:t>
            </w:r>
            <w:r>
              <w:lastRenderedPageBreak/>
              <w:t>kreditoram piespiedu atsavināšanas gadījumā un nav pamata samazināt šo tiesību apjomu mantojuma lietas ietvaros.</w:t>
            </w:r>
          </w:p>
          <w:p w14:paraId="3934969A" w14:textId="77777777" w:rsidR="001E1AFC" w:rsidRDefault="001E1AFC" w:rsidP="001E1AFC">
            <w:pPr>
              <w:jc w:val="both"/>
            </w:pPr>
            <w:r>
              <w:t>Tieslietu ministrija savā vēstulē attiecībā uz Asociācijas izteiktajām bažām, ka regulējumu, kas neparedz kreditora iespējas iebilst eksperta izdarītam vērtējumam, jo mantinieki varētu izmantot negodprātīgi (piemēram, slēdzot fiktīvu īres līgumu par mantoto nekustamo īpašumu, tādējādi samazinot tā tirgus vērtību), pauž viedokli, ka kreditoriem šādos gadījumos, kad mantinieki negodprātīgi (prettiesiski), ar savu rīcību ir samazinājuši mantas vērtību, būtu savi prasījumi jāvērš pret mantiniekiem, kas atbild par mantotās mantas vērtības samazinājumu, tādējādi pierādot citu mantinieku atbildības apmēru.</w:t>
            </w:r>
          </w:p>
          <w:p w14:paraId="318253F5" w14:textId="77777777" w:rsidR="001E1AFC" w:rsidRDefault="001E1AFC" w:rsidP="001E1AFC">
            <w:pPr>
              <w:jc w:val="both"/>
            </w:pPr>
            <w:r>
              <w:t xml:space="preserve">Asociācija nevar piekrist ministrijas viedoklim, ka šādos gadījumos kreditoriem savi prasījumi būtu jāvērš pret mantiniekiem. Neraugoties uz apstākli, ka šāda veida tiesvedības būtu smagnējas un laikietilpīgas, ne visos gadījumos šāda prasība vispār būtu iespējama, ņemot vērā, ka zaudējumu piedziņas prasībās mantinieki, kuri paši nav slēguši, piemēram, fiktīvu īres līgumu, nevar atbildēt par mirušā (parādnieka) noslēgto līgumu. Turklāt nepareiza mantojuma saraksta </w:t>
            </w:r>
            <w:r>
              <w:lastRenderedPageBreak/>
              <w:t xml:space="preserve">sagatavošana ne vienmēr var tikt atzīta par mantinieka prettiesisku rīcību. Mantojuma lietas ātrums ir būtisks, bet tas nedrīkst būt pašmērķis. Šajā procesā jāņem vērā visu pušu intereses. </w:t>
            </w:r>
          </w:p>
          <w:p w14:paraId="6FDBB8D0" w14:textId="77777777" w:rsidR="001E1AFC" w:rsidRDefault="001E1AFC" w:rsidP="001E1AFC">
            <w:pPr>
              <w:jc w:val="both"/>
            </w:pPr>
          </w:p>
          <w:p w14:paraId="5B4E0975" w14:textId="77777777" w:rsidR="002A3774" w:rsidRPr="00F83B95" w:rsidRDefault="001E1AFC" w:rsidP="001E1AFC">
            <w:pPr>
              <w:jc w:val="both"/>
            </w:pPr>
            <w:r>
              <w:t>[1.4] Papildus tam Asociācija vēlētos viest skaidrību, vai likumprojekts pieļauj šādu rīcību: gadījumā, ja nevar tikt izpildīts mantojuma atstājēja un kreditora starpā noslēgtais aizdevuma līgums, kas paredz aizdevuma atmaksu noteiktajā laikā, kreditors jau mantojuma lietas kārtošanas laikā drīkstētu gūt apmierinājumu no mantojumā esošā ķīlas priekšmeta – vai nu saņemt ieķīlātās mantas tirgus vērtības ekvivalentu no mantinieka vai arī vērst prasījumu pret ieķīlāto mantu (piemēram, pārdot izsolē). Turklāt kreditora prasījums nebūtu samazināms ar to vien, kā mantinieki mantu paši novērtējuši.</w:t>
            </w:r>
          </w:p>
        </w:tc>
        <w:tc>
          <w:tcPr>
            <w:tcW w:w="4111" w:type="dxa"/>
            <w:gridSpan w:val="2"/>
            <w:tcBorders>
              <w:left w:val="single" w:sz="6" w:space="0" w:color="000000"/>
              <w:bottom w:val="single" w:sz="4" w:space="0" w:color="auto"/>
              <w:right w:val="single" w:sz="6" w:space="0" w:color="000000"/>
            </w:tcBorders>
          </w:tcPr>
          <w:p w14:paraId="5BCDBE1F" w14:textId="77777777" w:rsidR="002A3774" w:rsidRDefault="0099690A" w:rsidP="00F83B95">
            <w:pPr>
              <w:pStyle w:val="naisc"/>
              <w:spacing w:before="0" w:after="0"/>
              <w:rPr>
                <w:b/>
                <w:bCs/>
              </w:rPr>
            </w:pPr>
            <w:r>
              <w:rPr>
                <w:b/>
                <w:bCs/>
              </w:rPr>
              <w:lastRenderedPageBreak/>
              <w:t>Ņ</w:t>
            </w:r>
            <w:r w:rsidR="001E1AFC">
              <w:rPr>
                <w:b/>
                <w:bCs/>
              </w:rPr>
              <w:t>emts vērā.</w:t>
            </w:r>
          </w:p>
          <w:p w14:paraId="7F038552" w14:textId="77777777" w:rsidR="0099690A" w:rsidRPr="0099690A" w:rsidRDefault="0099690A" w:rsidP="0099690A">
            <w:pPr>
              <w:pStyle w:val="naisc"/>
              <w:spacing w:before="0" w:after="0"/>
              <w:jc w:val="both"/>
            </w:pPr>
            <w:r w:rsidRPr="0099690A">
              <w:t xml:space="preserve">Izrunāts Tieslietu ministrijas un </w:t>
            </w:r>
            <w:r>
              <w:t>FNA</w:t>
            </w:r>
            <w:r w:rsidRPr="0099690A">
              <w:t xml:space="preserve"> 2021. gada </w:t>
            </w:r>
            <w:r>
              <w:t>6</w:t>
            </w:r>
            <w:r w:rsidRPr="0099690A">
              <w:t>. jūlijā savstarpējā sanāksmē</w:t>
            </w:r>
            <w:r w:rsidR="00B9733A">
              <w:t xml:space="preserve"> un pēc panāktās vienošanās attiecīgi precizēts Likumprojekts un anotācija.</w:t>
            </w:r>
          </w:p>
          <w:p w14:paraId="451EA7BB" w14:textId="77777777" w:rsidR="0099690A" w:rsidRDefault="0099690A" w:rsidP="0099690A">
            <w:pPr>
              <w:pStyle w:val="naisc"/>
              <w:spacing w:before="0" w:after="0"/>
              <w:jc w:val="left"/>
              <w:rPr>
                <w:b/>
                <w:bCs/>
              </w:rPr>
            </w:pPr>
          </w:p>
          <w:p w14:paraId="44157E09" w14:textId="77777777" w:rsidR="0099690A" w:rsidRDefault="002A4F81" w:rsidP="002A4F81">
            <w:pPr>
              <w:pStyle w:val="naisc"/>
              <w:spacing w:before="0" w:after="0"/>
              <w:jc w:val="both"/>
              <w:rPr>
                <w:u w:val="single"/>
              </w:rPr>
            </w:pPr>
            <w:r>
              <w:t>Informējam</w:t>
            </w:r>
            <w:r w:rsidRPr="002A4F81">
              <w:t xml:space="preserve">, </w:t>
            </w:r>
            <w:r>
              <w:t>ka</w:t>
            </w:r>
            <w:r w:rsidR="004F726D">
              <w:t xml:space="preserve"> atbilstoši Likumprojektam</w:t>
            </w:r>
            <w:r>
              <w:t xml:space="preserve"> mantojuma sarakstu turpmāk varēs sastādīt</w:t>
            </w:r>
            <w:r w:rsidR="004F726D">
              <w:t xml:space="preserve"> gan</w:t>
            </w:r>
            <w:r>
              <w:t xml:space="preserve"> paši mantinieki mājas kārtībā vai lūgt to sastādīt zvērinātam tiesu izpildītājam, vienlaikus mantojuma saraksta sastādīšanas nosacījumus un kritērijus noteiks Ministru kabineta noteikumi, neatkarīgi no tā, kādā kārtībā tas tiek sastādīts. Ievērojot minēto konkrētajos MK noteikumos</w:t>
            </w:r>
            <w:r w:rsidR="004F726D">
              <w:t>, lai sabalansētu nodrošināto kreditoru tiesības,</w:t>
            </w:r>
            <w:r>
              <w:t xml:space="preserve"> </w:t>
            </w:r>
            <w:r w:rsidRPr="004F726D">
              <w:rPr>
                <w:u w:val="single"/>
              </w:rPr>
              <w:t xml:space="preserve">tiks </w:t>
            </w:r>
            <w:r w:rsidRPr="004F726D">
              <w:rPr>
                <w:u w:val="single"/>
              </w:rPr>
              <w:lastRenderedPageBreak/>
              <w:t>iekļaut</w:t>
            </w:r>
            <w:r w:rsidR="003873AA" w:rsidRPr="004F726D">
              <w:rPr>
                <w:u w:val="single"/>
              </w:rPr>
              <w:t>s nosacījums, ka</w:t>
            </w:r>
            <w:r w:rsidR="004F726D" w:rsidRPr="004F726D">
              <w:rPr>
                <w:u w:val="single"/>
              </w:rPr>
              <w:t>,</w:t>
            </w:r>
            <w:r w:rsidR="003873AA" w:rsidRPr="004F726D">
              <w:rPr>
                <w:u w:val="single"/>
              </w:rPr>
              <w:t xml:space="preserve"> ja nodrošināto kreditoru prasījumi pārsniedz mantojuma sarakstā norādīto ķīlas objektu vērtību</w:t>
            </w:r>
            <w:r w:rsidR="004F726D" w:rsidRPr="004F726D">
              <w:rPr>
                <w:u w:val="single"/>
              </w:rPr>
              <w:t xml:space="preserve"> un šo vērtējumu</w:t>
            </w:r>
            <w:r w:rsidR="003873AA" w:rsidRPr="004F726D">
              <w:rPr>
                <w:u w:val="single"/>
              </w:rPr>
              <w:t xml:space="preserve"> nav izdarījis sertificēts vērtētājs, tad</w:t>
            </w:r>
            <w:r w:rsidR="004F726D" w:rsidRPr="004F726D">
              <w:rPr>
                <w:u w:val="single"/>
              </w:rPr>
              <w:t xml:space="preserve"> konkrētais</w:t>
            </w:r>
            <w:r w:rsidR="003873AA" w:rsidRPr="004F726D">
              <w:rPr>
                <w:u w:val="single"/>
              </w:rPr>
              <w:t xml:space="preserve"> </w:t>
            </w:r>
            <w:r w:rsidR="004F726D" w:rsidRPr="004F726D">
              <w:rPr>
                <w:u w:val="single"/>
              </w:rPr>
              <w:t>nekustamais īpašums</w:t>
            </w:r>
            <w:r w:rsidR="003873AA" w:rsidRPr="004F726D">
              <w:rPr>
                <w:u w:val="single"/>
              </w:rPr>
              <w:t xml:space="preserve"> jānovērtē sertificētam vērtētājam</w:t>
            </w:r>
            <w:r w:rsidR="004F726D">
              <w:rPr>
                <w:u w:val="single"/>
              </w:rPr>
              <w:t>.</w:t>
            </w:r>
          </w:p>
          <w:p w14:paraId="0790F597" w14:textId="77777777" w:rsidR="00FD46DE" w:rsidRDefault="00FD46DE" w:rsidP="00FD46DE">
            <w:pPr>
              <w:rPr>
                <w:u w:val="single"/>
              </w:rPr>
            </w:pPr>
          </w:p>
          <w:p w14:paraId="5F2A5EEC" w14:textId="77777777" w:rsidR="00FD46DE" w:rsidRDefault="00FD46DE" w:rsidP="00FD46DE">
            <w:pPr>
              <w:jc w:val="both"/>
              <w:rPr>
                <w:iCs/>
              </w:rPr>
            </w:pPr>
            <w:r>
              <w:t>Atbilstoši Likumprojektam mantojuma vērtība nosakāma uz mantojuma atklāšanās brīdi</w:t>
            </w:r>
            <w:r w:rsidR="00B9733A">
              <w:t xml:space="preserve"> </w:t>
            </w:r>
            <w:r w:rsidR="00B9733A" w:rsidRPr="00D6484F">
              <w:rPr>
                <w:iCs/>
              </w:rPr>
              <w:t xml:space="preserve">mantojuma vērtība norādāma uz mantojuma atklāšanās dienu. </w:t>
            </w:r>
            <w:r w:rsidR="00B9733A">
              <w:rPr>
                <w:iCs/>
              </w:rPr>
              <w:t xml:space="preserve">Proti, </w:t>
            </w:r>
            <w:r w:rsidR="00B9733A" w:rsidRPr="00D6484F">
              <w:rPr>
                <w:iCs/>
              </w:rPr>
              <w:t xml:space="preserve">mantojuma atstājēja nāves dienu kā atskaites punktu vērtības noteikšanai jau šobrīd </w:t>
            </w:r>
            <w:r w:rsidR="00B9733A">
              <w:rPr>
                <w:iCs/>
              </w:rPr>
              <w:t>nosaka</w:t>
            </w:r>
            <w:r w:rsidR="00B9733A" w:rsidRPr="00D6484F">
              <w:rPr>
                <w:iCs/>
              </w:rPr>
              <w:t xml:space="preserve"> Civillikuma 425. pants, kas spēkā esošajā redakcijā noteic, ka neatņemamās daļas vērtība nosakāma uz testatora nāves dienu (mantojuma atklāšanos brīdi). Tāpat attiecībā uz mantojuma vērtības noteikšanu uz mantojuma atklāšanās brīdi (personas nāvi) jānorāda, ka tas atbilst vispārējam mantojuma tiesību principam, ka kreditori kā apmierinājumu saviem prasījumiem varētu dabūt tikai to, kas mantojuma atstājējam viņa nāves dienā ir piederējis un neko vairāk</w:t>
            </w:r>
          </w:p>
          <w:p w14:paraId="77885EFE" w14:textId="77777777" w:rsidR="00ED64B4" w:rsidRDefault="00ED64B4" w:rsidP="00ED64B4">
            <w:pPr>
              <w:rPr>
                <w:iCs/>
              </w:rPr>
            </w:pPr>
          </w:p>
          <w:p w14:paraId="45B13F9E" w14:textId="77777777" w:rsidR="00ED64B4" w:rsidRDefault="00015B9C" w:rsidP="00C02AFC">
            <w:pPr>
              <w:jc w:val="both"/>
            </w:pPr>
            <w:r>
              <w:t xml:space="preserve">Papildus jau iepriekš minētajam </w:t>
            </w:r>
            <w:r w:rsidR="00C02AFC">
              <w:t xml:space="preserve">par mantojuma masā ietilpstošā nekustamā īpašuma vērtēšanu, ja prasījumi pārsniedz norādīto nekustamā īpašuma </w:t>
            </w:r>
            <w:r w:rsidR="004D671E">
              <w:lastRenderedPageBreak/>
              <w:t xml:space="preserve">(ķīlas objekta) </w:t>
            </w:r>
            <w:r w:rsidR="00C02AFC">
              <w:t xml:space="preserve">vērtību, norādām, ka mantojuma saraksta sastādīšana atbilstoši Likumprojektam ir uzskatāma par izdevumiem, kas saistīti ar mantojuma lietas vešanu un sedzami no mantojuma, nevis no kreditora līdzekļiem. </w:t>
            </w:r>
          </w:p>
          <w:p w14:paraId="3BE2684A" w14:textId="77777777" w:rsidR="00467D53" w:rsidRDefault="00467D53" w:rsidP="00ED64B4"/>
          <w:p w14:paraId="77C7BB31" w14:textId="77777777" w:rsidR="00467D53" w:rsidRDefault="00467D53" w:rsidP="00ED64B4"/>
          <w:p w14:paraId="44653E9C" w14:textId="77777777" w:rsidR="00467D53" w:rsidRDefault="00467D53" w:rsidP="00ED64B4"/>
          <w:p w14:paraId="7B1FD197" w14:textId="77777777" w:rsidR="00467D53" w:rsidRDefault="00467D53" w:rsidP="00ED64B4"/>
          <w:p w14:paraId="0EB895C7" w14:textId="77777777" w:rsidR="00467D53" w:rsidRDefault="00467D53" w:rsidP="00ED64B4"/>
          <w:p w14:paraId="5A56B9F3" w14:textId="77777777" w:rsidR="00467D53" w:rsidRDefault="00467D53" w:rsidP="00ED64B4"/>
          <w:p w14:paraId="4C288421" w14:textId="77777777" w:rsidR="00467D53" w:rsidRDefault="00467D53" w:rsidP="00467D53">
            <w:pPr>
              <w:jc w:val="both"/>
            </w:pPr>
            <w:r>
              <w:t>Informējam, ka Tieslietu ministrija risina jautājumu par mantojuma saraksta pieejamību tiesīgajiem kreditoriem.</w:t>
            </w:r>
            <w:r w:rsidR="00A00F41">
              <w:t xml:space="preserve"> Visticamāk, mantojuma saraksts būs pieejams pie zvērināta notāra, kurš ved mantojuma lietu.</w:t>
            </w:r>
          </w:p>
          <w:p w14:paraId="4961D28F" w14:textId="77777777" w:rsidR="005F7DBF" w:rsidRPr="005F7DBF" w:rsidRDefault="005F7DBF" w:rsidP="005F7DBF"/>
          <w:p w14:paraId="48D7995B" w14:textId="77777777" w:rsidR="005F7DBF" w:rsidRPr="005F7DBF" w:rsidRDefault="005F7DBF" w:rsidP="005F7DBF"/>
          <w:p w14:paraId="122316FF" w14:textId="77777777" w:rsidR="005F7DBF" w:rsidRPr="005F7DBF" w:rsidRDefault="005F7DBF" w:rsidP="005F7DBF"/>
          <w:p w14:paraId="6735ED6E" w14:textId="77777777" w:rsidR="005F7DBF" w:rsidRPr="005F7DBF" w:rsidRDefault="005F7DBF" w:rsidP="005F7DBF"/>
          <w:p w14:paraId="1AE28907" w14:textId="77777777" w:rsidR="005F7DBF" w:rsidRPr="005F7DBF" w:rsidRDefault="005F7DBF" w:rsidP="005F7DBF"/>
          <w:p w14:paraId="7FAF92E0" w14:textId="77777777" w:rsidR="005F7DBF" w:rsidRPr="005F7DBF" w:rsidRDefault="005F7DBF" w:rsidP="005F7DBF"/>
          <w:p w14:paraId="0DA2AA91" w14:textId="77777777" w:rsidR="005F7DBF" w:rsidRPr="005F7DBF" w:rsidRDefault="005F7DBF" w:rsidP="005F7DBF"/>
          <w:p w14:paraId="347634A6" w14:textId="77777777" w:rsidR="005F7DBF" w:rsidRPr="005F7DBF" w:rsidRDefault="005F7DBF" w:rsidP="005F7DBF"/>
          <w:p w14:paraId="35CE9215" w14:textId="77777777" w:rsidR="005F7DBF" w:rsidRDefault="005F7DBF" w:rsidP="005F7DBF">
            <w:pPr>
              <w:jc w:val="both"/>
            </w:pPr>
            <w:r>
              <w:t xml:space="preserve">Informējam, ka Tieslietu ministrija </w:t>
            </w:r>
            <w:r w:rsidR="004C6C92">
              <w:t>kopā ar</w:t>
            </w:r>
            <w:r>
              <w:t xml:space="preserve"> </w:t>
            </w:r>
            <w:r w:rsidR="004C6C92">
              <w:t xml:space="preserve">biedrību </w:t>
            </w:r>
            <w:r>
              <w:t>"</w:t>
            </w:r>
            <w:r w:rsidRPr="005F7DBF">
              <w:t>Latvijas Īpašumu Vērtētāju asociācija</w:t>
            </w:r>
            <w:r>
              <w:t>"</w:t>
            </w:r>
            <w:r w:rsidR="004C6C92">
              <w:t xml:space="preserve"> ir </w:t>
            </w:r>
            <w:r w:rsidR="008460D2">
              <w:t>vienojušās par</w:t>
            </w:r>
            <w:r w:rsidR="004C6C92">
              <w:t xml:space="preserve"> mehānismu, kā mantojuma atstājēja kreditoriem pārliecināties par  </w:t>
            </w:r>
            <w:r w:rsidR="008460D2">
              <w:t xml:space="preserve">mantojuma sarakstā iekļauta nekustamā </w:t>
            </w:r>
            <w:r w:rsidR="008460D2">
              <w:lastRenderedPageBreak/>
              <w:t xml:space="preserve">īpašuma vērtējumu, ko veicis sertificēts vērtētājs. </w:t>
            </w:r>
          </w:p>
          <w:p w14:paraId="50C6F7EF" w14:textId="77777777" w:rsidR="00C444D0" w:rsidRDefault="00C444D0" w:rsidP="005F7DBF">
            <w:pPr>
              <w:jc w:val="both"/>
            </w:pPr>
          </w:p>
          <w:p w14:paraId="7C227086" w14:textId="77777777" w:rsidR="00C444D0" w:rsidRDefault="00C444D0" w:rsidP="005F7DBF">
            <w:pPr>
              <w:jc w:val="both"/>
            </w:pPr>
          </w:p>
          <w:p w14:paraId="5043C9AD" w14:textId="77777777" w:rsidR="00C444D0" w:rsidRDefault="00C444D0" w:rsidP="005F7DBF">
            <w:pPr>
              <w:jc w:val="both"/>
            </w:pPr>
          </w:p>
          <w:p w14:paraId="539CDB92" w14:textId="77777777" w:rsidR="00C444D0" w:rsidRDefault="00C444D0" w:rsidP="005F7DBF">
            <w:pPr>
              <w:jc w:val="both"/>
            </w:pPr>
          </w:p>
          <w:p w14:paraId="43A05531" w14:textId="77777777" w:rsidR="00C444D0" w:rsidRDefault="00C444D0" w:rsidP="005F7DBF">
            <w:pPr>
              <w:jc w:val="both"/>
            </w:pPr>
          </w:p>
          <w:p w14:paraId="78F11AE1" w14:textId="77777777" w:rsidR="00C444D0" w:rsidRDefault="00C444D0" w:rsidP="005F7DBF">
            <w:pPr>
              <w:jc w:val="both"/>
            </w:pPr>
          </w:p>
          <w:p w14:paraId="54A12106" w14:textId="77777777" w:rsidR="00C444D0" w:rsidRDefault="00C444D0" w:rsidP="005F7DBF">
            <w:pPr>
              <w:jc w:val="both"/>
            </w:pPr>
          </w:p>
          <w:p w14:paraId="447CC39D" w14:textId="77777777" w:rsidR="00C444D0" w:rsidRDefault="00C444D0" w:rsidP="005F7DBF">
            <w:pPr>
              <w:jc w:val="both"/>
            </w:pPr>
          </w:p>
          <w:p w14:paraId="01692F1D" w14:textId="77777777" w:rsidR="00C444D0" w:rsidRDefault="00C444D0" w:rsidP="005F7DBF">
            <w:pPr>
              <w:jc w:val="both"/>
            </w:pPr>
          </w:p>
          <w:p w14:paraId="3B410D2E" w14:textId="77777777" w:rsidR="00C444D0" w:rsidRDefault="00C444D0" w:rsidP="005F7DBF">
            <w:pPr>
              <w:jc w:val="both"/>
            </w:pPr>
          </w:p>
          <w:p w14:paraId="49A3668B" w14:textId="77777777" w:rsidR="00C444D0" w:rsidRDefault="00C444D0" w:rsidP="005F7DBF">
            <w:pPr>
              <w:jc w:val="both"/>
            </w:pPr>
          </w:p>
          <w:p w14:paraId="1CA1B6B8" w14:textId="77777777" w:rsidR="00C444D0" w:rsidRDefault="00C444D0" w:rsidP="005F7DBF">
            <w:pPr>
              <w:jc w:val="both"/>
            </w:pPr>
          </w:p>
          <w:p w14:paraId="02EB6A9E" w14:textId="77777777" w:rsidR="00C444D0" w:rsidRDefault="00C444D0" w:rsidP="005F7DBF">
            <w:pPr>
              <w:jc w:val="both"/>
            </w:pPr>
          </w:p>
          <w:p w14:paraId="1C65E49A" w14:textId="77777777" w:rsidR="00C444D0" w:rsidRDefault="00C444D0" w:rsidP="005F7DBF">
            <w:pPr>
              <w:jc w:val="both"/>
            </w:pPr>
          </w:p>
          <w:p w14:paraId="0BFF9A14" w14:textId="77777777" w:rsidR="00C444D0" w:rsidRDefault="00C444D0" w:rsidP="005F7DBF">
            <w:pPr>
              <w:jc w:val="both"/>
            </w:pPr>
          </w:p>
          <w:p w14:paraId="67C6A93C" w14:textId="77777777" w:rsidR="00C444D0" w:rsidRDefault="00C444D0" w:rsidP="005F7DBF">
            <w:pPr>
              <w:jc w:val="both"/>
            </w:pPr>
          </w:p>
          <w:p w14:paraId="4B5756EF" w14:textId="77777777" w:rsidR="00C444D0" w:rsidRDefault="00C444D0" w:rsidP="005F7DBF">
            <w:pPr>
              <w:jc w:val="both"/>
            </w:pPr>
          </w:p>
          <w:p w14:paraId="70AEFD7E" w14:textId="77777777" w:rsidR="00C444D0" w:rsidRDefault="00C444D0" w:rsidP="005F7DBF">
            <w:pPr>
              <w:jc w:val="both"/>
            </w:pPr>
          </w:p>
          <w:p w14:paraId="043FAF7B" w14:textId="77777777" w:rsidR="00C444D0" w:rsidRDefault="00C444D0" w:rsidP="005F7DBF">
            <w:pPr>
              <w:jc w:val="both"/>
            </w:pPr>
          </w:p>
          <w:p w14:paraId="1A3BB9F5" w14:textId="77777777" w:rsidR="00C444D0" w:rsidRDefault="00C444D0" w:rsidP="005F7DBF">
            <w:pPr>
              <w:jc w:val="both"/>
            </w:pPr>
          </w:p>
          <w:p w14:paraId="0059AF4B" w14:textId="77777777" w:rsidR="00C444D0" w:rsidRDefault="00C444D0" w:rsidP="005F7DBF">
            <w:pPr>
              <w:jc w:val="both"/>
            </w:pPr>
          </w:p>
          <w:p w14:paraId="0BA68812" w14:textId="77777777" w:rsidR="00C444D0" w:rsidRDefault="00C444D0" w:rsidP="005F7DBF">
            <w:pPr>
              <w:jc w:val="both"/>
            </w:pPr>
          </w:p>
          <w:p w14:paraId="0EBEDA62" w14:textId="77777777" w:rsidR="00C444D0" w:rsidRDefault="00C444D0" w:rsidP="005F7DBF">
            <w:pPr>
              <w:jc w:val="both"/>
            </w:pPr>
          </w:p>
          <w:p w14:paraId="4ACC9A2A" w14:textId="77777777" w:rsidR="00C444D0" w:rsidRDefault="00C444D0" w:rsidP="005F7DBF">
            <w:pPr>
              <w:jc w:val="both"/>
            </w:pPr>
          </w:p>
          <w:p w14:paraId="26430D2C" w14:textId="77777777" w:rsidR="00C444D0" w:rsidRDefault="00C444D0" w:rsidP="005F7DBF">
            <w:pPr>
              <w:jc w:val="both"/>
            </w:pPr>
          </w:p>
          <w:p w14:paraId="755D0CED" w14:textId="77777777" w:rsidR="00C444D0" w:rsidRDefault="00C444D0" w:rsidP="005F7DBF">
            <w:pPr>
              <w:jc w:val="both"/>
            </w:pPr>
          </w:p>
          <w:p w14:paraId="0DC5C5EE" w14:textId="77777777" w:rsidR="00C444D0" w:rsidRDefault="00C444D0" w:rsidP="005F7DBF">
            <w:pPr>
              <w:jc w:val="both"/>
            </w:pPr>
          </w:p>
          <w:p w14:paraId="7746E93D" w14:textId="77777777" w:rsidR="00C444D0" w:rsidRDefault="00C444D0" w:rsidP="005F7DBF">
            <w:pPr>
              <w:jc w:val="both"/>
            </w:pPr>
          </w:p>
          <w:p w14:paraId="766EC8AF" w14:textId="77777777" w:rsidR="00C444D0" w:rsidRDefault="00C444D0" w:rsidP="005F7DBF">
            <w:pPr>
              <w:jc w:val="both"/>
            </w:pPr>
          </w:p>
          <w:p w14:paraId="1315E7C6" w14:textId="77777777" w:rsidR="00C444D0" w:rsidRDefault="00C444D0" w:rsidP="005F7DBF">
            <w:pPr>
              <w:jc w:val="both"/>
            </w:pPr>
          </w:p>
          <w:p w14:paraId="4A6956B1" w14:textId="77777777" w:rsidR="00C444D0" w:rsidRDefault="00C444D0" w:rsidP="005F7DBF">
            <w:pPr>
              <w:jc w:val="both"/>
            </w:pPr>
          </w:p>
          <w:p w14:paraId="462FB43E" w14:textId="77777777" w:rsidR="00C444D0" w:rsidRDefault="00C444D0" w:rsidP="005F7DBF">
            <w:pPr>
              <w:jc w:val="both"/>
            </w:pPr>
          </w:p>
          <w:p w14:paraId="2F22969A" w14:textId="77777777" w:rsidR="00C444D0" w:rsidRDefault="00C444D0" w:rsidP="005F7DBF">
            <w:pPr>
              <w:jc w:val="both"/>
            </w:pPr>
          </w:p>
          <w:p w14:paraId="5CF850E2" w14:textId="77777777" w:rsidR="00C444D0" w:rsidRDefault="00C444D0" w:rsidP="005F7DBF">
            <w:pPr>
              <w:jc w:val="both"/>
            </w:pPr>
          </w:p>
          <w:p w14:paraId="3D43DE1F" w14:textId="77777777" w:rsidR="00C444D0" w:rsidRDefault="00C444D0" w:rsidP="005F7DBF">
            <w:pPr>
              <w:jc w:val="both"/>
            </w:pPr>
          </w:p>
          <w:p w14:paraId="6FAD13F1" w14:textId="77777777" w:rsidR="00C444D0" w:rsidRDefault="00C444D0" w:rsidP="005F7DBF">
            <w:pPr>
              <w:jc w:val="both"/>
            </w:pPr>
          </w:p>
          <w:p w14:paraId="5DE2E5BB" w14:textId="77777777" w:rsidR="00C444D0" w:rsidRDefault="00C444D0" w:rsidP="005F7DBF">
            <w:pPr>
              <w:jc w:val="both"/>
            </w:pPr>
          </w:p>
          <w:p w14:paraId="64942766" w14:textId="77777777" w:rsidR="00BD0FCD" w:rsidRDefault="00BD0FCD" w:rsidP="005F7DBF">
            <w:pPr>
              <w:jc w:val="both"/>
              <w:rPr>
                <w:rFonts w:cs="Calibri"/>
              </w:rPr>
            </w:pPr>
            <w:r w:rsidRPr="00BD0FCD">
              <w:rPr>
                <w:rFonts w:cs="Calibri"/>
              </w:rPr>
              <w:t xml:space="preserve">Skaidrojam, ka </w:t>
            </w:r>
            <w:r w:rsidR="001412E7">
              <w:rPr>
                <w:rFonts w:cs="Calibri"/>
              </w:rPr>
              <w:t xml:space="preserve">starpposmā no mantojuma atklāšanās līdz mantojuma pieņemšanai </w:t>
            </w:r>
            <w:r w:rsidR="007546CD">
              <w:rPr>
                <w:rFonts w:cs="Calibri"/>
              </w:rPr>
              <w:t>mantojums ir mantojuma kā juridiskas personas īpašums, kas vispārīgi nenorēķināts par pieteiktajām kreditoru pretenzijām, kamēr tiek noskaidroti mantinieki. Atbilstoši Tiesu praksei, ja mantinieki mantojumu pieņēmuši, bet neizņem mantojuma apliecību pēc sludinājuma par mantojuma atklāšanās termiņa notecējuma, kreditori var vērsties pret šādiem mantiniekiem. Savukārt, ja mantinieki nav, tad tā kļūst par bezmantinieka mantu</w:t>
            </w:r>
            <w:r w:rsidR="00B71B5A">
              <w:rPr>
                <w:rFonts w:cs="Calibri"/>
              </w:rPr>
              <w:t xml:space="preserve"> un par kreditoru prasījumiem norēķinās valsts.</w:t>
            </w:r>
          </w:p>
          <w:p w14:paraId="22B8668C" w14:textId="77777777" w:rsidR="00B71B5A" w:rsidRDefault="00B71B5A" w:rsidP="005F7DBF">
            <w:pPr>
              <w:jc w:val="both"/>
              <w:rPr>
                <w:rFonts w:cs="Calibri"/>
              </w:rPr>
            </w:pPr>
          </w:p>
          <w:p w14:paraId="1742D151" w14:textId="77777777" w:rsidR="00C444D0" w:rsidRDefault="00B71B5A" w:rsidP="005F7DBF">
            <w:pPr>
              <w:jc w:val="both"/>
            </w:pPr>
            <w:r>
              <w:rPr>
                <w:rFonts w:cs="Calibri"/>
              </w:rPr>
              <w:t xml:space="preserve">Vienlaikus no Likumprojekta </w:t>
            </w:r>
            <w:r w:rsidRPr="00B71B5A">
              <w:rPr>
                <w:rFonts w:cs="Calibri"/>
                <w:u w:val="single"/>
              </w:rPr>
              <w:t>C</w:t>
            </w:r>
            <w:r>
              <w:rPr>
                <w:rFonts w:cs="Calibri"/>
                <w:u w:val="single"/>
              </w:rPr>
              <w:t>ivillikuma</w:t>
            </w:r>
            <w:r w:rsidRPr="00B71B5A">
              <w:rPr>
                <w:rFonts w:cs="Calibri"/>
                <w:u w:val="single"/>
              </w:rPr>
              <w:t xml:space="preserve"> 707. pant</w:t>
            </w:r>
            <w:r>
              <w:rPr>
                <w:rFonts w:cs="Calibri"/>
                <w:u w:val="single"/>
              </w:rPr>
              <w:t>a redakcijas svītrots vārds "mantinieki" - ķ</w:t>
            </w:r>
            <w:r w:rsidR="00C444D0" w:rsidRPr="00C444D0">
              <w:rPr>
                <w:rFonts w:cs="Calibri"/>
                <w:u w:val="single"/>
              </w:rPr>
              <w:t>īlas objekta vērība nosakāma pēc 707. panta un attiecas uz visiem gadījumiem, kad tiek realizēts ķīlas objekts (gan labprātīga</w:t>
            </w:r>
            <w:r>
              <w:rPr>
                <w:rFonts w:cs="Calibri"/>
                <w:u w:val="single"/>
              </w:rPr>
              <w:t>s</w:t>
            </w:r>
            <w:r w:rsidR="00C444D0" w:rsidRPr="00C444D0">
              <w:rPr>
                <w:rFonts w:cs="Calibri"/>
                <w:u w:val="single"/>
              </w:rPr>
              <w:t>, gan piespiedu atsavināšana</w:t>
            </w:r>
            <w:r>
              <w:rPr>
                <w:rFonts w:cs="Calibri"/>
                <w:u w:val="single"/>
              </w:rPr>
              <w:t>s ietvaros</w:t>
            </w:r>
            <w:r w:rsidR="00C444D0" w:rsidRPr="00C444D0">
              <w:rPr>
                <w:rFonts w:cs="Calibri"/>
                <w:u w:val="single"/>
              </w:rPr>
              <w:t>).</w:t>
            </w:r>
          </w:p>
          <w:p w14:paraId="7964DCB3" w14:textId="77777777" w:rsidR="00C444D0" w:rsidRDefault="00C444D0" w:rsidP="005F7DBF">
            <w:pPr>
              <w:jc w:val="both"/>
            </w:pPr>
          </w:p>
          <w:p w14:paraId="2D73BBC9" w14:textId="77777777" w:rsidR="00C444D0" w:rsidRDefault="00C444D0" w:rsidP="005F7DBF">
            <w:pPr>
              <w:jc w:val="both"/>
            </w:pPr>
          </w:p>
          <w:p w14:paraId="4BF7D221" w14:textId="77777777" w:rsidR="00C444D0" w:rsidRDefault="00C444D0" w:rsidP="005F7DBF">
            <w:pPr>
              <w:jc w:val="both"/>
            </w:pPr>
          </w:p>
          <w:p w14:paraId="7D451A18" w14:textId="77777777" w:rsidR="00C444D0" w:rsidRDefault="00C444D0" w:rsidP="005F7DBF">
            <w:pPr>
              <w:jc w:val="both"/>
            </w:pPr>
          </w:p>
          <w:p w14:paraId="5F071050" w14:textId="77777777" w:rsidR="00C444D0" w:rsidRDefault="00C444D0" w:rsidP="005F7DBF">
            <w:pPr>
              <w:jc w:val="both"/>
            </w:pPr>
          </w:p>
          <w:p w14:paraId="2D09C82C" w14:textId="77777777" w:rsidR="00C444D0" w:rsidRPr="005F7DBF" w:rsidRDefault="00C444D0" w:rsidP="005F7DBF">
            <w:pPr>
              <w:jc w:val="both"/>
            </w:pPr>
          </w:p>
        </w:tc>
        <w:tc>
          <w:tcPr>
            <w:tcW w:w="3690" w:type="dxa"/>
            <w:tcBorders>
              <w:top w:val="single" w:sz="4" w:space="0" w:color="auto"/>
              <w:left w:val="single" w:sz="4" w:space="0" w:color="auto"/>
              <w:bottom w:val="single" w:sz="4" w:space="0" w:color="auto"/>
            </w:tcBorders>
          </w:tcPr>
          <w:p w14:paraId="6B51042B" w14:textId="77777777" w:rsidR="002A3774" w:rsidRDefault="004F726D" w:rsidP="00B9733A">
            <w:pPr>
              <w:pStyle w:val="naisc"/>
              <w:spacing w:before="0" w:after="0"/>
              <w:jc w:val="both"/>
            </w:pPr>
            <w:r>
              <w:lastRenderedPageBreak/>
              <w:t>Papildināta anotācija</w:t>
            </w:r>
            <w:r w:rsidR="00FD46DE">
              <w:t xml:space="preserve">s </w:t>
            </w:r>
            <w:r w:rsidR="00B9733A">
              <w:t>21</w:t>
            </w:r>
            <w:r w:rsidR="00FD46DE">
              <w:t>.lpp.: "</w:t>
            </w:r>
            <w:r w:rsidR="00512FC4" w:rsidRPr="00387813">
              <w:rPr>
                <w:b/>
                <w:bCs/>
              </w:rPr>
              <w:t xml:space="preserve"> Vienlaikus, lai sabalansētu nodrošināto kreditoru tiesības, atbilstošajos Ministru kabineta noteikumos</w:t>
            </w:r>
            <w:r w:rsidR="00512FC4">
              <w:rPr>
                <w:b/>
                <w:bCs/>
              </w:rPr>
              <w:t>, kas noregulēs mantojuma saraksta sastādīšanas kārtību,</w:t>
            </w:r>
            <w:r w:rsidR="00512FC4" w:rsidRPr="00387813">
              <w:rPr>
                <w:b/>
                <w:bCs/>
              </w:rPr>
              <w:t xml:space="preserve"> </w:t>
            </w:r>
            <w:r w:rsidR="00512FC4" w:rsidRPr="00B1481F">
              <w:rPr>
                <w:b/>
                <w:bCs/>
              </w:rPr>
              <w:t>tiks iekļauts nosacījums, ka, ja nodrošināto kreditoru prasījumi pārsniedz mantojuma sarakstā norādīto ķīlas objektu vērtību un šo vērtējumu nav izdarījis sertificēts vērtētājs, tad konkrētais nekustamais īpašums jānovērtē sertificētam vērtētājam. Tāpat</w:t>
            </w:r>
            <w:r w:rsidR="00512FC4">
              <w:rPr>
                <w:b/>
                <w:bCs/>
              </w:rPr>
              <w:t xml:space="preserve"> minētajos noteikumos</w:t>
            </w:r>
            <w:r w:rsidR="00512FC4" w:rsidRPr="00B1481F">
              <w:rPr>
                <w:b/>
                <w:bCs/>
              </w:rPr>
              <w:t xml:space="preserve"> tiks noteikts, ka gadījumā, ja kreditoram būs pamatotas šaubas par nekustamā īpašuma, kas ietilpst mantojuma </w:t>
            </w:r>
            <w:r w:rsidR="00512FC4" w:rsidRPr="00B1481F">
              <w:rPr>
                <w:b/>
                <w:bCs/>
              </w:rPr>
              <w:lastRenderedPageBreak/>
              <w:t>masā, vērtējuma objektivitāti, viņam būs tiesības griezties Latvijas Īpašumu Vērtētāju Asociācijā</w:t>
            </w:r>
            <w:r w:rsidR="00512FC4">
              <w:rPr>
                <w:b/>
                <w:bCs/>
              </w:rPr>
              <w:t xml:space="preserve"> (turpmāk – LĪVA)</w:t>
            </w:r>
            <w:r w:rsidR="00512FC4" w:rsidRPr="00B1481F">
              <w:rPr>
                <w:b/>
                <w:bCs/>
              </w:rPr>
              <w:t xml:space="preserve"> tā atbilstības Latvijas standarta LVS 401:2013 "Īpašuma vērtēšana" un normatīvajiem aktiem pārbaudei. Ņemot vērā </w:t>
            </w:r>
            <w:r w:rsidR="00512FC4">
              <w:rPr>
                <w:b/>
                <w:bCs/>
              </w:rPr>
              <w:t>LĪVA</w:t>
            </w:r>
            <w:r w:rsidR="00512FC4" w:rsidRPr="00B1481F">
              <w:rPr>
                <w:b/>
                <w:bCs/>
              </w:rPr>
              <w:t xml:space="preserve"> atzinumu ierobežojumus </w:t>
            </w:r>
            <w:r w:rsidR="00512FC4">
              <w:rPr>
                <w:b/>
                <w:bCs/>
              </w:rPr>
              <w:t xml:space="preserve">(tiks noteikta </w:t>
            </w:r>
            <w:r w:rsidR="00512FC4" w:rsidRPr="00B1481F">
              <w:rPr>
                <w:b/>
                <w:bCs/>
              </w:rPr>
              <w:t>līdzīga kārtība</w:t>
            </w:r>
            <w:r w:rsidR="00512FC4">
              <w:rPr>
                <w:b/>
                <w:bCs/>
              </w:rPr>
              <w:t>, kāda iekļauta</w:t>
            </w:r>
            <w:r w:rsidR="00512FC4" w:rsidRPr="00B1481F">
              <w:rPr>
                <w:b/>
                <w:bCs/>
              </w:rPr>
              <w:t xml:space="preserve"> 2011.</w:t>
            </w:r>
            <w:r w:rsidR="00512FC4">
              <w:rPr>
                <w:b/>
                <w:bCs/>
              </w:rPr>
              <w:t> </w:t>
            </w:r>
            <w:r w:rsidR="00512FC4" w:rsidRPr="00B1481F">
              <w:rPr>
                <w:b/>
                <w:bCs/>
              </w:rPr>
              <w:t>gada 15.</w:t>
            </w:r>
            <w:r w:rsidR="00512FC4">
              <w:rPr>
                <w:b/>
                <w:bCs/>
              </w:rPr>
              <w:t> </w:t>
            </w:r>
            <w:r w:rsidR="00512FC4" w:rsidRPr="00B1481F">
              <w:rPr>
                <w:b/>
                <w:bCs/>
              </w:rPr>
              <w:t xml:space="preserve">marta Ministru kabineta noteikumu Nr.204 </w:t>
            </w:r>
            <w:r w:rsidR="00512FC4">
              <w:rPr>
                <w:b/>
                <w:bCs/>
              </w:rPr>
              <w:t>"</w:t>
            </w:r>
            <w:r w:rsidR="00512FC4" w:rsidRPr="00B1481F">
              <w:rPr>
                <w:b/>
                <w:bCs/>
              </w:rPr>
              <w:t>Kārtība, kādā nosaka taisnīgu atlīdzību par sabiedrības vajadzībām atsavināmo nekustamo īpašumu</w:t>
            </w:r>
            <w:r w:rsidR="00512FC4">
              <w:rPr>
                <w:b/>
                <w:bCs/>
              </w:rPr>
              <w:t>"</w:t>
            </w:r>
            <w:r w:rsidR="00512FC4" w:rsidRPr="00B1481F">
              <w:rPr>
                <w:b/>
                <w:bCs/>
              </w:rPr>
              <w:t xml:space="preserve"> 30.-34.</w:t>
            </w:r>
            <w:r w:rsidR="00512FC4">
              <w:rPr>
                <w:b/>
                <w:bCs/>
              </w:rPr>
              <w:t> </w:t>
            </w:r>
            <w:r w:rsidR="00512FC4" w:rsidRPr="00B1481F">
              <w:rPr>
                <w:b/>
                <w:bCs/>
              </w:rPr>
              <w:t>punkt</w:t>
            </w:r>
            <w:r w:rsidR="00512FC4">
              <w:rPr>
                <w:b/>
                <w:bCs/>
              </w:rPr>
              <w:t>os.</w:t>
            </w:r>
            <w:r w:rsidR="00512FC4" w:rsidRPr="00B1481F">
              <w:rPr>
                <w:b/>
                <w:bCs/>
              </w:rPr>
              <w:t xml:space="preserve"> Vienlaikus </w:t>
            </w:r>
            <w:r w:rsidR="00512FC4">
              <w:rPr>
                <w:b/>
                <w:bCs/>
              </w:rPr>
              <w:t>jānorāda, ka</w:t>
            </w:r>
            <w:r w:rsidR="00512FC4" w:rsidRPr="00B1481F">
              <w:rPr>
                <w:b/>
                <w:bCs/>
              </w:rPr>
              <w:t xml:space="preserve"> šāda atzinuma sagatavošana </w:t>
            </w:r>
            <w:r w:rsidR="00512FC4">
              <w:rPr>
                <w:b/>
                <w:bCs/>
              </w:rPr>
              <w:t>būs</w:t>
            </w:r>
            <w:r w:rsidR="00512FC4" w:rsidRPr="00B1481F">
              <w:rPr>
                <w:b/>
                <w:bCs/>
              </w:rPr>
              <w:t xml:space="preserve"> maksas pakalpojums, jo LĪVA, kā biedrībai, darbu pārbaudei nāksies piesaistīt atbilstošas kvalifikācijas ekspertus</w:t>
            </w:r>
            <w:r w:rsidR="00512FC4">
              <w:rPr>
                <w:b/>
                <w:bCs/>
              </w:rPr>
              <w:t>)."</w:t>
            </w:r>
          </w:p>
          <w:p w14:paraId="1E19CAB4" w14:textId="77777777" w:rsidR="0072469A" w:rsidRDefault="0072469A" w:rsidP="00B9733A">
            <w:pPr>
              <w:pStyle w:val="naisc"/>
              <w:spacing w:before="0" w:after="0"/>
              <w:jc w:val="both"/>
            </w:pPr>
          </w:p>
          <w:p w14:paraId="5E821037" w14:textId="77777777" w:rsidR="0072469A" w:rsidRDefault="0072469A" w:rsidP="00B9733A">
            <w:pPr>
              <w:pStyle w:val="naisc"/>
              <w:spacing w:before="0" w:after="0"/>
              <w:jc w:val="both"/>
            </w:pPr>
          </w:p>
          <w:p w14:paraId="3EB4E9FE" w14:textId="77777777" w:rsidR="0072469A" w:rsidRDefault="0072469A" w:rsidP="00B9733A">
            <w:pPr>
              <w:pStyle w:val="naisc"/>
              <w:spacing w:before="0" w:after="0"/>
              <w:jc w:val="both"/>
            </w:pPr>
          </w:p>
          <w:p w14:paraId="3D819136" w14:textId="77777777" w:rsidR="0072469A" w:rsidRDefault="0072469A" w:rsidP="00B9733A">
            <w:pPr>
              <w:pStyle w:val="naisc"/>
              <w:spacing w:before="0" w:after="0"/>
              <w:jc w:val="both"/>
            </w:pPr>
          </w:p>
          <w:p w14:paraId="2EAC9996" w14:textId="77777777" w:rsidR="0072469A" w:rsidRDefault="0072469A" w:rsidP="00B9733A">
            <w:pPr>
              <w:pStyle w:val="naisc"/>
              <w:spacing w:before="0" w:after="0"/>
              <w:jc w:val="both"/>
            </w:pPr>
          </w:p>
          <w:p w14:paraId="2E8CE895" w14:textId="77777777" w:rsidR="0072469A" w:rsidRDefault="0072469A" w:rsidP="00B9733A">
            <w:pPr>
              <w:pStyle w:val="naisc"/>
              <w:spacing w:before="0" w:after="0"/>
              <w:jc w:val="both"/>
            </w:pPr>
          </w:p>
          <w:p w14:paraId="6EC374D7" w14:textId="77777777" w:rsidR="0072469A" w:rsidRDefault="0072469A" w:rsidP="00B9733A">
            <w:pPr>
              <w:pStyle w:val="naisc"/>
              <w:spacing w:before="0" w:after="0"/>
              <w:jc w:val="both"/>
            </w:pPr>
          </w:p>
          <w:p w14:paraId="5B665EB4" w14:textId="77777777" w:rsidR="0072469A" w:rsidRDefault="0072469A" w:rsidP="00B9733A">
            <w:pPr>
              <w:pStyle w:val="naisc"/>
              <w:spacing w:before="0" w:after="0"/>
              <w:jc w:val="both"/>
            </w:pPr>
          </w:p>
          <w:p w14:paraId="014C1050" w14:textId="77777777" w:rsidR="0072469A" w:rsidRDefault="0072469A" w:rsidP="00B9733A">
            <w:pPr>
              <w:pStyle w:val="naisc"/>
              <w:spacing w:before="0" w:after="0"/>
              <w:jc w:val="both"/>
            </w:pPr>
          </w:p>
          <w:p w14:paraId="5E1A7646" w14:textId="77777777" w:rsidR="0072469A" w:rsidRDefault="0072469A" w:rsidP="00B9733A">
            <w:pPr>
              <w:pStyle w:val="naisc"/>
              <w:spacing w:before="0" w:after="0"/>
              <w:jc w:val="both"/>
            </w:pPr>
          </w:p>
          <w:p w14:paraId="38383186" w14:textId="77777777" w:rsidR="0072469A" w:rsidRDefault="0072469A" w:rsidP="00B9733A">
            <w:pPr>
              <w:pStyle w:val="naisc"/>
              <w:spacing w:before="0" w:after="0"/>
              <w:jc w:val="both"/>
            </w:pPr>
          </w:p>
          <w:p w14:paraId="5ED0BBAB" w14:textId="77777777" w:rsidR="0072469A" w:rsidRDefault="0072469A" w:rsidP="00B9733A">
            <w:pPr>
              <w:pStyle w:val="naisc"/>
              <w:spacing w:before="0" w:after="0"/>
              <w:jc w:val="both"/>
            </w:pPr>
          </w:p>
          <w:p w14:paraId="08BC6EBC" w14:textId="77777777" w:rsidR="0072469A" w:rsidRDefault="0072469A" w:rsidP="00B9733A">
            <w:pPr>
              <w:pStyle w:val="naisc"/>
              <w:spacing w:before="0" w:after="0"/>
              <w:jc w:val="both"/>
            </w:pPr>
          </w:p>
          <w:p w14:paraId="3FF0CD15" w14:textId="77777777" w:rsidR="0072469A" w:rsidRDefault="0072469A" w:rsidP="00B9733A">
            <w:pPr>
              <w:pStyle w:val="naisc"/>
              <w:spacing w:before="0" w:after="0"/>
              <w:jc w:val="both"/>
            </w:pPr>
          </w:p>
          <w:p w14:paraId="13F86D9B" w14:textId="77777777" w:rsidR="0072469A" w:rsidRDefault="0072469A" w:rsidP="00B9733A">
            <w:pPr>
              <w:pStyle w:val="naisc"/>
              <w:spacing w:before="0" w:after="0"/>
              <w:jc w:val="both"/>
            </w:pPr>
          </w:p>
          <w:p w14:paraId="3C919805" w14:textId="77777777" w:rsidR="0072469A" w:rsidRDefault="0072469A" w:rsidP="00B9733A">
            <w:pPr>
              <w:pStyle w:val="naisc"/>
              <w:spacing w:before="0" w:after="0"/>
              <w:jc w:val="both"/>
            </w:pPr>
          </w:p>
          <w:p w14:paraId="3881C0F2" w14:textId="77777777" w:rsidR="0072469A" w:rsidRDefault="0072469A" w:rsidP="00B9733A">
            <w:pPr>
              <w:pStyle w:val="naisc"/>
              <w:spacing w:before="0" w:after="0"/>
              <w:jc w:val="both"/>
            </w:pPr>
          </w:p>
          <w:p w14:paraId="64D3E88A" w14:textId="77777777" w:rsidR="0072469A" w:rsidRDefault="0072469A" w:rsidP="00B9733A">
            <w:pPr>
              <w:pStyle w:val="naisc"/>
              <w:spacing w:before="0" w:after="0"/>
              <w:jc w:val="both"/>
            </w:pPr>
          </w:p>
          <w:p w14:paraId="308CF42A" w14:textId="77777777" w:rsidR="0072469A" w:rsidRDefault="0072469A" w:rsidP="00B9733A">
            <w:pPr>
              <w:pStyle w:val="naisc"/>
              <w:spacing w:before="0" w:after="0"/>
              <w:jc w:val="both"/>
            </w:pPr>
          </w:p>
          <w:p w14:paraId="2A7FB6AB" w14:textId="77777777" w:rsidR="0072469A" w:rsidRDefault="0072469A" w:rsidP="00B9733A">
            <w:pPr>
              <w:pStyle w:val="naisc"/>
              <w:spacing w:before="0" w:after="0"/>
              <w:jc w:val="both"/>
            </w:pPr>
          </w:p>
          <w:p w14:paraId="008F7592" w14:textId="77777777" w:rsidR="0072469A" w:rsidRDefault="0072469A" w:rsidP="00B9733A">
            <w:pPr>
              <w:pStyle w:val="naisc"/>
              <w:spacing w:before="0" w:after="0"/>
              <w:jc w:val="both"/>
            </w:pPr>
          </w:p>
          <w:p w14:paraId="1A9E2567" w14:textId="77777777" w:rsidR="0072469A" w:rsidRDefault="0072469A" w:rsidP="00B9733A">
            <w:pPr>
              <w:pStyle w:val="naisc"/>
              <w:spacing w:before="0" w:after="0"/>
              <w:jc w:val="both"/>
            </w:pPr>
          </w:p>
          <w:p w14:paraId="400D9F36" w14:textId="77777777" w:rsidR="0072469A" w:rsidRDefault="0072469A" w:rsidP="00B9733A">
            <w:pPr>
              <w:pStyle w:val="naisc"/>
              <w:spacing w:before="0" w:after="0"/>
              <w:jc w:val="both"/>
            </w:pPr>
          </w:p>
          <w:p w14:paraId="65A1A1D6" w14:textId="77777777" w:rsidR="0072469A" w:rsidRDefault="0072469A" w:rsidP="00B9733A">
            <w:pPr>
              <w:pStyle w:val="naisc"/>
              <w:spacing w:before="0" w:after="0"/>
              <w:jc w:val="both"/>
            </w:pPr>
          </w:p>
          <w:p w14:paraId="04CA6E5B" w14:textId="77777777" w:rsidR="0072469A" w:rsidRDefault="0072469A" w:rsidP="00B9733A">
            <w:pPr>
              <w:pStyle w:val="naisc"/>
              <w:spacing w:before="0" w:after="0"/>
              <w:jc w:val="both"/>
            </w:pPr>
          </w:p>
          <w:p w14:paraId="64F843D7" w14:textId="77777777" w:rsidR="0072469A" w:rsidRDefault="0072469A" w:rsidP="00B9733A">
            <w:pPr>
              <w:pStyle w:val="naisc"/>
              <w:spacing w:before="0" w:after="0"/>
              <w:jc w:val="both"/>
            </w:pPr>
          </w:p>
          <w:p w14:paraId="234F8472" w14:textId="77777777" w:rsidR="0072469A" w:rsidRDefault="0072469A" w:rsidP="00B9733A">
            <w:pPr>
              <w:pStyle w:val="naisc"/>
              <w:spacing w:before="0" w:after="0"/>
              <w:jc w:val="both"/>
            </w:pPr>
          </w:p>
          <w:p w14:paraId="3C98CE20" w14:textId="77777777" w:rsidR="0072469A" w:rsidRDefault="0072469A" w:rsidP="00B9733A">
            <w:pPr>
              <w:pStyle w:val="naisc"/>
              <w:spacing w:before="0" w:after="0"/>
              <w:jc w:val="both"/>
            </w:pPr>
          </w:p>
          <w:p w14:paraId="4D286AC1" w14:textId="77777777" w:rsidR="0072469A" w:rsidRDefault="0072469A" w:rsidP="00B9733A">
            <w:pPr>
              <w:pStyle w:val="naisc"/>
              <w:spacing w:before="0" w:after="0"/>
              <w:jc w:val="both"/>
            </w:pPr>
          </w:p>
          <w:p w14:paraId="229452BE" w14:textId="77777777" w:rsidR="0072469A" w:rsidRDefault="0072469A" w:rsidP="00B9733A">
            <w:pPr>
              <w:pStyle w:val="naisc"/>
              <w:spacing w:before="0" w:after="0"/>
              <w:jc w:val="both"/>
            </w:pPr>
          </w:p>
          <w:p w14:paraId="2F371AB1" w14:textId="77777777" w:rsidR="0072469A" w:rsidRDefault="0072469A" w:rsidP="00B9733A">
            <w:pPr>
              <w:pStyle w:val="naisc"/>
              <w:spacing w:before="0" w:after="0"/>
              <w:jc w:val="both"/>
            </w:pPr>
          </w:p>
          <w:p w14:paraId="7007BFB4" w14:textId="77777777" w:rsidR="0072469A" w:rsidRDefault="0072469A" w:rsidP="00B9733A">
            <w:pPr>
              <w:pStyle w:val="naisc"/>
              <w:spacing w:before="0" w:after="0"/>
              <w:jc w:val="both"/>
            </w:pPr>
          </w:p>
          <w:p w14:paraId="74526090" w14:textId="77777777" w:rsidR="0072469A" w:rsidRDefault="0072469A" w:rsidP="00B9733A">
            <w:pPr>
              <w:pStyle w:val="naisc"/>
              <w:spacing w:before="0" w:after="0"/>
              <w:jc w:val="both"/>
            </w:pPr>
          </w:p>
          <w:p w14:paraId="174F5E0A" w14:textId="77777777" w:rsidR="0072469A" w:rsidRDefault="0072469A" w:rsidP="00B9733A">
            <w:pPr>
              <w:pStyle w:val="naisc"/>
              <w:spacing w:before="0" w:after="0"/>
              <w:jc w:val="both"/>
            </w:pPr>
          </w:p>
          <w:p w14:paraId="5AD7647F" w14:textId="77777777" w:rsidR="0072469A" w:rsidRDefault="0072469A" w:rsidP="00B9733A">
            <w:pPr>
              <w:pStyle w:val="naisc"/>
              <w:spacing w:before="0" w:after="0"/>
              <w:jc w:val="both"/>
            </w:pPr>
          </w:p>
          <w:p w14:paraId="14374530" w14:textId="77777777" w:rsidR="0072469A" w:rsidRDefault="0072469A" w:rsidP="00B9733A">
            <w:pPr>
              <w:pStyle w:val="naisc"/>
              <w:spacing w:before="0" w:after="0"/>
              <w:jc w:val="both"/>
            </w:pPr>
          </w:p>
          <w:p w14:paraId="27660F3E" w14:textId="77777777" w:rsidR="0072469A" w:rsidRDefault="0072469A" w:rsidP="00B9733A">
            <w:pPr>
              <w:pStyle w:val="naisc"/>
              <w:spacing w:before="0" w:after="0"/>
              <w:jc w:val="both"/>
            </w:pPr>
          </w:p>
          <w:p w14:paraId="116377F8" w14:textId="77777777" w:rsidR="0072469A" w:rsidRDefault="0072469A" w:rsidP="00B9733A">
            <w:pPr>
              <w:pStyle w:val="naisc"/>
              <w:spacing w:before="0" w:after="0"/>
              <w:jc w:val="both"/>
            </w:pPr>
          </w:p>
          <w:p w14:paraId="2FFE32A5" w14:textId="77777777" w:rsidR="0072469A" w:rsidRDefault="0072469A" w:rsidP="00B9733A">
            <w:pPr>
              <w:pStyle w:val="naisc"/>
              <w:spacing w:before="0" w:after="0"/>
              <w:jc w:val="both"/>
            </w:pPr>
          </w:p>
          <w:p w14:paraId="45E9BDB5" w14:textId="77777777" w:rsidR="0072469A" w:rsidRDefault="0072469A" w:rsidP="00B9733A">
            <w:pPr>
              <w:pStyle w:val="naisc"/>
              <w:spacing w:before="0" w:after="0"/>
              <w:jc w:val="both"/>
            </w:pPr>
          </w:p>
          <w:p w14:paraId="331F9375" w14:textId="77777777" w:rsidR="0072469A" w:rsidRDefault="0072469A" w:rsidP="00B9733A">
            <w:pPr>
              <w:pStyle w:val="naisc"/>
              <w:spacing w:before="0" w:after="0"/>
              <w:jc w:val="both"/>
            </w:pPr>
          </w:p>
          <w:p w14:paraId="5D68CD03" w14:textId="77777777" w:rsidR="0072469A" w:rsidRDefault="0072469A" w:rsidP="00B9733A">
            <w:pPr>
              <w:pStyle w:val="naisc"/>
              <w:spacing w:before="0" w:after="0"/>
              <w:jc w:val="both"/>
            </w:pPr>
          </w:p>
          <w:p w14:paraId="188DE04E" w14:textId="77777777" w:rsidR="0072469A" w:rsidRDefault="0072469A" w:rsidP="00B9733A">
            <w:pPr>
              <w:pStyle w:val="naisc"/>
              <w:spacing w:before="0" w:after="0"/>
              <w:jc w:val="both"/>
            </w:pPr>
          </w:p>
          <w:p w14:paraId="15E2DF9D" w14:textId="77777777" w:rsidR="0072469A" w:rsidRDefault="0072469A" w:rsidP="00B9733A">
            <w:pPr>
              <w:pStyle w:val="naisc"/>
              <w:spacing w:before="0" w:after="0"/>
              <w:jc w:val="both"/>
            </w:pPr>
          </w:p>
          <w:p w14:paraId="3BA94441" w14:textId="77777777" w:rsidR="0072469A" w:rsidRDefault="0072469A" w:rsidP="00B9733A">
            <w:pPr>
              <w:pStyle w:val="naisc"/>
              <w:spacing w:before="0" w:after="0"/>
              <w:jc w:val="both"/>
            </w:pPr>
          </w:p>
          <w:p w14:paraId="67AC509F" w14:textId="77777777" w:rsidR="0072469A" w:rsidRDefault="0072469A" w:rsidP="00B9733A">
            <w:pPr>
              <w:pStyle w:val="naisc"/>
              <w:spacing w:before="0" w:after="0"/>
              <w:jc w:val="both"/>
            </w:pPr>
          </w:p>
          <w:p w14:paraId="589DC9E3" w14:textId="77777777" w:rsidR="0072469A" w:rsidRDefault="0072469A" w:rsidP="00B9733A">
            <w:pPr>
              <w:pStyle w:val="naisc"/>
              <w:spacing w:before="0" w:after="0"/>
              <w:jc w:val="both"/>
            </w:pPr>
          </w:p>
          <w:p w14:paraId="3856F969" w14:textId="77777777" w:rsidR="0072469A" w:rsidRDefault="0072469A" w:rsidP="00B9733A">
            <w:pPr>
              <w:pStyle w:val="naisc"/>
              <w:spacing w:before="0" w:after="0"/>
              <w:jc w:val="both"/>
            </w:pPr>
          </w:p>
          <w:p w14:paraId="7BAAF2DA" w14:textId="77777777" w:rsidR="0072469A" w:rsidRDefault="0072469A" w:rsidP="00B9733A">
            <w:pPr>
              <w:pStyle w:val="naisc"/>
              <w:spacing w:before="0" w:after="0"/>
              <w:jc w:val="both"/>
            </w:pPr>
          </w:p>
          <w:p w14:paraId="6833A0DC" w14:textId="77777777" w:rsidR="0072469A" w:rsidRDefault="0072469A" w:rsidP="00B9733A">
            <w:pPr>
              <w:pStyle w:val="naisc"/>
              <w:spacing w:before="0" w:after="0"/>
              <w:jc w:val="both"/>
            </w:pPr>
          </w:p>
          <w:p w14:paraId="1FAF07F1" w14:textId="77777777" w:rsidR="0072469A" w:rsidRDefault="0072469A" w:rsidP="00B9733A">
            <w:pPr>
              <w:pStyle w:val="naisc"/>
              <w:spacing w:before="0" w:after="0"/>
              <w:jc w:val="both"/>
            </w:pPr>
          </w:p>
          <w:p w14:paraId="18D0713C" w14:textId="77777777" w:rsidR="0072469A" w:rsidRDefault="0072469A" w:rsidP="00B9733A">
            <w:pPr>
              <w:pStyle w:val="naisc"/>
              <w:spacing w:before="0" w:after="0"/>
              <w:jc w:val="both"/>
            </w:pPr>
          </w:p>
          <w:p w14:paraId="0F94C59E" w14:textId="77777777" w:rsidR="0072469A" w:rsidRDefault="0072469A" w:rsidP="00B9733A">
            <w:pPr>
              <w:pStyle w:val="naisc"/>
              <w:spacing w:before="0" w:after="0"/>
              <w:jc w:val="both"/>
            </w:pPr>
          </w:p>
          <w:p w14:paraId="596E086D" w14:textId="77777777" w:rsidR="0072469A" w:rsidRDefault="0072469A" w:rsidP="00B9733A">
            <w:pPr>
              <w:pStyle w:val="naisc"/>
              <w:spacing w:before="0" w:after="0"/>
              <w:jc w:val="both"/>
            </w:pPr>
          </w:p>
          <w:p w14:paraId="6D46291E" w14:textId="77777777" w:rsidR="0072469A" w:rsidRDefault="0072469A" w:rsidP="00B9733A">
            <w:pPr>
              <w:pStyle w:val="naisc"/>
              <w:spacing w:before="0" w:after="0"/>
              <w:jc w:val="both"/>
            </w:pPr>
          </w:p>
          <w:p w14:paraId="37A456D7" w14:textId="77777777" w:rsidR="0072469A" w:rsidRDefault="0072469A" w:rsidP="00B9733A">
            <w:pPr>
              <w:pStyle w:val="naisc"/>
              <w:spacing w:before="0" w:after="0"/>
              <w:jc w:val="both"/>
            </w:pPr>
          </w:p>
          <w:p w14:paraId="36A44229" w14:textId="77777777" w:rsidR="0072469A" w:rsidRDefault="0072469A" w:rsidP="00B9733A">
            <w:pPr>
              <w:pStyle w:val="naisc"/>
              <w:spacing w:before="0" w:after="0"/>
              <w:jc w:val="both"/>
            </w:pPr>
          </w:p>
          <w:p w14:paraId="568AE061" w14:textId="77777777" w:rsidR="0072469A" w:rsidRDefault="0072469A" w:rsidP="00B9733A">
            <w:pPr>
              <w:pStyle w:val="naisc"/>
              <w:spacing w:before="0" w:after="0"/>
              <w:jc w:val="both"/>
            </w:pPr>
          </w:p>
          <w:p w14:paraId="28CEE000" w14:textId="77777777" w:rsidR="0072469A" w:rsidRDefault="0072469A" w:rsidP="00B9733A">
            <w:pPr>
              <w:pStyle w:val="naisc"/>
              <w:spacing w:before="0" w:after="0"/>
              <w:jc w:val="both"/>
            </w:pPr>
          </w:p>
          <w:p w14:paraId="23743605" w14:textId="77777777" w:rsidR="0072469A" w:rsidRDefault="0072469A" w:rsidP="00B9733A">
            <w:pPr>
              <w:pStyle w:val="naisc"/>
              <w:spacing w:before="0" w:after="0"/>
              <w:jc w:val="both"/>
            </w:pPr>
          </w:p>
          <w:p w14:paraId="3C492560" w14:textId="77777777" w:rsidR="0072469A" w:rsidRDefault="0072469A" w:rsidP="00B9733A">
            <w:pPr>
              <w:pStyle w:val="naisc"/>
              <w:spacing w:before="0" w:after="0"/>
              <w:jc w:val="both"/>
            </w:pPr>
          </w:p>
          <w:p w14:paraId="5D2B9942" w14:textId="77777777" w:rsidR="0072469A" w:rsidRDefault="0072469A" w:rsidP="00B9733A">
            <w:pPr>
              <w:pStyle w:val="naisc"/>
              <w:spacing w:before="0" w:after="0"/>
              <w:jc w:val="both"/>
            </w:pPr>
          </w:p>
          <w:p w14:paraId="6CA35A75" w14:textId="77777777" w:rsidR="0072469A" w:rsidRDefault="0072469A" w:rsidP="00B9733A">
            <w:pPr>
              <w:pStyle w:val="naisc"/>
              <w:spacing w:before="0" w:after="0"/>
              <w:jc w:val="both"/>
            </w:pPr>
          </w:p>
          <w:p w14:paraId="51D22068" w14:textId="77777777" w:rsidR="0072469A" w:rsidRDefault="0072469A" w:rsidP="00B9733A">
            <w:pPr>
              <w:pStyle w:val="naisc"/>
              <w:spacing w:before="0" w:after="0"/>
              <w:jc w:val="both"/>
            </w:pPr>
          </w:p>
          <w:p w14:paraId="053210D3" w14:textId="77777777" w:rsidR="0072469A" w:rsidRDefault="0072469A" w:rsidP="00B9733A">
            <w:pPr>
              <w:pStyle w:val="naisc"/>
              <w:spacing w:before="0" w:after="0"/>
              <w:jc w:val="both"/>
            </w:pPr>
          </w:p>
          <w:p w14:paraId="6CBC165D" w14:textId="77777777" w:rsidR="0072469A" w:rsidRDefault="0072469A" w:rsidP="00B9733A">
            <w:pPr>
              <w:pStyle w:val="naisc"/>
              <w:spacing w:before="0" w:after="0"/>
              <w:jc w:val="both"/>
            </w:pPr>
          </w:p>
          <w:p w14:paraId="06B2D1F8" w14:textId="77777777" w:rsidR="0072469A" w:rsidRDefault="0072469A" w:rsidP="00B9733A">
            <w:pPr>
              <w:pStyle w:val="naisc"/>
              <w:spacing w:before="0" w:after="0"/>
              <w:jc w:val="both"/>
            </w:pPr>
          </w:p>
          <w:p w14:paraId="152DC507" w14:textId="77777777" w:rsidR="0072469A" w:rsidRDefault="0072469A" w:rsidP="00B9733A">
            <w:pPr>
              <w:pStyle w:val="naisc"/>
              <w:spacing w:before="0" w:after="0"/>
              <w:jc w:val="both"/>
            </w:pPr>
          </w:p>
          <w:p w14:paraId="17EC5E49" w14:textId="77777777" w:rsidR="0072469A" w:rsidRDefault="0072469A" w:rsidP="00B9733A">
            <w:pPr>
              <w:pStyle w:val="naisc"/>
              <w:spacing w:before="0" w:after="0"/>
              <w:jc w:val="both"/>
            </w:pPr>
          </w:p>
          <w:p w14:paraId="61E9C799" w14:textId="77777777" w:rsidR="0072469A" w:rsidRDefault="0072469A" w:rsidP="00B9733A">
            <w:pPr>
              <w:pStyle w:val="naisc"/>
              <w:spacing w:before="0" w:after="0"/>
              <w:jc w:val="both"/>
            </w:pPr>
          </w:p>
          <w:p w14:paraId="609B1172" w14:textId="77777777" w:rsidR="0072469A" w:rsidRDefault="0072469A" w:rsidP="00B9733A">
            <w:pPr>
              <w:pStyle w:val="naisc"/>
              <w:spacing w:before="0" w:after="0"/>
              <w:jc w:val="both"/>
            </w:pPr>
          </w:p>
          <w:p w14:paraId="37F92C97" w14:textId="77777777" w:rsidR="0072469A" w:rsidRDefault="0072469A" w:rsidP="00B9733A">
            <w:pPr>
              <w:pStyle w:val="naisc"/>
              <w:spacing w:before="0" w:after="0"/>
              <w:jc w:val="both"/>
            </w:pPr>
          </w:p>
          <w:p w14:paraId="6D305F17" w14:textId="77777777" w:rsidR="0072469A" w:rsidRDefault="0072469A" w:rsidP="00B9733A">
            <w:pPr>
              <w:pStyle w:val="naisc"/>
              <w:spacing w:before="0" w:after="0"/>
              <w:jc w:val="both"/>
            </w:pPr>
          </w:p>
          <w:p w14:paraId="73BCE512" w14:textId="77777777" w:rsidR="0072469A" w:rsidRDefault="0072469A" w:rsidP="00B9733A">
            <w:pPr>
              <w:pStyle w:val="naisc"/>
              <w:spacing w:before="0" w:after="0"/>
              <w:jc w:val="both"/>
            </w:pPr>
          </w:p>
          <w:p w14:paraId="30ACDD26" w14:textId="77777777" w:rsidR="0072469A" w:rsidRDefault="0072469A" w:rsidP="00B9733A">
            <w:pPr>
              <w:pStyle w:val="naisc"/>
              <w:spacing w:before="0" w:after="0"/>
              <w:jc w:val="both"/>
            </w:pPr>
          </w:p>
          <w:p w14:paraId="72ACCD26" w14:textId="77777777" w:rsidR="0072469A" w:rsidRDefault="0072469A" w:rsidP="00B9733A">
            <w:pPr>
              <w:pStyle w:val="naisc"/>
              <w:spacing w:before="0" w:after="0"/>
              <w:jc w:val="both"/>
            </w:pPr>
          </w:p>
          <w:p w14:paraId="6A471C8B" w14:textId="77777777" w:rsidR="0072469A" w:rsidRDefault="0072469A" w:rsidP="00B9733A">
            <w:pPr>
              <w:pStyle w:val="naisc"/>
              <w:spacing w:before="0" w:after="0"/>
              <w:jc w:val="both"/>
            </w:pPr>
          </w:p>
          <w:p w14:paraId="451EF682" w14:textId="77777777" w:rsidR="0072469A" w:rsidRDefault="0072469A" w:rsidP="00B9733A">
            <w:pPr>
              <w:pStyle w:val="naisc"/>
              <w:spacing w:before="0" w:after="0"/>
              <w:jc w:val="both"/>
            </w:pPr>
          </w:p>
          <w:p w14:paraId="4FE3B649" w14:textId="77777777" w:rsidR="0072469A" w:rsidRDefault="0072469A" w:rsidP="00B9733A">
            <w:pPr>
              <w:pStyle w:val="naisc"/>
              <w:spacing w:before="0" w:after="0"/>
              <w:jc w:val="both"/>
            </w:pPr>
          </w:p>
          <w:p w14:paraId="6DD4FF49" w14:textId="77777777" w:rsidR="0072469A" w:rsidRDefault="0072469A" w:rsidP="00B9733A">
            <w:pPr>
              <w:pStyle w:val="naisc"/>
              <w:spacing w:before="0" w:after="0"/>
              <w:jc w:val="both"/>
            </w:pPr>
          </w:p>
          <w:p w14:paraId="1F527B86" w14:textId="77777777" w:rsidR="0072469A" w:rsidRDefault="0072469A" w:rsidP="00B9733A">
            <w:pPr>
              <w:pStyle w:val="naisc"/>
              <w:spacing w:before="0" w:after="0"/>
              <w:jc w:val="both"/>
            </w:pPr>
          </w:p>
          <w:p w14:paraId="3A597BA7" w14:textId="77777777" w:rsidR="0072469A" w:rsidRDefault="0072469A" w:rsidP="00B9733A">
            <w:pPr>
              <w:pStyle w:val="naisc"/>
              <w:spacing w:before="0" w:after="0"/>
              <w:jc w:val="both"/>
            </w:pPr>
          </w:p>
          <w:p w14:paraId="15E98372" w14:textId="77777777" w:rsidR="0072469A" w:rsidRDefault="0072469A" w:rsidP="00B9733A">
            <w:pPr>
              <w:pStyle w:val="naisc"/>
              <w:spacing w:before="0" w:after="0"/>
              <w:jc w:val="both"/>
            </w:pPr>
          </w:p>
          <w:p w14:paraId="3A6474B8" w14:textId="77777777" w:rsidR="0072469A" w:rsidRDefault="0072469A" w:rsidP="00B9733A">
            <w:pPr>
              <w:pStyle w:val="naisc"/>
              <w:spacing w:before="0" w:after="0"/>
              <w:jc w:val="both"/>
            </w:pPr>
          </w:p>
          <w:p w14:paraId="3ADE9B8C" w14:textId="77777777" w:rsidR="0072469A" w:rsidRDefault="0072469A" w:rsidP="00B9733A">
            <w:pPr>
              <w:pStyle w:val="naisc"/>
              <w:spacing w:before="0" w:after="0"/>
              <w:jc w:val="both"/>
            </w:pPr>
          </w:p>
          <w:p w14:paraId="0902287F" w14:textId="77777777" w:rsidR="0072469A" w:rsidRDefault="0072469A" w:rsidP="00B9733A">
            <w:pPr>
              <w:pStyle w:val="naisc"/>
              <w:spacing w:before="0" w:after="0"/>
              <w:jc w:val="both"/>
            </w:pPr>
          </w:p>
          <w:p w14:paraId="32D8536C" w14:textId="77777777" w:rsidR="0072469A" w:rsidRDefault="0072469A" w:rsidP="00B9733A">
            <w:pPr>
              <w:pStyle w:val="naisc"/>
              <w:spacing w:before="0" w:after="0"/>
              <w:jc w:val="both"/>
            </w:pPr>
          </w:p>
          <w:p w14:paraId="3005346C" w14:textId="77777777" w:rsidR="0072469A" w:rsidRDefault="0072469A" w:rsidP="00B9733A">
            <w:pPr>
              <w:pStyle w:val="naisc"/>
              <w:spacing w:before="0" w:after="0"/>
              <w:jc w:val="both"/>
            </w:pPr>
          </w:p>
          <w:p w14:paraId="52B8D313" w14:textId="77777777" w:rsidR="0072469A" w:rsidRDefault="0072469A" w:rsidP="00B9733A">
            <w:pPr>
              <w:pStyle w:val="naisc"/>
              <w:spacing w:before="0" w:after="0"/>
              <w:jc w:val="both"/>
            </w:pPr>
          </w:p>
          <w:p w14:paraId="17865074" w14:textId="77777777" w:rsidR="0072469A" w:rsidRDefault="0072469A" w:rsidP="00B9733A">
            <w:pPr>
              <w:pStyle w:val="naisc"/>
              <w:spacing w:before="0" w:after="0"/>
              <w:jc w:val="both"/>
            </w:pPr>
          </w:p>
          <w:p w14:paraId="16C92FBC" w14:textId="77777777" w:rsidR="0072469A" w:rsidRDefault="0072469A" w:rsidP="00B9733A">
            <w:pPr>
              <w:pStyle w:val="naisc"/>
              <w:spacing w:before="0" w:after="0"/>
              <w:jc w:val="both"/>
            </w:pPr>
          </w:p>
          <w:p w14:paraId="3F38FE9D" w14:textId="77777777" w:rsidR="0072469A" w:rsidRDefault="0072469A" w:rsidP="00B9733A">
            <w:pPr>
              <w:pStyle w:val="naisc"/>
              <w:spacing w:before="0" w:after="0"/>
              <w:jc w:val="both"/>
            </w:pPr>
          </w:p>
          <w:p w14:paraId="088C932C" w14:textId="77777777" w:rsidR="0072469A" w:rsidRDefault="0072469A" w:rsidP="00B9733A">
            <w:pPr>
              <w:pStyle w:val="naisc"/>
              <w:spacing w:before="0" w:after="0"/>
              <w:jc w:val="both"/>
            </w:pPr>
          </w:p>
          <w:p w14:paraId="13F6B310" w14:textId="77777777" w:rsidR="0072469A" w:rsidRDefault="0072469A" w:rsidP="00B9733A">
            <w:pPr>
              <w:pStyle w:val="naisc"/>
              <w:spacing w:before="0" w:after="0"/>
              <w:jc w:val="both"/>
            </w:pPr>
          </w:p>
          <w:p w14:paraId="7A402980" w14:textId="77777777" w:rsidR="0072469A" w:rsidRDefault="0072469A" w:rsidP="00B9733A">
            <w:pPr>
              <w:pStyle w:val="naisc"/>
              <w:spacing w:before="0" w:after="0"/>
              <w:jc w:val="both"/>
            </w:pPr>
          </w:p>
          <w:p w14:paraId="0A8518A7" w14:textId="77777777" w:rsidR="0072469A" w:rsidRDefault="0072469A" w:rsidP="00B9733A">
            <w:pPr>
              <w:pStyle w:val="naisc"/>
              <w:spacing w:before="0" w:after="0"/>
              <w:jc w:val="both"/>
            </w:pPr>
          </w:p>
          <w:p w14:paraId="2F0F699A" w14:textId="77777777" w:rsidR="0072469A" w:rsidRDefault="0072469A" w:rsidP="00B9733A">
            <w:pPr>
              <w:pStyle w:val="naisc"/>
              <w:spacing w:before="0" w:after="0"/>
              <w:jc w:val="both"/>
            </w:pPr>
          </w:p>
          <w:p w14:paraId="7D5315DA" w14:textId="77777777" w:rsidR="0072469A" w:rsidRDefault="0072469A" w:rsidP="00B9733A">
            <w:pPr>
              <w:pStyle w:val="naisc"/>
              <w:spacing w:before="0" w:after="0"/>
              <w:jc w:val="both"/>
            </w:pPr>
          </w:p>
          <w:p w14:paraId="777A5563" w14:textId="77777777" w:rsidR="0072469A" w:rsidRDefault="0072469A" w:rsidP="00B9733A">
            <w:pPr>
              <w:pStyle w:val="naisc"/>
              <w:spacing w:before="0" w:after="0"/>
              <w:jc w:val="both"/>
            </w:pPr>
          </w:p>
          <w:p w14:paraId="2B2AA749" w14:textId="77777777" w:rsidR="0072469A" w:rsidRDefault="0072469A" w:rsidP="00B9733A">
            <w:pPr>
              <w:pStyle w:val="naisc"/>
              <w:spacing w:before="0" w:after="0"/>
              <w:jc w:val="both"/>
            </w:pPr>
          </w:p>
          <w:p w14:paraId="1E6059CA" w14:textId="77777777" w:rsidR="0072469A" w:rsidRDefault="0072469A" w:rsidP="00B9733A">
            <w:pPr>
              <w:pStyle w:val="naisc"/>
              <w:spacing w:before="0" w:after="0"/>
              <w:jc w:val="both"/>
            </w:pPr>
          </w:p>
          <w:p w14:paraId="71614BAF" w14:textId="77777777" w:rsidR="0072469A" w:rsidRDefault="0072469A" w:rsidP="00B9733A">
            <w:pPr>
              <w:pStyle w:val="naisc"/>
              <w:spacing w:before="0" w:after="0"/>
              <w:jc w:val="both"/>
            </w:pPr>
          </w:p>
          <w:p w14:paraId="3CA16658" w14:textId="77777777" w:rsidR="0072469A" w:rsidRDefault="0072469A" w:rsidP="00B9733A">
            <w:pPr>
              <w:pStyle w:val="naisc"/>
              <w:spacing w:before="0" w:after="0"/>
              <w:jc w:val="both"/>
            </w:pPr>
          </w:p>
          <w:p w14:paraId="16E01BDB" w14:textId="77777777" w:rsidR="0072469A" w:rsidRDefault="0072469A" w:rsidP="00B9733A">
            <w:pPr>
              <w:pStyle w:val="naisc"/>
              <w:spacing w:before="0" w:after="0"/>
              <w:jc w:val="both"/>
            </w:pPr>
          </w:p>
          <w:p w14:paraId="2E996AE4" w14:textId="77777777" w:rsidR="0072469A" w:rsidRDefault="0072469A" w:rsidP="00B9733A">
            <w:pPr>
              <w:pStyle w:val="naisc"/>
              <w:spacing w:before="0" w:after="0"/>
              <w:jc w:val="both"/>
            </w:pPr>
          </w:p>
          <w:p w14:paraId="4EA6677F" w14:textId="77777777" w:rsidR="0072469A" w:rsidRDefault="0072469A" w:rsidP="00B9733A">
            <w:pPr>
              <w:pStyle w:val="naisc"/>
              <w:spacing w:before="0" w:after="0"/>
              <w:jc w:val="both"/>
            </w:pPr>
          </w:p>
          <w:p w14:paraId="60DD5597" w14:textId="77777777" w:rsidR="0072469A" w:rsidRDefault="0072469A" w:rsidP="00B9733A">
            <w:pPr>
              <w:pStyle w:val="naisc"/>
              <w:spacing w:before="0" w:after="0"/>
              <w:jc w:val="both"/>
            </w:pPr>
          </w:p>
          <w:p w14:paraId="2629759F" w14:textId="77777777" w:rsidR="0072469A" w:rsidRDefault="0072469A" w:rsidP="00B9733A">
            <w:pPr>
              <w:pStyle w:val="naisc"/>
              <w:spacing w:before="0" w:after="0"/>
              <w:jc w:val="both"/>
            </w:pPr>
          </w:p>
          <w:p w14:paraId="1F922097" w14:textId="77777777" w:rsidR="0072469A" w:rsidRDefault="0072469A" w:rsidP="00B9733A">
            <w:pPr>
              <w:pStyle w:val="naisc"/>
              <w:spacing w:before="0" w:after="0"/>
              <w:jc w:val="both"/>
            </w:pPr>
          </w:p>
          <w:p w14:paraId="43F913CD" w14:textId="77777777" w:rsidR="0072469A" w:rsidRDefault="0072469A" w:rsidP="00B9733A">
            <w:pPr>
              <w:pStyle w:val="naisc"/>
              <w:spacing w:before="0" w:after="0"/>
              <w:jc w:val="both"/>
            </w:pPr>
          </w:p>
          <w:p w14:paraId="45797C3C" w14:textId="77777777" w:rsidR="00BD0FCD" w:rsidRDefault="00BD0FCD" w:rsidP="00BD0FCD">
            <w:pPr>
              <w:jc w:val="both"/>
            </w:pPr>
            <w:r>
              <w:t>Precizēts Likumprojekta 24. pants: "707. Mantojuma atstājēja kreditoriem jāgriežas ar saviem prasījumiem pie mantinieka. Mantinieki par mantojuma atstājēja kreditoru prasījumiem atbild ar mantojumu pēc to priekšrocības. Ja mantinieki vēlas paturēt mantojumu, tie atbild ar mantojuma vērtību atbilstoši 696</w:t>
            </w:r>
            <w:r w:rsidRPr="00B6133D">
              <w:rPr>
                <w:vertAlign w:val="superscript"/>
              </w:rPr>
              <w:t>1</w:t>
            </w:r>
            <w:r>
              <w:t>. pantam. Ja atsavina mantojumā ietilpstošo mantu, tad par noteicošo uzskatāma lietu parastā vērtība vai mantojuma sarakstā norādītā vērtība atkarībā no tā, kas augstāka.</w:t>
            </w:r>
          </w:p>
          <w:p w14:paraId="609FDEB0" w14:textId="77777777" w:rsidR="00BD0FCD" w:rsidRDefault="00BD0FCD" w:rsidP="00BD0FCD"/>
          <w:p w14:paraId="702EFE6B" w14:textId="77777777" w:rsidR="00BD0FCD" w:rsidRPr="00BD0FCD" w:rsidRDefault="00BD0FCD" w:rsidP="00BD0FCD">
            <w:pPr>
              <w:jc w:val="both"/>
            </w:pPr>
            <w:r w:rsidRPr="00BD0FCD">
              <w:t>Norēķinoties ar mantojuma atstājēja kreditoriem, mantiniekiem jāievēro prasījumu priekšrocība, vispirms sedzot nodrošināto kreditoru un uz mantu gulstošo nodokļu prasījumus.</w:t>
            </w:r>
          </w:p>
          <w:p w14:paraId="55E35212" w14:textId="77777777" w:rsidR="00BD0FCD" w:rsidRDefault="00BD0FCD" w:rsidP="00BD0FCD">
            <w:pPr>
              <w:jc w:val="both"/>
            </w:pPr>
          </w:p>
          <w:p w14:paraId="0CD0587B" w14:textId="77777777" w:rsidR="00BD0FCD" w:rsidRDefault="00BD0FCD" w:rsidP="00BD0FCD">
            <w:pPr>
              <w:jc w:val="both"/>
            </w:pPr>
            <w:r>
              <w:t>Ja vienā laikā pie mantiniekiem griežas vairāki kreditori un ar mantojumu nepietiek visu prasījumu segšanai, tad visi to prasījumi jāapmierina ievērojot priekšrocību un samērīgi ar mantojumu.</w:t>
            </w:r>
          </w:p>
          <w:p w14:paraId="2FDF154A" w14:textId="77777777" w:rsidR="00BD0FCD" w:rsidRDefault="00BD0FCD" w:rsidP="00BD0FCD"/>
          <w:p w14:paraId="1C4090FA" w14:textId="77777777" w:rsidR="00BD0FCD" w:rsidRDefault="00BD0FCD" w:rsidP="00BD0FCD">
            <w:pPr>
              <w:jc w:val="both"/>
            </w:pPr>
            <w:r>
              <w:t xml:space="preserve">Strīdus gadījumā mantojuma </w:t>
            </w:r>
            <w:r>
              <w:lastRenderedPageBreak/>
              <w:t>atstājēja kreditoru prasījumu apmierināšanas kārtību nosaka tiesa. Mantiniekam ir tiesības celt ierunu par tā atbildību mantojuma apmērā.</w:t>
            </w:r>
          </w:p>
          <w:p w14:paraId="7406792B" w14:textId="77777777" w:rsidR="00BD0FCD" w:rsidRDefault="00BD0FCD" w:rsidP="00BD0FCD">
            <w:pPr>
              <w:jc w:val="both"/>
            </w:pPr>
          </w:p>
          <w:p w14:paraId="37636939" w14:textId="77777777" w:rsidR="00BD0FCD" w:rsidRDefault="00BD0FCD" w:rsidP="00BD0FCD">
            <w:pPr>
              <w:jc w:val="both"/>
            </w:pPr>
            <w:r>
              <w:t>Kad mantinieki norēķinājušies ar mantojuma atstājēja kreditoriem mantojuma vērtībā, no tiem vairs nevar prasīt, lai tie nomaksā atlikušos mantojuma atstājēja parādus."</w:t>
            </w:r>
          </w:p>
          <w:p w14:paraId="7BC87A42" w14:textId="77777777" w:rsidR="0072469A" w:rsidRPr="00B9733A" w:rsidRDefault="0072469A" w:rsidP="0072469A">
            <w:pPr>
              <w:pStyle w:val="naisc"/>
              <w:spacing w:before="0" w:after="0"/>
              <w:jc w:val="both"/>
              <w:rPr>
                <w:b/>
                <w:bCs/>
                <w:u w:val="single"/>
              </w:rPr>
            </w:pPr>
          </w:p>
        </w:tc>
      </w:tr>
      <w:tr w:rsidR="002A3774" w:rsidRPr="00712B66" w14:paraId="30450522" w14:textId="77777777" w:rsidTr="00273236">
        <w:tc>
          <w:tcPr>
            <w:tcW w:w="534" w:type="dxa"/>
            <w:tcBorders>
              <w:left w:val="single" w:sz="6" w:space="0" w:color="000000"/>
              <w:bottom w:val="single" w:sz="4" w:space="0" w:color="auto"/>
              <w:right w:val="single" w:sz="6" w:space="0" w:color="000000"/>
            </w:tcBorders>
          </w:tcPr>
          <w:p w14:paraId="0F2C8641" w14:textId="77777777" w:rsidR="002A3774" w:rsidRPr="00712B66" w:rsidRDefault="00FB1C7B" w:rsidP="005A0459">
            <w:pPr>
              <w:pStyle w:val="naisc"/>
              <w:spacing w:before="0" w:after="0"/>
              <w:jc w:val="left"/>
            </w:pPr>
            <w:r>
              <w:lastRenderedPageBreak/>
              <w:t xml:space="preserve">32. </w:t>
            </w:r>
          </w:p>
        </w:tc>
        <w:tc>
          <w:tcPr>
            <w:tcW w:w="2235" w:type="dxa"/>
            <w:tcBorders>
              <w:left w:val="single" w:sz="6" w:space="0" w:color="000000"/>
              <w:bottom w:val="single" w:sz="4" w:space="0" w:color="auto"/>
              <w:right w:val="single" w:sz="6" w:space="0" w:color="000000"/>
            </w:tcBorders>
          </w:tcPr>
          <w:p w14:paraId="3A2721B6" w14:textId="77777777" w:rsidR="002A3774" w:rsidRPr="00712B66" w:rsidRDefault="00303F68" w:rsidP="00303F68">
            <w:pPr>
              <w:pStyle w:val="naisc"/>
              <w:spacing w:before="0" w:after="0"/>
              <w:jc w:val="both"/>
            </w:pPr>
            <w:r w:rsidRPr="00303F68">
              <w:t>734. Naudu, pamatkapitāla daļas (akcijas) ar vienādu tiesību apjomu un citas atvietojamas lietas, kā arī naudas vai atvietojamu lietu prasījumus dala samērīgi ar katra mantinieka mantojuma daļu tik tālu, cik tās var sadalīt bez atlikuma. Mantinieku, kuram izmaksājams nesadalāmais atlikums, noskaidro izlozes ceļā."</w:t>
            </w:r>
          </w:p>
        </w:tc>
        <w:tc>
          <w:tcPr>
            <w:tcW w:w="4253" w:type="dxa"/>
            <w:gridSpan w:val="2"/>
            <w:tcBorders>
              <w:left w:val="single" w:sz="6" w:space="0" w:color="000000"/>
              <w:bottom w:val="single" w:sz="4" w:space="0" w:color="auto"/>
              <w:right w:val="single" w:sz="6" w:space="0" w:color="000000"/>
            </w:tcBorders>
          </w:tcPr>
          <w:p w14:paraId="0A452281" w14:textId="77777777" w:rsidR="00FB1C7B" w:rsidRDefault="00FB1C7B" w:rsidP="00FB1C7B">
            <w:pPr>
              <w:jc w:val="both"/>
            </w:pPr>
            <w:r>
              <w:t>[2] Par mantojuma sadali</w:t>
            </w:r>
          </w:p>
          <w:p w14:paraId="19496B1C" w14:textId="77777777" w:rsidR="00FB1C7B" w:rsidRDefault="00FB1C7B" w:rsidP="00FB1C7B">
            <w:pPr>
              <w:jc w:val="both"/>
            </w:pPr>
          </w:p>
          <w:p w14:paraId="309EC626" w14:textId="77777777" w:rsidR="00FB1C7B" w:rsidRDefault="00FB1C7B" w:rsidP="00FB1C7B">
            <w:pPr>
              <w:jc w:val="both"/>
            </w:pPr>
            <w:r>
              <w:t>[2.1] Ministrija savā vēstulē norāda, ka ar Likumprojektu paredzēts, ka Civillikuma 734. pants turpmāk paredzēs, ka naudu, pamatkapitāla daļas (akcijas) ar vienādu tiesību apjomu un citas atvietojamas lietas, kā arī naudas vai atvietojamu lietu prasījumus dala samērīgi ar katra mantinieka mantojuma daļu tik tālu, cik tās var sadalīt bez atlikuma. Mantinieku, kuram izmaksājams nesadalāmais atlikums, noskaidro izlozes ceļā. Praksē tas nozīmē, ka izlozes ceļā tiek noskaidrots tas mantinieks, kas saņem pēdējo centu, kas, piemēram, atrodas kredītiestādē. Izlozi var veikt arī persona, kam ir pienākums dalāmo lietu atdot mantiniekiem.</w:t>
            </w:r>
          </w:p>
          <w:p w14:paraId="56246364" w14:textId="77777777" w:rsidR="00FB1C7B" w:rsidRDefault="00FB1C7B" w:rsidP="00FB1C7B">
            <w:pPr>
              <w:jc w:val="both"/>
            </w:pPr>
            <w:r>
              <w:t xml:space="preserve">Asociācija atzinīgi novērtē ministrijas </w:t>
            </w:r>
            <w:r>
              <w:lastRenderedPageBreak/>
              <w:t>atbalstu risinājumu izstrādē attiecībā uz  gadījumiem, kad, sadalot mantojumu starp mantiniekiem, atlikumā paliek, piemēram, viens cents. Tomēr iecerētais risinājums radīs nesamērīgu papildus slogu, jo viena centa piekritības noskaidrošanai būs jātērē darba stundas, kas ievērojami pārsniegs vienu centu, ņemot vērā tā ieviešanai ieguldāmo administratīvo un finansiālo slogu (izložu rīkošanas procedūras un noteikumu izstrāde, kredītiestāžu darbinieku apmācība, izlozes procesa plānošana un organizēšana).</w:t>
            </w:r>
          </w:p>
          <w:p w14:paraId="4D05C706" w14:textId="77777777" w:rsidR="00FB1C7B" w:rsidRDefault="00FB1C7B" w:rsidP="00FB1C7B">
            <w:pPr>
              <w:jc w:val="both"/>
            </w:pPr>
            <w:r>
              <w:tab/>
              <w:t>Atbilstošāks risinājums būtu automātiski paredzēt, ka šo nesadalāmo atvietojamo lietu iegūtu attiecīgi pēdējais mantinieks, kas saņem izmaksu, kā tas ir paredzēts 2019.gada 13.augusta Ministru kabineta noteikumu Nr.365 “Noteikumi par valsts fondētās pensijas kapitāla izmantošanu” 24.punktā – “Ja fondētās pensijas kapitālu manto vairāki mantinieki, kapitāla sadales rezultātā izveidojušos noapaļošanas starpību sedz mantinieks, kuram pēdējam tiek pārskaitīta mantotā fondētās pensijas kapitāla daļa”.</w:t>
            </w:r>
          </w:p>
          <w:p w14:paraId="71B106E5" w14:textId="77777777" w:rsidR="00FB1C7B" w:rsidRDefault="00FB1C7B" w:rsidP="00FB1C7B">
            <w:pPr>
              <w:jc w:val="both"/>
            </w:pPr>
            <w:r>
              <w:t xml:space="preserve">Gadījumā, ja ministrija lemj par plānotās izložu kārtības ieviešanu, Asociācija aicina noteikt šādu izložu rīkošanu centralizēti, paredzot, ka par tās organizēšanu un norisi būtu atbildīgs </w:t>
            </w:r>
            <w:r>
              <w:lastRenderedPageBreak/>
              <w:t>zvērināts notārs, kurš ved attiecīgo mantojuma lietu, savukārt izlozes organizēšanas kārtību noteikt attiecīgajos Ministru kabineta noteikumos. Tādējādi izslēdzot no likumprojekta iespēju, ka izlozi būtu tiesīgs organizēt arī mantojuma izsniedzējs, kas Asociācijas ieskatā nākotnē var radīt strīdus starp mantiniekiem un izlozes organizētājiem.</w:t>
            </w:r>
          </w:p>
          <w:p w14:paraId="2F62779A" w14:textId="77777777" w:rsidR="00FB1C7B" w:rsidRDefault="00FB1C7B" w:rsidP="00FB1C7B">
            <w:pPr>
              <w:jc w:val="both"/>
            </w:pPr>
          </w:p>
          <w:p w14:paraId="6F9324E3" w14:textId="77777777" w:rsidR="002A3774" w:rsidRPr="00F83B95" w:rsidRDefault="00FB1C7B" w:rsidP="00FB1C7B">
            <w:pPr>
              <w:jc w:val="both"/>
            </w:pPr>
            <w:r>
              <w:t xml:space="preserve">[2.2] Asociācija papildu vērš uzmanību uz to, ka mantojuma dalīšanā var veidoties arī dažādas situācijas, kas var apgrūtināt mantojuma dalīšanu. Šīs situācijas var arī nebūt risināmas ar likuma grozījumu palīdzību, tomēr svarīgi būt tās apzināties. Piemēram, ja mantojuma atstājējam ir finanšu instrumenti, kuri pēc skaita būtu proporcionāli sadalāmi (piemēram, 12 finanšu instrumenti uz 3 mantiniekiem), tomēr to tirdzniecības vietas (Finanšu instrumentu tirgus likuma izpratnē) noteikumi var nepieļaut to pārdošanu, ja to skaits ir mazāks par noteiktu daudzumu. Tādēļ dažkārt pat it kā dalāma manta vēlāk var būt nerealizējama, un tādēļ tā būtu pārdodama iepriekš. Papildus tam finanšu instrumentu gadījumā jāņem vērā, ka tiem ir gan dzēšanas termiņi, gan var būt prasība rīkoties noteiktajā gadījumā, lai saglabātu šo finanšu instrumentu (korporatīvie </w:t>
            </w:r>
            <w:r>
              <w:lastRenderedPageBreak/>
              <w:t>notikumi). Tā rezultātā mantojuma masā var notikt izmaiņas bez citu personu iejaukšanās.</w:t>
            </w:r>
          </w:p>
        </w:tc>
        <w:tc>
          <w:tcPr>
            <w:tcW w:w="4111" w:type="dxa"/>
            <w:gridSpan w:val="2"/>
            <w:tcBorders>
              <w:left w:val="single" w:sz="6" w:space="0" w:color="000000"/>
              <w:bottom w:val="single" w:sz="4" w:space="0" w:color="auto"/>
              <w:right w:val="single" w:sz="6" w:space="0" w:color="000000"/>
            </w:tcBorders>
          </w:tcPr>
          <w:p w14:paraId="7AFAFF6A" w14:textId="77777777" w:rsidR="002A3774" w:rsidRDefault="00B71B5A" w:rsidP="00F83B95">
            <w:pPr>
              <w:pStyle w:val="naisc"/>
              <w:spacing w:before="0" w:after="0"/>
              <w:rPr>
                <w:b/>
                <w:bCs/>
              </w:rPr>
            </w:pPr>
            <w:r>
              <w:rPr>
                <w:b/>
                <w:bCs/>
              </w:rPr>
              <w:lastRenderedPageBreak/>
              <w:t>Ņemts vērā.</w:t>
            </w:r>
          </w:p>
          <w:p w14:paraId="0A257587" w14:textId="77777777" w:rsidR="006E0B17" w:rsidRDefault="006E0B17" w:rsidP="006E0B17">
            <w:pPr>
              <w:pStyle w:val="naisc"/>
              <w:spacing w:before="0" w:after="0"/>
              <w:jc w:val="both"/>
            </w:pPr>
            <w:r w:rsidRPr="0099690A">
              <w:t xml:space="preserve">Izrunāts Tieslietu ministrijas un </w:t>
            </w:r>
            <w:r>
              <w:t>FNA</w:t>
            </w:r>
            <w:r w:rsidRPr="0099690A">
              <w:t xml:space="preserve"> 2021. gada </w:t>
            </w:r>
            <w:r>
              <w:t>6</w:t>
            </w:r>
            <w:r w:rsidRPr="0099690A">
              <w:t>. jūlijā savstarpējā sanāksmē</w:t>
            </w:r>
            <w:r>
              <w:t xml:space="preserve"> un pēc panāktās vienošanās attiecīgi precizēts Likumprojekts un anotācija.</w:t>
            </w:r>
          </w:p>
          <w:p w14:paraId="5A1A84CC" w14:textId="77777777" w:rsidR="006E0B17" w:rsidRDefault="006E0B17" w:rsidP="006E0B17">
            <w:pPr>
              <w:pStyle w:val="naisc"/>
              <w:spacing w:before="0" w:after="0"/>
              <w:jc w:val="both"/>
            </w:pPr>
          </w:p>
          <w:p w14:paraId="46656E42" w14:textId="77777777" w:rsidR="006E0B17" w:rsidRPr="0099690A" w:rsidRDefault="006E0B17" w:rsidP="006E0B17">
            <w:pPr>
              <w:pStyle w:val="naisc"/>
              <w:spacing w:before="0" w:after="0"/>
              <w:jc w:val="both"/>
            </w:pPr>
          </w:p>
          <w:p w14:paraId="3C43C640" w14:textId="77777777" w:rsidR="00B71B5A" w:rsidRPr="005941AB" w:rsidRDefault="00B71B5A" w:rsidP="00F83B95">
            <w:pPr>
              <w:pStyle w:val="naisc"/>
              <w:spacing w:before="0" w:after="0"/>
              <w:rPr>
                <w:b/>
                <w:bCs/>
              </w:rPr>
            </w:pPr>
          </w:p>
        </w:tc>
        <w:tc>
          <w:tcPr>
            <w:tcW w:w="3690" w:type="dxa"/>
            <w:tcBorders>
              <w:top w:val="single" w:sz="4" w:space="0" w:color="auto"/>
              <w:left w:val="single" w:sz="4" w:space="0" w:color="auto"/>
              <w:bottom w:val="single" w:sz="4" w:space="0" w:color="auto"/>
            </w:tcBorders>
          </w:tcPr>
          <w:p w14:paraId="0F194AC9" w14:textId="77777777" w:rsidR="00303F68" w:rsidRDefault="00303F68" w:rsidP="00303F68">
            <w:pPr>
              <w:jc w:val="both"/>
            </w:pPr>
            <w:r>
              <w:t>Papildināta anotācijas 37.lpp.: "</w:t>
            </w:r>
            <w:r w:rsidRPr="00303F68">
              <w:t>paredzēts, ka mantojuma sadales rezultātā izveidojušos noapaļošanas naudas starpību sedz mantinieks, kurš pēdējais saņem savu naudas daļu, pārējā atvietojamo lietu noapaļošanas starpība paliek mantiniekiem kopīpašumā.</w:t>
            </w:r>
            <w:r>
              <w:t>"</w:t>
            </w:r>
          </w:p>
          <w:p w14:paraId="5856CA13" w14:textId="77777777" w:rsidR="00303F68" w:rsidRDefault="00303F68" w:rsidP="00303F68">
            <w:pPr>
              <w:jc w:val="both"/>
            </w:pPr>
          </w:p>
          <w:p w14:paraId="14931891" w14:textId="77777777" w:rsidR="002A3774" w:rsidRDefault="00303F68" w:rsidP="00303F68">
            <w:pPr>
              <w:jc w:val="both"/>
            </w:pPr>
            <w:r>
              <w:t>Papildināta anotācijas 38.lpp.: "</w:t>
            </w:r>
            <w:r w:rsidRPr="00303F68">
              <w:t>Vienlaikus minētais neattiecas uz finanšu instrumentiem, kas ir atvietojamas lietas, bet, kuru pārdošanas nosacījumus nosaka specifiskā tirdzniecības vieta un citi nosacījumi (normatīvie akti), kas var neparedzēt to dalīšanu (realizēšanu) pa vienam – tādā gadījumā tiem jāpaliek kopīpašumā.</w:t>
            </w:r>
            <w:r>
              <w:t>"</w:t>
            </w:r>
          </w:p>
          <w:p w14:paraId="6A222819" w14:textId="77777777" w:rsidR="00303F68" w:rsidRDefault="00303F68" w:rsidP="00303F68">
            <w:pPr>
              <w:jc w:val="both"/>
            </w:pPr>
          </w:p>
          <w:p w14:paraId="3B69347A" w14:textId="77777777" w:rsidR="00303F68" w:rsidRDefault="00303F68" w:rsidP="00303F68">
            <w:pPr>
              <w:jc w:val="both"/>
            </w:pPr>
            <w:r>
              <w:t xml:space="preserve">Precizēts Likumprojekta 26. pants: </w:t>
            </w:r>
            <w:r w:rsidRPr="00303F68">
              <w:t xml:space="preserve">"734. Naudu, pamatkapitāla daļas (akcijas) ar vienādu tiesību apjomu un citas atvietojamas lietas, kā arī naudas vai atvietojamu lietu prasījumus dala samērīgi ar katra mantinieka mantojuma daļu tik tālu, cik tās var sadalīt bez atlikuma. </w:t>
            </w:r>
            <w:r w:rsidRPr="00303F68">
              <w:rPr>
                <w:b/>
                <w:bCs/>
              </w:rPr>
              <w:t>Mantojuma sadales rezultātā izveidojušos noapaļošanas naudas starpību sedz mantinieks, kurš pēdējais saņem savu naudas daļu, pārējā atvietojamo lietu noapaļošanas starpība paliek mantiniekiem kopīpašumā, ja vien mantinieki nevienojas par pretējo."</w:t>
            </w:r>
          </w:p>
          <w:p w14:paraId="4E0F0DA7" w14:textId="77777777" w:rsidR="00303F68" w:rsidRDefault="00303F68" w:rsidP="00303F68">
            <w:pPr>
              <w:jc w:val="both"/>
            </w:pPr>
          </w:p>
          <w:p w14:paraId="328B97A3" w14:textId="77777777" w:rsidR="00303F68" w:rsidRPr="00712B66" w:rsidRDefault="00303F68" w:rsidP="00303F68">
            <w:pPr>
              <w:jc w:val="both"/>
            </w:pPr>
          </w:p>
        </w:tc>
      </w:tr>
      <w:tr w:rsidR="005A0459" w:rsidRPr="00712B66" w14:paraId="523AFFFE" w14:textId="77777777" w:rsidTr="00273236">
        <w:tc>
          <w:tcPr>
            <w:tcW w:w="534" w:type="dxa"/>
            <w:tcBorders>
              <w:left w:val="single" w:sz="6" w:space="0" w:color="000000"/>
              <w:bottom w:val="single" w:sz="4" w:space="0" w:color="auto"/>
              <w:right w:val="single" w:sz="6" w:space="0" w:color="000000"/>
            </w:tcBorders>
          </w:tcPr>
          <w:p w14:paraId="62E2B6AD" w14:textId="77777777" w:rsidR="005A0459" w:rsidRPr="00712B66" w:rsidRDefault="005A0459" w:rsidP="005A0459">
            <w:pPr>
              <w:pStyle w:val="naisc"/>
              <w:spacing w:before="0" w:after="0"/>
              <w:jc w:val="left"/>
            </w:pPr>
          </w:p>
        </w:tc>
        <w:tc>
          <w:tcPr>
            <w:tcW w:w="2235" w:type="dxa"/>
            <w:tcBorders>
              <w:left w:val="single" w:sz="6" w:space="0" w:color="000000"/>
              <w:bottom w:val="single" w:sz="4" w:space="0" w:color="auto"/>
              <w:right w:val="single" w:sz="6" w:space="0" w:color="000000"/>
            </w:tcBorders>
          </w:tcPr>
          <w:p w14:paraId="2E86F612" w14:textId="77777777" w:rsidR="005A0459" w:rsidRPr="00712B66" w:rsidRDefault="005A0459" w:rsidP="00655855">
            <w:pPr>
              <w:pStyle w:val="naisc"/>
              <w:spacing w:before="0" w:after="0"/>
              <w:jc w:val="left"/>
            </w:pPr>
          </w:p>
        </w:tc>
        <w:tc>
          <w:tcPr>
            <w:tcW w:w="4253" w:type="dxa"/>
            <w:gridSpan w:val="2"/>
            <w:tcBorders>
              <w:left w:val="single" w:sz="6" w:space="0" w:color="000000"/>
              <w:bottom w:val="single" w:sz="4" w:space="0" w:color="auto"/>
              <w:right w:val="single" w:sz="6" w:space="0" w:color="000000"/>
            </w:tcBorders>
          </w:tcPr>
          <w:p w14:paraId="0A9AE79C" w14:textId="77777777" w:rsidR="005A0459" w:rsidRPr="00F83B95" w:rsidRDefault="005A0459" w:rsidP="00F83B95">
            <w:pPr>
              <w:jc w:val="both"/>
            </w:pPr>
          </w:p>
        </w:tc>
        <w:tc>
          <w:tcPr>
            <w:tcW w:w="4111" w:type="dxa"/>
            <w:gridSpan w:val="2"/>
            <w:tcBorders>
              <w:left w:val="single" w:sz="6" w:space="0" w:color="000000"/>
              <w:bottom w:val="single" w:sz="4" w:space="0" w:color="auto"/>
              <w:right w:val="single" w:sz="6" w:space="0" w:color="000000"/>
            </w:tcBorders>
          </w:tcPr>
          <w:p w14:paraId="73B401B1" w14:textId="77777777" w:rsidR="005A0459" w:rsidRPr="005941AB" w:rsidRDefault="005A0459" w:rsidP="00F83B95">
            <w:pPr>
              <w:pStyle w:val="naisc"/>
              <w:spacing w:before="0" w:after="0"/>
              <w:rPr>
                <w:b/>
                <w:bCs/>
              </w:rPr>
            </w:pPr>
          </w:p>
        </w:tc>
        <w:tc>
          <w:tcPr>
            <w:tcW w:w="3690" w:type="dxa"/>
            <w:tcBorders>
              <w:top w:val="single" w:sz="4" w:space="0" w:color="auto"/>
              <w:left w:val="single" w:sz="4" w:space="0" w:color="auto"/>
              <w:bottom w:val="single" w:sz="4" w:space="0" w:color="auto"/>
            </w:tcBorders>
          </w:tcPr>
          <w:p w14:paraId="5BB1E214" w14:textId="77777777" w:rsidR="005A0459" w:rsidRPr="00712B66" w:rsidRDefault="005A0459" w:rsidP="003B71E0"/>
        </w:tc>
      </w:tr>
      <w:tr w:rsidR="007116C7" w:rsidRPr="00712B66" w14:paraId="0485CCEA" w14:textId="77777777" w:rsidTr="00B7793B">
        <w:tblPrEx>
          <w:tblBorders>
            <w:top w:val="none" w:sz="0" w:space="0" w:color="auto"/>
            <w:left w:val="none" w:sz="0" w:space="0" w:color="auto"/>
            <w:bottom w:val="none" w:sz="0" w:space="0" w:color="auto"/>
            <w:right w:val="none" w:sz="0" w:space="0" w:color="auto"/>
          </w:tblBorders>
        </w:tblPrEx>
        <w:trPr>
          <w:gridAfter w:val="2"/>
          <w:wAfter w:w="5705" w:type="dxa"/>
        </w:trPr>
        <w:tc>
          <w:tcPr>
            <w:tcW w:w="2939" w:type="dxa"/>
            <w:gridSpan w:val="3"/>
          </w:tcPr>
          <w:p w14:paraId="3C7B8E3D" w14:textId="77777777" w:rsidR="00D92D47" w:rsidRPr="00712B66" w:rsidRDefault="00D92D47" w:rsidP="00E74517">
            <w:pPr>
              <w:pStyle w:val="naiskr"/>
              <w:spacing w:before="0" w:after="0"/>
            </w:pPr>
          </w:p>
          <w:p w14:paraId="6B0C8144" w14:textId="77777777" w:rsidR="007116C7" w:rsidRPr="00712B66" w:rsidRDefault="007116C7" w:rsidP="00E74517">
            <w:pPr>
              <w:pStyle w:val="naiskr"/>
              <w:spacing w:before="0" w:after="0"/>
            </w:pPr>
            <w:r w:rsidRPr="00712B66">
              <w:t>Atbildīgā amatpersona</w:t>
            </w:r>
          </w:p>
        </w:tc>
        <w:tc>
          <w:tcPr>
            <w:tcW w:w="6179" w:type="dxa"/>
            <w:gridSpan w:val="2"/>
          </w:tcPr>
          <w:p w14:paraId="59C7F601" w14:textId="77777777" w:rsidR="00790DC5" w:rsidRDefault="00790DC5" w:rsidP="00DB7395">
            <w:pPr>
              <w:pStyle w:val="naiskr"/>
              <w:spacing w:before="0" w:after="0"/>
              <w:ind w:firstLine="720"/>
            </w:pPr>
          </w:p>
          <w:p w14:paraId="67355835" w14:textId="77777777" w:rsidR="007116C7" w:rsidRPr="00712B66" w:rsidRDefault="00790DC5" w:rsidP="00DB7395">
            <w:pPr>
              <w:pStyle w:val="naiskr"/>
              <w:spacing w:before="0" w:after="0"/>
              <w:ind w:firstLine="720"/>
            </w:pPr>
            <w:r>
              <w:t>Dagnija Palčevska</w:t>
            </w:r>
            <w:r w:rsidR="007116C7" w:rsidRPr="00712B66">
              <w:t>  </w:t>
            </w:r>
          </w:p>
        </w:tc>
      </w:tr>
      <w:tr w:rsidR="007116C7" w:rsidRPr="00712B66" w14:paraId="0A09D5A3" w14:textId="77777777" w:rsidTr="00B7793B">
        <w:tblPrEx>
          <w:tblBorders>
            <w:top w:val="none" w:sz="0" w:space="0" w:color="auto"/>
            <w:left w:val="none" w:sz="0" w:space="0" w:color="auto"/>
            <w:bottom w:val="none" w:sz="0" w:space="0" w:color="auto"/>
            <w:right w:val="none" w:sz="0" w:space="0" w:color="auto"/>
          </w:tblBorders>
        </w:tblPrEx>
        <w:trPr>
          <w:gridAfter w:val="2"/>
          <w:wAfter w:w="5705" w:type="dxa"/>
        </w:trPr>
        <w:tc>
          <w:tcPr>
            <w:tcW w:w="2939" w:type="dxa"/>
            <w:gridSpan w:val="3"/>
          </w:tcPr>
          <w:p w14:paraId="1C12D074" w14:textId="77777777" w:rsidR="007116C7" w:rsidRPr="00712B66" w:rsidRDefault="007116C7" w:rsidP="00DB7395">
            <w:pPr>
              <w:pStyle w:val="naiskr"/>
              <w:spacing w:before="0" w:after="0"/>
              <w:ind w:firstLine="720"/>
            </w:pPr>
          </w:p>
        </w:tc>
        <w:tc>
          <w:tcPr>
            <w:tcW w:w="6179" w:type="dxa"/>
            <w:gridSpan w:val="2"/>
            <w:tcBorders>
              <w:top w:val="single" w:sz="6" w:space="0" w:color="000000"/>
            </w:tcBorders>
          </w:tcPr>
          <w:p w14:paraId="18D3A266" w14:textId="77777777" w:rsidR="007116C7" w:rsidRPr="00712B66" w:rsidRDefault="007116C7" w:rsidP="00D64FB0">
            <w:pPr>
              <w:pStyle w:val="naisc"/>
              <w:spacing w:before="0" w:after="0"/>
              <w:ind w:firstLine="720"/>
            </w:pPr>
            <w:r w:rsidRPr="00712B66">
              <w:t>(paraksts</w:t>
            </w:r>
            <w:r w:rsidR="00D64FB0" w:rsidRPr="00712B66">
              <w:t>*</w:t>
            </w:r>
            <w:r w:rsidRPr="00712B66">
              <w:t>)</w:t>
            </w:r>
          </w:p>
        </w:tc>
      </w:tr>
    </w:tbl>
    <w:p w14:paraId="365572A2" w14:textId="77777777" w:rsidR="007116C7" w:rsidRDefault="007116C7" w:rsidP="00DB7395">
      <w:pPr>
        <w:pStyle w:val="naisf"/>
        <w:spacing w:before="0" w:after="0"/>
        <w:ind w:firstLine="720"/>
      </w:pPr>
    </w:p>
    <w:p w14:paraId="071B6EF9" w14:textId="77777777" w:rsidR="003B71E0" w:rsidRPr="00712B66" w:rsidRDefault="003B71E0" w:rsidP="00DB7395">
      <w:pPr>
        <w:pStyle w:val="naisf"/>
        <w:spacing w:before="0" w:after="0"/>
        <w:ind w:firstLine="720"/>
      </w:pPr>
    </w:p>
    <w:p w14:paraId="427CE9D3" w14:textId="77777777"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4D23134D" w14:textId="77777777" w:rsidR="00790DC5" w:rsidRPr="00790DC5" w:rsidRDefault="003B71E0" w:rsidP="00790DC5">
      <w:pPr>
        <w:pStyle w:val="naisf"/>
        <w:spacing w:before="0" w:after="0"/>
        <w:ind w:firstLine="0"/>
        <w:jc w:val="left"/>
        <w:rPr>
          <w:sz w:val="28"/>
          <w:szCs w:val="28"/>
        </w:rPr>
      </w:pPr>
      <w:r>
        <w:br w:type="page"/>
      </w:r>
      <w:r w:rsidR="00790DC5" w:rsidRPr="00790DC5">
        <w:rPr>
          <w:sz w:val="28"/>
          <w:szCs w:val="28"/>
        </w:rPr>
        <w:lastRenderedPageBreak/>
        <w:t>Dagnija Palčevska</w:t>
      </w:r>
    </w:p>
    <w:tbl>
      <w:tblPr>
        <w:tblW w:w="0" w:type="auto"/>
        <w:tblLook w:val="00A0" w:firstRow="1" w:lastRow="0" w:firstColumn="1" w:lastColumn="0" w:noHBand="0" w:noVBand="0"/>
      </w:tblPr>
      <w:tblGrid>
        <w:gridCol w:w="8268"/>
      </w:tblGrid>
      <w:tr w:rsidR="008655A2" w:rsidRPr="00712B66" w14:paraId="3D36A37C" w14:textId="77777777">
        <w:tc>
          <w:tcPr>
            <w:tcW w:w="8268" w:type="dxa"/>
            <w:tcBorders>
              <w:top w:val="single" w:sz="4" w:space="0" w:color="000000"/>
            </w:tcBorders>
          </w:tcPr>
          <w:p w14:paraId="55A84E08" w14:textId="77777777" w:rsidR="008655A2" w:rsidRDefault="00184479" w:rsidP="00790DC5">
            <w:r>
              <w:t>(</w:t>
            </w:r>
            <w:r w:rsidR="008655A2" w:rsidRPr="00712B66">
              <w:t xml:space="preserve">par projektu atbildīgās amatpersonas </w:t>
            </w:r>
            <w:r>
              <w:t xml:space="preserve">vārds un </w:t>
            </w:r>
            <w:r w:rsidR="008655A2" w:rsidRPr="00712B66">
              <w:t>uzvārds</w:t>
            </w:r>
            <w:r>
              <w:t>)</w:t>
            </w:r>
          </w:p>
          <w:p w14:paraId="34C679AD" w14:textId="77777777" w:rsidR="00790DC5" w:rsidRPr="00712B66" w:rsidRDefault="00790DC5" w:rsidP="00790DC5"/>
        </w:tc>
      </w:tr>
      <w:tr w:rsidR="008655A2" w:rsidRPr="00712B66" w14:paraId="23D73F61" w14:textId="77777777">
        <w:tc>
          <w:tcPr>
            <w:tcW w:w="8268" w:type="dxa"/>
            <w:tcBorders>
              <w:bottom w:val="single" w:sz="4" w:space="0" w:color="000000"/>
            </w:tcBorders>
          </w:tcPr>
          <w:p w14:paraId="742AAA61" w14:textId="77777777" w:rsidR="008655A2" w:rsidRPr="00790DC5" w:rsidRDefault="00790DC5" w:rsidP="00790DC5">
            <w:pPr>
              <w:rPr>
                <w:sz w:val="28"/>
                <w:szCs w:val="28"/>
              </w:rPr>
            </w:pPr>
            <w:r w:rsidRPr="00790DC5">
              <w:rPr>
                <w:sz w:val="28"/>
                <w:szCs w:val="28"/>
              </w:rPr>
              <w:t>Tieslietu ministrijas Civiltiesību departamenta direktore</w:t>
            </w:r>
          </w:p>
        </w:tc>
      </w:tr>
      <w:tr w:rsidR="008655A2" w:rsidRPr="00712B66" w14:paraId="00035FF3" w14:textId="77777777">
        <w:tc>
          <w:tcPr>
            <w:tcW w:w="8268" w:type="dxa"/>
            <w:tcBorders>
              <w:top w:val="single" w:sz="4" w:space="0" w:color="000000"/>
            </w:tcBorders>
          </w:tcPr>
          <w:p w14:paraId="13A734B2" w14:textId="77777777" w:rsidR="008655A2" w:rsidRDefault="00184479" w:rsidP="00790DC5">
            <w:r>
              <w:t>(</w:t>
            </w:r>
            <w:r w:rsidR="008655A2" w:rsidRPr="00712B66">
              <w:t>amats</w:t>
            </w:r>
            <w:r>
              <w:t>)</w:t>
            </w:r>
          </w:p>
          <w:p w14:paraId="109D5CF2" w14:textId="77777777" w:rsidR="00790DC5" w:rsidRPr="00712B66" w:rsidRDefault="00790DC5" w:rsidP="00790DC5"/>
        </w:tc>
      </w:tr>
      <w:tr w:rsidR="008655A2" w:rsidRPr="00712B66" w14:paraId="23D3636C" w14:textId="77777777">
        <w:tc>
          <w:tcPr>
            <w:tcW w:w="8268" w:type="dxa"/>
            <w:tcBorders>
              <w:bottom w:val="single" w:sz="4" w:space="0" w:color="000000"/>
            </w:tcBorders>
          </w:tcPr>
          <w:p w14:paraId="1C848AF4" w14:textId="77777777" w:rsidR="00790DC5" w:rsidRPr="00790DC5" w:rsidRDefault="00790DC5" w:rsidP="00790DC5">
            <w:pPr>
              <w:rPr>
                <w:sz w:val="28"/>
                <w:szCs w:val="28"/>
              </w:rPr>
            </w:pPr>
            <w:r w:rsidRPr="00790DC5">
              <w:rPr>
                <w:sz w:val="28"/>
                <w:szCs w:val="28"/>
              </w:rPr>
              <w:t>67036941</w:t>
            </w:r>
          </w:p>
        </w:tc>
      </w:tr>
      <w:tr w:rsidR="008655A2" w:rsidRPr="00712B66" w14:paraId="46D3B3C0" w14:textId="77777777">
        <w:tc>
          <w:tcPr>
            <w:tcW w:w="8268" w:type="dxa"/>
            <w:tcBorders>
              <w:top w:val="single" w:sz="4" w:space="0" w:color="000000"/>
            </w:tcBorders>
          </w:tcPr>
          <w:p w14:paraId="7F99F10C" w14:textId="77777777" w:rsidR="008655A2" w:rsidRDefault="00184479" w:rsidP="00790DC5">
            <w:r>
              <w:t>(</w:t>
            </w:r>
            <w:r w:rsidR="008655A2" w:rsidRPr="00712B66">
              <w:t>tālruņa un faksa numurs</w:t>
            </w:r>
            <w:r>
              <w:t>)</w:t>
            </w:r>
          </w:p>
          <w:p w14:paraId="4FC15481" w14:textId="77777777" w:rsidR="00790DC5" w:rsidRPr="00712B66" w:rsidRDefault="00790DC5" w:rsidP="00790DC5"/>
        </w:tc>
      </w:tr>
      <w:tr w:rsidR="008655A2" w:rsidRPr="00712B66" w14:paraId="1D208AAC" w14:textId="77777777">
        <w:tc>
          <w:tcPr>
            <w:tcW w:w="8268" w:type="dxa"/>
            <w:tcBorders>
              <w:bottom w:val="single" w:sz="4" w:space="0" w:color="000000"/>
            </w:tcBorders>
          </w:tcPr>
          <w:p w14:paraId="42A3B341" w14:textId="77777777" w:rsidR="008655A2" w:rsidRPr="00790DC5" w:rsidRDefault="00790DC5" w:rsidP="00790DC5">
            <w:pPr>
              <w:rPr>
                <w:sz w:val="28"/>
                <w:szCs w:val="28"/>
              </w:rPr>
            </w:pPr>
            <w:r w:rsidRPr="00790DC5">
              <w:rPr>
                <w:sz w:val="28"/>
                <w:szCs w:val="28"/>
              </w:rPr>
              <w:t>Dagnija.Palcevska@tm.gov.lv</w:t>
            </w:r>
          </w:p>
        </w:tc>
      </w:tr>
      <w:tr w:rsidR="008655A2" w:rsidRPr="00712B66" w14:paraId="0D5B66D2" w14:textId="77777777">
        <w:tc>
          <w:tcPr>
            <w:tcW w:w="8268" w:type="dxa"/>
            <w:tcBorders>
              <w:top w:val="single" w:sz="4" w:space="0" w:color="000000"/>
            </w:tcBorders>
          </w:tcPr>
          <w:p w14:paraId="0474BBF5" w14:textId="77777777" w:rsidR="008655A2" w:rsidRPr="00712B66" w:rsidRDefault="00184479" w:rsidP="00184479">
            <w:pPr>
              <w:jc w:val="center"/>
            </w:pPr>
            <w:r>
              <w:t>(</w:t>
            </w:r>
            <w:r w:rsidR="008655A2" w:rsidRPr="00712B66">
              <w:t>e-pasta adrese</w:t>
            </w:r>
            <w:r>
              <w:t>)</w:t>
            </w:r>
          </w:p>
        </w:tc>
      </w:tr>
    </w:tbl>
    <w:p w14:paraId="06843E57" w14:textId="77777777" w:rsidR="007116C7" w:rsidRDefault="007116C7" w:rsidP="00015C84">
      <w:pPr>
        <w:pStyle w:val="naisf"/>
        <w:spacing w:before="0" w:after="0"/>
        <w:ind w:firstLine="0"/>
        <w:jc w:val="left"/>
        <w:rPr>
          <w:sz w:val="28"/>
          <w:szCs w:val="28"/>
        </w:rPr>
      </w:pPr>
    </w:p>
    <w:sectPr w:rsidR="007116C7" w:rsidSect="00364BB6">
      <w:headerReference w:type="even" r:id="rId7"/>
      <w:headerReference w:type="default" r:id="rId8"/>
      <w:footerReference w:type="default" r:id="rId9"/>
      <w:footerReference w:type="first" r:id="rId10"/>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750C0" w14:textId="77777777" w:rsidR="009E2BB0" w:rsidRDefault="009E2BB0">
      <w:r>
        <w:separator/>
      </w:r>
    </w:p>
  </w:endnote>
  <w:endnote w:type="continuationSeparator" w:id="0">
    <w:p w14:paraId="59589ACB" w14:textId="77777777" w:rsidR="009E2BB0" w:rsidRDefault="009E2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4DE" w14:textId="77777777" w:rsidR="00561D3C" w:rsidRPr="00655855" w:rsidRDefault="00655855" w:rsidP="00655855">
    <w:pPr>
      <w:pStyle w:val="Kjene"/>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TMIzz_VSS_346_CL</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1683" w14:textId="77777777" w:rsidR="006455E7" w:rsidRPr="00015C84" w:rsidRDefault="00655855" w:rsidP="00364BB6">
    <w:pPr>
      <w:pStyle w:val="Kjene"/>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TMIzz_VSS_346_CL</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83DFD" w14:textId="77777777" w:rsidR="009E2BB0" w:rsidRDefault="009E2BB0">
      <w:r>
        <w:separator/>
      </w:r>
    </w:p>
  </w:footnote>
  <w:footnote w:type="continuationSeparator" w:id="0">
    <w:p w14:paraId="599E98CC" w14:textId="77777777" w:rsidR="009E2BB0" w:rsidRDefault="009E2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A261"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B503D9A" w14:textId="77777777" w:rsidR="006455E7" w:rsidRDefault="006455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2AD0"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61D3C">
      <w:rPr>
        <w:rStyle w:val="Lappusesnumurs"/>
        <w:noProof/>
      </w:rPr>
      <w:t>3</w:t>
    </w:r>
    <w:r>
      <w:rPr>
        <w:rStyle w:val="Lappusesnumurs"/>
      </w:rPr>
      <w:fldChar w:fldCharType="end"/>
    </w:r>
  </w:p>
  <w:p w14:paraId="5D083E69" w14:textId="77777777" w:rsidR="006455E7" w:rsidRDefault="006455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B9C"/>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116E"/>
    <w:rsid w:val="00032457"/>
    <w:rsid w:val="0003413A"/>
    <w:rsid w:val="000347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4F80"/>
    <w:rsid w:val="0007577A"/>
    <w:rsid w:val="000774C8"/>
    <w:rsid w:val="000775D0"/>
    <w:rsid w:val="00081B0F"/>
    <w:rsid w:val="0008283D"/>
    <w:rsid w:val="00083090"/>
    <w:rsid w:val="00083214"/>
    <w:rsid w:val="00083B8F"/>
    <w:rsid w:val="00084B11"/>
    <w:rsid w:val="00084B77"/>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5B8"/>
    <w:rsid w:val="000A483A"/>
    <w:rsid w:val="000A55D2"/>
    <w:rsid w:val="000A64D3"/>
    <w:rsid w:val="000A77B9"/>
    <w:rsid w:val="000A7EA7"/>
    <w:rsid w:val="000B0403"/>
    <w:rsid w:val="000B057B"/>
    <w:rsid w:val="000B06E7"/>
    <w:rsid w:val="000B0C94"/>
    <w:rsid w:val="000B15E5"/>
    <w:rsid w:val="000B2382"/>
    <w:rsid w:val="000B3171"/>
    <w:rsid w:val="000B34A5"/>
    <w:rsid w:val="000B3F5F"/>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5B98"/>
    <w:rsid w:val="000D6BBD"/>
    <w:rsid w:val="000D7751"/>
    <w:rsid w:val="000D7C23"/>
    <w:rsid w:val="000E0217"/>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4624"/>
    <w:rsid w:val="00106F4F"/>
    <w:rsid w:val="001071D3"/>
    <w:rsid w:val="001075A8"/>
    <w:rsid w:val="00110259"/>
    <w:rsid w:val="00110AA9"/>
    <w:rsid w:val="0011254D"/>
    <w:rsid w:val="001139C2"/>
    <w:rsid w:val="00114559"/>
    <w:rsid w:val="00114EA9"/>
    <w:rsid w:val="001152FB"/>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37760"/>
    <w:rsid w:val="00140706"/>
    <w:rsid w:val="0014122A"/>
    <w:rsid w:val="001412E7"/>
    <w:rsid w:val="00141E85"/>
    <w:rsid w:val="0014319C"/>
    <w:rsid w:val="001436B3"/>
    <w:rsid w:val="00143976"/>
    <w:rsid w:val="00143DAC"/>
    <w:rsid w:val="0014461B"/>
    <w:rsid w:val="00144622"/>
    <w:rsid w:val="00144781"/>
    <w:rsid w:val="00144917"/>
    <w:rsid w:val="0014702D"/>
    <w:rsid w:val="00147596"/>
    <w:rsid w:val="00151808"/>
    <w:rsid w:val="00152718"/>
    <w:rsid w:val="001530CF"/>
    <w:rsid w:val="00153F12"/>
    <w:rsid w:val="001543DB"/>
    <w:rsid w:val="00155473"/>
    <w:rsid w:val="00155DC2"/>
    <w:rsid w:val="00156D90"/>
    <w:rsid w:val="00156E9F"/>
    <w:rsid w:val="00157A57"/>
    <w:rsid w:val="00157DB6"/>
    <w:rsid w:val="00157EC2"/>
    <w:rsid w:val="0016030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3EA"/>
    <w:rsid w:val="0018386C"/>
    <w:rsid w:val="00184479"/>
    <w:rsid w:val="0018472C"/>
    <w:rsid w:val="00184838"/>
    <w:rsid w:val="00185755"/>
    <w:rsid w:val="00187308"/>
    <w:rsid w:val="00187398"/>
    <w:rsid w:val="00187F73"/>
    <w:rsid w:val="00187FB0"/>
    <w:rsid w:val="0019006F"/>
    <w:rsid w:val="001902E9"/>
    <w:rsid w:val="00190327"/>
    <w:rsid w:val="00190A0A"/>
    <w:rsid w:val="001926F2"/>
    <w:rsid w:val="00193BCE"/>
    <w:rsid w:val="00194B87"/>
    <w:rsid w:val="0019569A"/>
    <w:rsid w:val="00195962"/>
    <w:rsid w:val="001964B9"/>
    <w:rsid w:val="00197533"/>
    <w:rsid w:val="001977E7"/>
    <w:rsid w:val="00197CCA"/>
    <w:rsid w:val="001A0D8A"/>
    <w:rsid w:val="001A192D"/>
    <w:rsid w:val="001A2350"/>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2985"/>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1AFC"/>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19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0AF8"/>
    <w:rsid w:val="00222386"/>
    <w:rsid w:val="00222F51"/>
    <w:rsid w:val="002230E1"/>
    <w:rsid w:val="00223361"/>
    <w:rsid w:val="002244BA"/>
    <w:rsid w:val="002247AA"/>
    <w:rsid w:val="00224DA7"/>
    <w:rsid w:val="00224F39"/>
    <w:rsid w:val="002261CB"/>
    <w:rsid w:val="002265F7"/>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22C1"/>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70E"/>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236"/>
    <w:rsid w:val="0027380D"/>
    <w:rsid w:val="0027468E"/>
    <w:rsid w:val="00274826"/>
    <w:rsid w:val="00275005"/>
    <w:rsid w:val="002752AB"/>
    <w:rsid w:val="002756D6"/>
    <w:rsid w:val="0027573C"/>
    <w:rsid w:val="002815D0"/>
    <w:rsid w:val="002820A7"/>
    <w:rsid w:val="00283B82"/>
    <w:rsid w:val="00283E13"/>
    <w:rsid w:val="00286478"/>
    <w:rsid w:val="00287EDD"/>
    <w:rsid w:val="002913A1"/>
    <w:rsid w:val="0029141B"/>
    <w:rsid w:val="002927D3"/>
    <w:rsid w:val="00293F24"/>
    <w:rsid w:val="00294BDE"/>
    <w:rsid w:val="00295DB6"/>
    <w:rsid w:val="0029788B"/>
    <w:rsid w:val="00297D1B"/>
    <w:rsid w:val="00297EA0"/>
    <w:rsid w:val="00297F4D"/>
    <w:rsid w:val="002A0226"/>
    <w:rsid w:val="002A0661"/>
    <w:rsid w:val="002A1B39"/>
    <w:rsid w:val="002A1CF2"/>
    <w:rsid w:val="002A2ED0"/>
    <w:rsid w:val="002A3774"/>
    <w:rsid w:val="002A3A84"/>
    <w:rsid w:val="002A4502"/>
    <w:rsid w:val="002A4C3E"/>
    <w:rsid w:val="002A4F81"/>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A24"/>
    <w:rsid w:val="002B3EA7"/>
    <w:rsid w:val="002B451E"/>
    <w:rsid w:val="002B4BAE"/>
    <w:rsid w:val="002B538B"/>
    <w:rsid w:val="002B581B"/>
    <w:rsid w:val="002B6C29"/>
    <w:rsid w:val="002C2892"/>
    <w:rsid w:val="002C3A4D"/>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392"/>
    <w:rsid w:val="002E3D66"/>
    <w:rsid w:val="002E3F11"/>
    <w:rsid w:val="002E4B11"/>
    <w:rsid w:val="002E4F70"/>
    <w:rsid w:val="002E5886"/>
    <w:rsid w:val="002E5AD3"/>
    <w:rsid w:val="002E635D"/>
    <w:rsid w:val="002E7562"/>
    <w:rsid w:val="002F0022"/>
    <w:rsid w:val="002F071F"/>
    <w:rsid w:val="002F0D19"/>
    <w:rsid w:val="002F16D5"/>
    <w:rsid w:val="002F1A90"/>
    <w:rsid w:val="002F1C2F"/>
    <w:rsid w:val="002F3D1C"/>
    <w:rsid w:val="002F4EA1"/>
    <w:rsid w:val="002F52DE"/>
    <w:rsid w:val="002F55C1"/>
    <w:rsid w:val="002F797A"/>
    <w:rsid w:val="00300483"/>
    <w:rsid w:val="00301C91"/>
    <w:rsid w:val="00303F2B"/>
    <w:rsid w:val="00303F68"/>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3FF"/>
    <w:rsid w:val="00344D5A"/>
    <w:rsid w:val="00346EB6"/>
    <w:rsid w:val="00347B9B"/>
    <w:rsid w:val="00347EDB"/>
    <w:rsid w:val="00350797"/>
    <w:rsid w:val="003512AF"/>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2889"/>
    <w:rsid w:val="003830B8"/>
    <w:rsid w:val="00383262"/>
    <w:rsid w:val="003873AA"/>
    <w:rsid w:val="003A157A"/>
    <w:rsid w:val="003A283F"/>
    <w:rsid w:val="003A2A16"/>
    <w:rsid w:val="003A2FDD"/>
    <w:rsid w:val="003A36C0"/>
    <w:rsid w:val="003A3C43"/>
    <w:rsid w:val="003A5CCC"/>
    <w:rsid w:val="003A70FF"/>
    <w:rsid w:val="003A74D2"/>
    <w:rsid w:val="003A756B"/>
    <w:rsid w:val="003A7902"/>
    <w:rsid w:val="003B23D7"/>
    <w:rsid w:val="003B34CB"/>
    <w:rsid w:val="003B3AB4"/>
    <w:rsid w:val="003B3CA8"/>
    <w:rsid w:val="003B45D5"/>
    <w:rsid w:val="003B4859"/>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1339"/>
    <w:rsid w:val="003E2241"/>
    <w:rsid w:val="003E2A35"/>
    <w:rsid w:val="003E2B56"/>
    <w:rsid w:val="003E2CE1"/>
    <w:rsid w:val="003E2DCB"/>
    <w:rsid w:val="003E4C3F"/>
    <w:rsid w:val="003E4D7C"/>
    <w:rsid w:val="003E5FA8"/>
    <w:rsid w:val="003E6252"/>
    <w:rsid w:val="003E7818"/>
    <w:rsid w:val="003E7FB0"/>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69E"/>
    <w:rsid w:val="00454E9B"/>
    <w:rsid w:val="00454EC3"/>
    <w:rsid w:val="0045530A"/>
    <w:rsid w:val="004554AE"/>
    <w:rsid w:val="004554C3"/>
    <w:rsid w:val="00455FB6"/>
    <w:rsid w:val="00457197"/>
    <w:rsid w:val="00457555"/>
    <w:rsid w:val="00457971"/>
    <w:rsid w:val="00457DD8"/>
    <w:rsid w:val="004603D0"/>
    <w:rsid w:val="004624AA"/>
    <w:rsid w:val="004624AE"/>
    <w:rsid w:val="0046250E"/>
    <w:rsid w:val="00462E9C"/>
    <w:rsid w:val="00464B48"/>
    <w:rsid w:val="00465231"/>
    <w:rsid w:val="004662AD"/>
    <w:rsid w:val="00466516"/>
    <w:rsid w:val="00467B65"/>
    <w:rsid w:val="00467D53"/>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34F"/>
    <w:rsid w:val="00494CC8"/>
    <w:rsid w:val="004955E7"/>
    <w:rsid w:val="0049589C"/>
    <w:rsid w:val="00495EF1"/>
    <w:rsid w:val="00496ED4"/>
    <w:rsid w:val="00497D4A"/>
    <w:rsid w:val="00497F5F"/>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4439"/>
    <w:rsid w:val="004C5FC6"/>
    <w:rsid w:val="004C6435"/>
    <w:rsid w:val="004C649B"/>
    <w:rsid w:val="004C6C92"/>
    <w:rsid w:val="004C7B9C"/>
    <w:rsid w:val="004C7D55"/>
    <w:rsid w:val="004D089A"/>
    <w:rsid w:val="004D3184"/>
    <w:rsid w:val="004D5030"/>
    <w:rsid w:val="004D6045"/>
    <w:rsid w:val="004D671E"/>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5457"/>
    <w:rsid w:val="004F6BFB"/>
    <w:rsid w:val="004F726D"/>
    <w:rsid w:val="004F7E4A"/>
    <w:rsid w:val="0050147C"/>
    <w:rsid w:val="0050182B"/>
    <w:rsid w:val="00502579"/>
    <w:rsid w:val="005029F7"/>
    <w:rsid w:val="00503D4C"/>
    <w:rsid w:val="00504C0C"/>
    <w:rsid w:val="00504DFF"/>
    <w:rsid w:val="00504E48"/>
    <w:rsid w:val="005070FF"/>
    <w:rsid w:val="00512BBC"/>
    <w:rsid w:val="00512FC4"/>
    <w:rsid w:val="005134FB"/>
    <w:rsid w:val="005135FD"/>
    <w:rsid w:val="0051366C"/>
    <w:rsid w:val="0051684F"/>
    <w:rsid w:val="00516A92"/>
    <w:rsid w:val="00516B9F"/>
    <w:rsid w:val="00516EE5"/>
    <w:rsid w:val="00517693"/>
    <w:rsid w:val="005205AB"/>
    <w:rsid w:val="00523378"/>
    <w:rsid w:val="0052550F"/>
    <w:rsid w:val="00526C0F"/>
    <w:rsid w:val="0052702A"/>
    <w:rsid w:val="00530397"/>
    <w:rsid w:val="0053096E"/>
    <w:rsid w:val="00530F73"/>
    <w:rsid w:val="00533B8E"/>
    <w:rsid w:val="00535417"/>
    <w:rsid w:val="00535833"/>
    <w:rsid w:val="00536D28"/>
    <w:rsid w:val="005372C5"/>
    <w:rsid w:val="00537A26"/>
    <w:rsid w:val="00537BF9"/>
    <w:rsid w:val="00540E47"/>
    <w:rsid w:val="005417CB"/>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1AA"/>
    <w:rsid w:val="00562799"/>
    <w:rsid w:val="00564804"/>
    <w:rsid w:val="00565598"/>
    <w:rsid w:val="00565B5A"/>
    <w:rsid w:val="00567E8F"/>
    <w:rsid w:val="005702D6"/>
    <w:rsid w:val="00572588"/>
    <w:rsid w:val="00573A50"/>
    <w:rsid w:val="0057436D"/>
    <w:rsid w:val="005746D2"/>
    <w:rsid w:val="00574E8A"/>
    <w:rsid w:val="00577775"/>
    <w:rsid w:val="0058121A"/>
    <w:rsid w:val="00581863"/>
    <w:rsid w:val="00581EA3"/>
    <w:rsid w:val="0058205A"/>
    <w:rsid w:val="0058260B"/>
    <w:rsid w:val="00584D1E"/>
    <w:rsid w:val="005861B8"/>
    <w:rsid w:val="005866BB"/>
    <w:rsid w:val="00586795"/>
    <w:rsid w:val="00586B82"/>
    <w:rsid w:val="00587E13"/>
    <w:rsid w:val="005933AA"/>
    <w:rsid w:val="005940AA"/>
    <w:rsid w:val="005941AB"/>
    <w:rsid w:val="00594614"/>
    <w:rsid w:val="00594E10"/>
    <w:rsid w:val="00596306"/>
    <w:rsid w:val="00596487"/>
    <w:rsid w:val="0059769D"/>
    <w:rsid w:val="005A0459"/>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49A0"/>
    <w:rsid w:val="005B5AA4"/>
    <w:rsid w:val="005B656B"/>
    <w:rsid w:val="005B71B3"/>
    <w:rsid w:val="005B76A4"/>
    <w:rsid w:val="005C04A7"/>
    <w:rsid w:val="005C17A4"/>
    <w:rsid w:val="005C27CC"/>
    <w:rsid w:val="005C370D"/>
    <w:rsid w:val="005C504E"/>
    <w:rsid w:val="005C51DF"/>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32F6"/>
    <w:rsid w:val="005F4869"/>
    <w:rsid w:val="005F4BFD"/>
    <w:rsid w:val="005F5748"/>
    <w:rsid w:val="005F5834"/>
    <w:rsid w:val="005F5E11"/>
    <w:rsid w:val="005F7DBF"/>
    <w:rsid w:val="006003E5"/>
    <w:rsid w:val="00600E63"/>
    <w:rsid w:val="00601561"/>
    <w:rsid w:val="00601E55"/>
    <w:rsid w:val="00602037"/>
    <w:rsid w:val="006029DD"/>
    <w:rsid w:val="00602C6A"/>
    <w:rsid w:val="00603AF5"/>
    <w:rsid w:val="00606C66"/>
    <w:rsid w:val="00610145"/>
    <w:rsid w:val="0061058C"/>
    <w:rsid w:val="00610897"/>
    <w:rsid w:val="00610D1F"/>
    <w:rsid w:val="006123C6"/>
    <w:rsid w:val="00612C02"/>
    <w:rsid w:val="00612CDD"/>
    <w:rsid w:val="0061562E"/>
    <w:rsid w:val="00616D41"/>
    <w:rsid w:val="00617292"/>
    <w:rsid w:val="00617835"/>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B94"/>
    <w:rsid w:val="00630D2E"/>
    <w:rsid w:val="00630D39"/>
    <w:rsid w:val="00631E19"/>
    <w:rsid w:val="006320D8"/>
    <w:rsid w:val="00633E76"/>
    <w:rsid w:val="00633EC9"/>
    <w:rsid w:val="006340F5"/>
    <w:rsid w:val="00634542"/>
    <w:rsid w:val="00635E4D"/>
    <w:rsid w:val="0063620C"/>
    <w:rsid w:val="00637E18"/>
    <w:rsid w:val="00637E37"/>
    <w:rsid w:val="00637F14"/>
    <w:rsid w:val="0064032E"/>
    <w:rsid w:val="0064038D"/>
    <w:rsid w:val="00641A0B"/>
    <w:rsid w:val="00641D5A"/>
    <w:rsid w:val="00641E06"/>
    <w:rsid w:val="00643007"/>
    <w:rsid w:val="006431D0"/>
    <w:rsid w:val="006432C5"/>
    <w:rsid w:val="006436FA"/>
    <w:rsid w:val="00643852"/>
    <w:rsid w:val="00643ACD"/>
    <w:rsid w:val="00643C27"/>
    <w:rsid w:val="006455E7"/>
    <w:rsid w:val="00645758"/>
    <w:rsid w:val="006461A1"/>
    <w:rsid w:val="00647422"/>
    <w:rsid w:val="00647E6B"/>
    <w:rsid w:val="00650E84"/>
    <w:rsid w:val="0065198B"/>
    <w:rsid w:val="006525AF"/>
    <w:rsid w:val="0065266A"/>
    <w:rsid w:val="00653F9C"/>
    <w:rsid w:val="00655470"/>
    <w:rsid w:val="00655855"/>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93F"/>
    <w:rsid w:val="00682E11"/>
    <w:rsid w:val="00683081"/>
    <w:rsid w:val="00683FA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430"/>
    <w:rsid w:val="006A4625"/>
    <w:rsid w:val="006A47AE"/>
    <w:rsid w:val="006A5B5E"/>
    <w:rsid w:val="006A67CB"/>
    <w:rsid w:val="006A6ED6"/>
    <w:rsid w:val="006B0368"/>
    <w:rsid w:val="006B0F6E"/>
    <w:rsid w:val="006B1D7B"/>
    <w:rsid w:val="006B27D4"/>
    <w:rsid w:val="006B2C9C"/>
    <w:rsid w:val="006B3245"/>
    <w:rsid w:val="006B48EB"/>
    <w:rsid w:val="006B4C00"/>
    <w:rsid w:val="006B56FC"/>
    <w:rsid w:val="006B6DDA"/>
    <w:rsid w:val="006B73D9"/>
    <w:rsid w:val="006B7DF0"/>
    <w:rsid w:val="006B7E74"/>
    <w:rsid w:val="006C0D75"/>
    <w:rsid w:val="006C1C48"/>
    <w:rsid w:val="006C3C1D"/>
    <w:rsid w:val="006C41FF"/>
    <w:rsid w:val="006C4E6F"/>
    <w:rsid w:val="006C5145"/>
    <w:rsid w:val="006C65A8"/>
    <w:rsid w:val="006D05AD"/>
    <w:rsid w:val="006D0EC1"/>
    <w:rsid w:val="006D16F8"/>
    <w:rsid w:val="006D1813"/>
    <w:rsid w:val="006D24A9"/>
    <w:rsid w:val="006D2AF3"/>
    <w:rsid w:val="006D34BC"/>
    <w:rsid w:val="006D4D79"/>
    <w:rsid w:val="006D4FBD"/>
    <w:rsid w:val="006D5879"/>
    <w:rsid w:val="006D63FD"/>
    <w:rsid w:val="006D65B4"/>
    <w:rsid w:val="006D754A"/>
    <w:rsid w:val="006D75D7"/>
    <w:rsid w:val="006D7B9C"/>
    <w:rsid w:val="006E04C6"/>
    <w:rsid w:val="006E0A65"/>
    <w:rsid w:val="006E0B17"/>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116"/>
    <w:rsid w:val="00712B66"/>
    <w:rsid w:val="00713187"/>
    <w:rsid w:val="00713C31"/>
    <w:rsid w:val="0071428D"/>
    <w:rsid w:val="007144C9"/>
    <w:rsid w:val="00716B3C"/>
    <w:rsid w:val="007170C2"/>
    <w:rsid w:val="00717EE4"/>
    <w:rsid w:val="00717F2D"/>
    <w:rsid w:val="00720453"/>
    <w:rsid w:val="00720853"/>
    <w:rsid w:val="00722129"/>
    <w:rsid w:val="00724173"/>
    <w:rsid w:val="0072469A"/>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46CD"/>
    <w:rsid w:val="007547EC"/>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3171"/>
    <w:rsid w:val="00783C7B"/>
    <w:rsid w:val="007853D9"/>
    <w:rsid w:val="0078556C"/>
    <w:rsid w:val="007855C5"/>
    <w:rsid w:val="007856D3"/>
    <w:rsid w:val="00785ABD"/>
    <w:rsid w:val="007860C6"/>
    <w:rsid w:val="00786254"/>
    <w:rsid w:val="00786DB0"/>
    <w:rsid w:val="00787D47"/>
    <w:rsid w:val="0079014E"/>
    <w:rsid w:val="00790DC5"/>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2BE6"/>
    <w:rsid w:val="007A2D93"/>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3ABF"/>
    <w:rsid w:val="007F4224"/>
    <w:rsid w:val="007F4DD2"/>
    <w:rsid w:val="007F4FB9"/>
    <w:rsid w:val="007F7022"/>
    <w:rsid w:val="007F7690"/>
    <w:rsid w:val="008009AB"/>
    <w:rsid w:val="008011CC"/>
    <w:rsid w:val="00801404"/>
    <w:rsid w:val="008017AA"/>
    <w:rsid w:val="00801CBA"/>
    <w:rsid w:val="00801D92"/>
    <w:rsid w:val="00804BCF"/>
    <w:rsid w:val="00804FA4"/>
    <w:rsid w:val="00805275"/>
    <w:rsid w:val="00806A62"/>
    <w:rsid w:val="00806E55"/>
    <w:rsid w:val="008075CE"/>
    <w:rsid w:val="00811E78"/>
    <w:rsid w:val="00812179"/>
    <w:rsid w:val="008124E2"/>
    <w:rsid w:val="00812808"/>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60D2"/>
    <w:rsid w:val="008474C1"/>
    <w:rsid w:val="00847C1C"/>
    <w:rsid w:val="0085055E"/>
    <w:rsid w:val="00850952"/>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9A2"/>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26"/>
    <w:rsid w:val="00886154"/>
    <w:rsid w:val="00890277"/>
    <w:rsid w:val="0089061A"/>
    <w:rsid w:val="008915C6"/>
    <w:rsid w:val="00891621"/>
    <w:rsid w:val="00891677"/>
    <w:rsid w:val="00892DB5"/>
    <w:rsid w:val="00894B61"/>
    <w:rsid w:val="00895255"/>
    <w:rsid w:val="00895DF1"/>
    <w:rsid w:val="00896645"/>
    <w:rsid w:val="008975D2"/>
    <w:rsid w:val="008A035B"/>
    <w:rsid w:val="008A0417"/>
    <w:rsid w:val="008A0459"/>
    <w:rsid w:val="008A1218"/>
    <w:rsid w:val="008A15B6"/>
    <w:rsid w:val="008A1A6E"/>
    <w:rsid w:val="008A1E99"/>
    <w:rsid w:val="008A202A"/>
    <w:rsid w:val="008A31C1"/>
    <w:rsid w:val="008A36C9"/>
    <w:rsid w:val="008A5AF9"/>
    <w:rsid w:val="008B16DE"/>
    <w:rsid w:val="008B251F"/>
    <w:rsid w:val="008B2602"/>
    <w:rsid w:val="008B2727"/>
    <w:rsid w:val="008B316B"/>
    <w:rsid w:val="008B5059"/>
    <w:rsid w:val="008B5BF2"/>
    <w:rsid w:val="008B6934"/>
    <w:rsid w:val="008B6CF8"/>
    <w:rsid w:val="008B72F6"/>
    <w:rsid w:val="008C03B4"/>
    <w:rsid w:val="008C119E"/>
    <w:rsid w:val="008C1E24"/>
    <w:rsid w:val="008C296B"/>
    <w:rsid w:val="008C2A46"/>
    <w:rsid w:val="008C4278"/>
    <w:rsid w:val="008C520E"/>
    <w:rsid w:val="008C563B"/>
    <w:rsid w:val="008C567E"/>
    <w:rsid w:val="008C5DEE"/>
    <w:rsid w:val="008C6285"/>
    <w:rsid w:val="008C6D03"/>
    <w:rsid w:val="008C7182"/>
    <w:rsid w:val="008C7268"/>
    <w:rsid w:val="008C7CA5"/>
    <w:rsid w:val="008C7D9D"/>
    <w:rsid w:val="008D0416"/>
    <w:rsid w:val="008D13C6"/>
    <w:rsid w:val="008D1B04"/>
    <w:rsid w:val="008D3235"/>
    <w:rsid w:val="008D33C8"/>
    <w:rsid w:val="008D3893"/>
    <w:rsid w:val="008D45CD"/>
    <w:rsid w:val="008D55F1"/>
    <w:rsid w:val="008D5BE4"/>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5691"/>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5CF"/>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5ED"/>
    <w:rsid w:val="00975EC7"/>
    <w:rsid w:val="00976D65"/>
    <w:rsid w:val="00977CE6"/>
    <w:rsid w:val="009807AC"/>
    <w:rsid w:val="00980C18"/>
    <w:rsid w:val="009810E9"/>
    <w:rsid w:val="0098141C"/>
    <w:rsid w:val="00981AA9"/>
    <w:rsid w:val="00981C91"/>
    <w:rsid w:val="00983132"/>
    <w:rsid w:val="00983314"/>
    <w:rsid w:val="00983DF2"/>
    <w:rsid w:val="0098433A"/>
    <w:rsid w:val="00984474"/>
    <w:rsid w:val="00985675"/>
    <w:rsid w:val="00985939"/>
    <w:rsid w:val="0098637F"/>
    <w:rsid w:val="00986A9B"/>
    <w:rsid w:val="00986B9C"/>
    <w:rsid w:val="00987BAB"/>
    <w:rsid w:val="009906BF"/>
    <w:rsid w:val="009913F3"/>
    <w:rsid w:val="00991DA1"/>
    <w:rsid w:val="009927F1"/>
    <w:rsid w:val="00993336"/>
    <w:rsid w:val="009936C4"/>
    <w:rsid w:val="009948ED"/>
    <w:rsid w:val="00995ADA"/>
    <w:rsid w:val="0099643A"/>
    <w:rsid w:val="0099690A"/>
    <w:rsid w:val="00997959"/>
    <w:rsid w:val="009A0BAF"/>
    <w:rsid w:val="009A1431"/>
    <w:rsid w:val="009A153D"/>
    <w:rsid w:val="009A1634"/>
    <w:rsid w:val="009A268C"/>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2B9F"/>
    <w:rsid w:val="009B3CA7"/>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2BB0"/>
    <w:rsid w:val="009E49AE"/>
    <w:rsid w:val="009E4DC7"/>
    <w:rsid w:val="009E4F5D"/>
    <w:rsid w:val="009E660A"/>
    <w:rsid w:val="009E6B64"/>
    <w:rsid w:val="009E72E5"/>
    <w:rsid w:val="009F46C8"/>
    <w:rsid w:val="009F4F2A"/>
    <w:rsid w:val="009F5375"/>
    <w:rsid w:val="009F660B"/>
    <w:rsid w:val="009F671E"/>
    <w:rsid w:val="009F7ED1"/>
    <w:rsid w:val="00A00F41"/>
    <w:rsid w:val="00A0149B"/>
    <w:rsid w:val="00A01607"/>
    <w:rsid w:val="00A018D4"/>
    <w:rsid w:val="00A02F9D"/>
    <w:rsid w:val="00A0318C"/>
    <w:rsid w:val="00A03767"/>
    <w:rsid w:val="00A04834"/>
    <w:rsid w:val="00A04D6C"/>
    <w:rsid w:val="00A05628"/>
    <w:rsid w:val="00A062B5"/>
    <w:rsid w:val="00A07019"/>
    <w:rsid w:val="00A07DCF"/>
    <w:rsid w:val="00A1154A"/>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070"/>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4F3"/>
    <w:rsid w:val="00A67B0E"/>
    <w:rsid w:val="00A718EF"/>
    <w:rsid w:val="00A7194D"/>
    <w:rsid w:val="00A72134"/>
    <w:rsid w:val="00A726A8"/>
    <w:rsid w:val="00A72951"/>
    <w:rsid w:val="00A72C8A"/>
    <w:rsid w:val="00A73505"/>
    <w:rsid w:val="00A75E02"/>
    <w:rsid w:val="00A76E79"/>
    <w:rsid w:val="00A7771B"/>
    <w:rsid w:val="00A77B53"/>
    <w:rsid w:val="00A811F1"/>
    <w:rsid w:val="00A82887"/>
    <w:rsid w:val="00A83010"/>
    <w:rsid w:val="00A83BF5"/>
    <w:rsid w:val="00A83EAE"/>
    <w:rsid w:val="00A84CD1"/>
    <w:rsid w:val="00A858E8"/>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5BF"/>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2C9"/>
    <w:rsid w:val="00B00C24"/>
    <w:rsid w:val="00B00F93"/>
    <w:rsid w:val="00B01BBE"/>
    <w:rsid w:val="00B02856"/>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3565"/>
    <w:rsid w:val="00B24948"/>
    <w:rsid w:val="00B24CBD"/>
    <w:rsid w:val="00B25CA3"/>
    <w:rsid w:val="00B26A97"/>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5663F"/>
    <w:rsid w:val="00B600C6"/>
    <w:rsid w:val="00B60167"/>
    <w:rsid w:val="00B603EC"/>
    <w:rsid w:val="00B60FC0"/>
    <w:rsid w:val="00B6133D"/>
    <w:rsid w:val="00B61665"/>
    <w:rsid w:val="00B61EC3"/>
    <w:rsid w:val="00B63528"/>
    <w:rsid w:val="00B63DAF"/>
    <w:rsid w:val="00B63E98"/>
    <w:rsid w:val="00B65754"/>
    <w:rsid w:val="00B661AA"/>
    <w:rsid w:val="00B66242"/>
    <w:rsid w:val="00B670D3"/>
    <w:rsid w:val="00B67958"/>
    <w:rsid w:val="00B701D1"/>
    <w:rsid w:val="00B716BB"/>
    <w:rsid w:val="00B716FD"/>
    <w:rsid w:val="00B71B5A"/>
    <w:rsid w:val="00B732EF"/>
    <w:rsid w:val="00B734C2"/>
    <w:rsid w:val="00B73BDA"/>
    <w:rsid w:val="00B74053"/>
    <w:rsid w:val="00B765A0"/>
    <w:rsid w:val="00B76C02"/>
    <w:rsid w:val="00B776F8"/>
    <w:rsid w:val="00B7793B"/>
    <w:rsid w:val="00B77BD2"/>
    <w:rsid w:val="00B814CB"/>
    <w:rsid w:val="00B81B6A"/>
    <w:rsid w:val="00B820F4"/>
    <w:rsid w:val="00B835E0"/>
    <w:rsid w:val="00B8396D"/>
    <w:rsid w:val="00B90331"/>
    <w:rsid w:val="00B903ED"/>
    <w:rsid w:val="00B90B2D"/>
    <w:rsid w:val="00B935A1"/>
    <w:rsid w:val="00B95DAD"/>
    <w:rsid w:val="00B964F3"/>
    <w:rsid w:val="00B96662"/>
    <w:rsid w:val="00B96C0C"/>
    <w:rsid w:val="00B9733A"/>
    <w:rsid w:val="00B9734D"/>
    <w:rsid w:val="00B97732"/>
    <w:rsid w:val="00BA27F4"/>
    <w:rsid w:val="00BA2E40"/>
    <w:rsid w:val="00BA3CB7"/>
    <w:rsid w:val="00BA41DE"/>
    <w:rsid w:val="00BA556C"/>
    <w:rsid w:val="00BA6B56"/>
    <w:rsid w:val="00BB0F31"/>
    <w:rsid w:val="00BB15AB"/>
    <w:rsid w:val="00BB189B"/>
    <w:rsid w:val="00BB1D21"/>
    <w:rsid w:val="00BB2E51"/>
    <w:rsid w:val="00BB42AA"/>
    <w:rsid w:val="00BB4BEA"/>
    <w:rsid w:val="00BB4C1A"/>
    <w:rsid w:val="00BB50AB"/>
    <w:rsid w:val="00BB6664"/>
    <w:rsid w:val="00BC01FC"/>
    <w:rsid w:val="00BC195F"/>
    <w:rsid w:val="00BC1F79"/>
    <w:rsid w:val="00BC2201"/>
    <w:rsid w:val="00BC3C7A"/>
    <w:rsid w:val="00BC7DC6"/>
    <w:rsid w:val="00BD0FCD"/>
    <w:rsid w:val="00BD1039"/>
    <w:rsid w:val="00BD13B5"/>
    <w:rsid w:val="00BD2EFC"/>
    <w:rsid w:val="00BD340E"/>
    <w:rsid w:val="00BD5FD7"/>
    <w:rsid w:val="00BD60AD"/>
    <w:rsid w:val="00BD6C02"/>
    <w:rsid w:val="00BE1244"/>
    <w:rsid w:val="00BE165D"/>
    <w:rsid w:val="00BE2394"/>
    <w:rsid w:val="00BE2702"/>
    <w:rsid w:val="00BE4326"/>
    <w:rsid w:val="00BE5F4F"/>
    <w:rsid w:val="00BE60DB"/>
    <w:rsid w:val="00BF0191"/>
    <w:rsid w:val="00BF13EC"/>
    <w:rsid w:val="00BF1C07"/>
    <w:rsid w:val="00BF1CD4"/>
    <w:rsid w:val="00BF3DEE"/>
    <w:rsid w:val="00BF54AC"/>
    <w:rsid w:val="00BF54BD"/>
    <w:rsid w:val="00BF6B8E"/>
    <w:rsid w:val="00BF7CF5"/>
    <w:rsid w:val="00C025A5"/>
    <w:rsid w:val="00C02AFC"/>
    <w:rsid w:val="00C03C78"/>
    <w:rsid w:val="00C04FD3"/>
    <w:rsid w:val="00C0550F"/>
    <w:rsid w:val="00C065A2"/>
    <w:rsid w:val="00C07919"/>
    <w:rsid w:val="00C07B48"/>
    <w:rsid w:val="00C103F9"/>
    <w:rsid w:val="00C104AC"/>
    <w:rsid w:val="00C110E1"/>
    <w:rsid w:val="00C1198F"/>
    <w:rsid w:val="00C11FA1"/>
    <w:rsid w:val="00C12E21"/>
    <w:rsid w:val="00C12E65"/>
    <w:rsid w:val="00C13C20"/>
    <w:rsid w:val="00C13F74"/>
    <w:rsid w:val="00C146D3"/>
    <w:rsid w:val="00C16BE0"/>
    <w:rsid w:val="00C2080F"/>
    <w:rsid w:val="00C21C39"/>
    <w:rsid w:val="00C2325C"/>
    <w:rsid w:val="00C239ED"/>
    <w:rsid w:val="00C24D9D"/>
    <w:rsid w:val="00C25CF3"/>
    <w:rsid w:val="00C263E9"/>
    <w:rsid w:val="00C2775A"/>
    <w:rsid w:val="00C3063A"/>
    <w:rsid w:val="00C30BAD"/>
    <w:rsid w:val="00C31E8F"/>
    <w:rsid w:val="00C335DA"/>
    <w:rsid w:val="00C33D3E"/>
    <w:rsid w:val="00C35B39"/>
    <w:rsid w:val="00C362E0"/>
    <w:rsid w:val="00C36ED4"/>
    <w:rsid w:val="00C376CC"/>
    <w:rsid w:val="00C400F7"/>
    <w:rsid w:val="00C40EC6"/>
    <w:rsid w:val="00C419AD"/>
    <w:rsid w:val="00C41B5F"/>
    <w:rsid w:val="00C437BA"/>
    <w:rsid w:val="00C44395"/>
    <w:rsid w:val="00C443B3"/>
    <w:rsid w:val="00C444D0"/>
    <w:rsid w:val="00C45CE8"/>
    <w:rsid w:val="00C46F06"/>
    <w:rsid w:val="00C4784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57AEB"/>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239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23C0"/>
    <w:rsid w:val="00CB33B4"/>
    <w:rsid w:val="00CB3D93"/>
    <w:rsid w:val="00CB4441"/>
    <w:rsid w:val="00CB4B1A"/>
    <w:rsid w:val="00CB4E1F"/>
    <w:rsid w:val="00CC152E"/>
    <w:rsid w:val="00CC2493"/>
    <w:rsid w:val="00CC3222"/>
    <w:rsid w:val="00CC35F1"/>
    <w:rsid w:val="00CC35FF"/>
    <w:rsid w:val="00CC4EAD"/>
    <w:rsid w:val="00CD0E6E"/>
    <w:rsid w:val="00CD23AE"/>
    <w:rsid w:val="00CD27DF"/>
    <w:rsid w:val="00CD2D8A"/>
    <w:rsid w:val="00CD3BAC"/>
    <w:rsid w:val="00CD3C33"/>
    <w:rsid w:val="00CD3FF2"/>
    <w:rsid w:val="00CD4A65"/>
    <w:rsid w:val="00CD531F"/>
    <w:rsid w:val="00CD6FA3"/>
    <w:rsid w:val="00CE2184"/>
    <w:rsid w:val="00CE3B7F"/>
    <w:rsid w:val="00CE3FA2"/>
    <w:rsid w:val="00CE41A0"/>
    <w:rsid w:val="00CE4958"/>
    <w:rsid w:val="00CE68E2"/>
    <w:rsid w:val="00CE706E"/>
    <w:rsid w:val="00CE70B1"/>
    <w:rsid w:val="00CE7AE4"/>
    <w:rsid w:val="00CE7C74"/>
    <w:rsid w:val="00CF0A4C"/>
    <w:rsid w:val="00CF150A"/>
    <w:rsid w:val="00CF2225"/>
    <w:rsid w:val="00CF25E7"/>
    <w:rsid w:val="00CF3C77"/>
    <w:rsid w:val="00CF45A2"/>
    <w:rsid w:val="00CF52E7"/>
    <w:rsid w:val="00CF64B5"/>
    <w:rsid w:val="00CF7853"/>
    <w:rsid w:val="00D004ED"/>
    <w:rsid w:val="00D0260F"/>
    <w:rsid w:val="00D03708"/>
    <w:rsid w:val="00D060CD"/>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A5C"/>
    <w:rsid w:val="00D64FB0"/>
    <w:rsid w:val="00D65497"/>
    <w:rsid w:val="00D654DA"/>
    <w:rsid w:val="00D6609E"/>
    <w:rsid w:val="00D664F2"/>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506"/>
    <w:rsid w:val="00DA1C85"/>
    <w:rsid w:val="00DA1CC9"/>
    <w:rsid w:val="00DA2E58"/>
    <w:rsid w:val="00DA328E"/>
    <w:rsid w:val="00DA3AA6"/>
    <w:rsid w:val="00DA46C1"/>
    <w:rsid w:val="00DA70DD"/>
    <w:rsid w:val="00DB088F"/>
    <w:rsid w:val="00DB0B4A"/>
    <w:rsid w:val="00DB1487"/>
    <w:rsid w:val="00DB19B4"/>
    <w:rsid w:val="00DB19F1"/>
    <w:rsid w:val="00DB26AE"/>
    <w:rsid w:val="00DB3F14"/>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5B33"/>
    <w:rsid w:val="00DC6DF6"/>
    <w:rsid w:val="00DC7BFE"/>
    <w:rsid w:val="00DD08C7"/>
    <w:rsid w:val="00DD1A10"/>
    <w:rsid w:val="00DD200D"/>
    <w:rsid w:val="00DD2990"/>
    <w:rsid w:val="00DD29A9"/>
    <w:rsid w:val="00DD2FE9"/>
    <w:rsid w:val="00DD3A7E"/>
    <w:rsid w:val="00DD434E"/>
    <w:rsid w:val="00DD4402"/>
    <w:rsid w:val="00DD60D0"/>
    <w:rsid w:val="00DD6200"/>
    <w:rsid w:val="00DD686C"/>
    <w:rsid w:val="00DD6E86"/>
    <w:rsid w:val="00DD72B8"/>
    <w:rsid w:val="00DE0E5D"/>
    <w:rsid w:val="00DE1389"/>
    <w:rsid w:val="00DE447F"/>
    <w:rsid w:val="00DE48F0"/>
    <w:rsid w:val="00DE4A77"/>
    <w:rsid w:val="00DE5CD3"/>
    <w:rsid w:val="00DE68EE"/>
    <w:rsid w:val="00DE6D24"/>
    <w:rsid w:val="00DE7285"/>
    <w:rsid w:val="00DE7C40"/>
    <w:rsid w:val="00DF0EA5"/>
    <w:rsid w:val="00DF1F1D"/>
    <w:rsid w:val="00DF23A5"/>
    <w:rsid w:val="00DF342E"/>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0E15"/>
    <w:rsid w:val="00E12FB1"/>
    <w:rsid w:val="00E12FCF"/>
    <w:rsid w:val="00E13273"/>
    <w:rsid w:val="00E13379"/>
    <w:rsid w:val="00E139EE"/>
    <w:rsid w:val="00E14D83"/>
    <w:rsid w:val="00E14FA6"/>
    <w:rsid w:val="00E15A0D"/>
    <w:rsid w:val="00E16640"/>
    <w:rsid w:val="00E1740F"/>
    <w:rsid w:val="00E200CF"/>
    <w:rsid w:val="00E24287"/>
    <w:rsid w:val="00E2499E"/>
    <w:rsid w:val="00E258DE"/>
    <w:rsid w:val="00E31367"/>
    <w:rsid w:val="00E3181C"/>
    <w:rsid w:val="00E31ECA"/>
    <w:rsid w:val="00E32EF3"/>
    <w:rsid w:val="00E33E21"/>
    <w:rsid w:val="00E34BC4"/>
    <w:rsid w:val="00E3540C"/>
    <w:rsid w:val="00E36187"/>
    <w:rsid w:val="00E36332"/>
    <w:rsid w:val="00E36BF2"/>
    <w:rsid w:val="00E36C9B"/>
    <w:rsid w:val="00E37479"/>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386"/>
    <w:rsid w:val="00E67556"/>
    <w:rsid w:val="00E67D8B"/>
    <w:rsid w:val="00E72509"/>
    <w:rsid w:val="00E7252F"/>
    <w:rsid w:val="00E73849"/>
    <w:rsid w:val="00E73E88"/>
    <w:rsid w:val="00E73FC2"/>
    <w:rsid w:val="00E74481"/>
    <w:rsid w:val="00E74517"/>
    <w:rsid w:val="00E755D7"/>
    <w:rsid w:val="00E7566D"/>
    <w:rsid w:val="00E76E91"/>
    <w:rsid w:val="00E774B4"/>
    <w:rsid w:val="00E778F5"/>
    <w:rsid w:val="00E80E7C"/>
    <w:rsid w:val="00E81779"/>
    <w:rsid w:val="00E8205B"/>
    <w:rsid w:val="00E82444"/>
    <w:rsid w:val="00E8341C"/>
    <w:rsid w:val="00E85E3D"/>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64B4"/>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5F4E"/>
    <w:rsid w:val="00EF7A15"/>
    <w:rsid w:val="00F01F8C"/>
    <w:rsid w:val="00F035A6"/>
    <w:rsid w:val="00F04AD0"/>
    <w:rsid w:val="00F066BB"/>
    <w:rsid w:val="00F10033"/>
    <w:rsid w:val="00F10848"/>
    <w:rsid w:val="00F10B68"/>
    <w:rsid w:val="00F11F55"/>
    <w:rsid w:val="00F1222E"/>
    <w:rsid w:val="00F12DEC"/>
    <w:rsid w:val="00F13151"/>
    <w:rsid w:val="00F15523"/>
    <w:rsid w:val="00F16391"/>
    <w:rsid w:val="00F2062B"/>
    <w:rsid w:val="00F21950"/>
    <w:rsid w:val="00F21A18"/>
    <w:rsid w:val="00F21E61"/>
    <w:rsid w:val="00F220EA"/>
    <w:rsid w:val="00F222CD"/>
    <w:rsid w:val="00F22B57"/>
    <w:rsid w:val="00F24EA4"/>
    <w:rsid w:val="00F2625A"/>
    <w:rsid w:val="00F31A03"/>
    <w:rsid w:val="00F3283C"/>
    <w:rsid w:val="00F32D0F"/>
    <w:rsid w:val="00F343F0"/>
    <w:rsid w:val="00F34620"/>
    <w:rsid w:val="00F34AAB"/>
    <w:rsid w:val="00F34C4D"/>
    <w:rsid w:val="00F350CF"/>
    <w:rsid w:val="00F35582"/>
    <w:rsid w:val="00F37004"/>
    <w:rsid w:val="00F37672"/>
    <w:rsid w:val="00F376A1"/>
    <w:rsid w:val="00F37B8E"/>
    <w:rsid w:val="00F41746"/>
    <w:rsid w:val="00F41E79"/>
    <w:rsid w:val="00F4315F"/>
    <w:rsid w:val="00F445F6"/>
    <w:rsid w:val="00F4512F"/>
    <w:rsid w:val="00F45763"/>
    <w:rsid w:val="00F45BCF"/>
    <w:rsid w:val="00F45BEA"/>
    <w:rsid w:val="00F45CFE"/>
    <w:rsid w:val="00F46877"/>
    <w:rsid w:val="00F47DB4"/>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1DFB"/>
    <w:rsid w:val="00F82280"/>
    <w:rsid w:val="00F8235F"/>
    <w:rsid w:val="00F83A22"/>
    <w:rsid w:val="00F83A97"/>
    <w:rsid w:val="00F83B95"/>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C7B"/>
    <w:rsid w:val="00FB1D9D"/>
    <w:rsid w:val="00FB2341"/>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4D70"/>
    <w:rsid w:val="00FC5252"/>
    <w:rsid w:val="00FC6356"/>
    <w:rsid w:val="00FC7D01"/>
    <w:rsid w:val="00FD0130"/>
    <w:rsid w:val="00FD0373"/>
    <w:rsid w:val="00FD0582"/>
    <w:rsid w:val="00FD073E"/>
    <w:rsid w:val="00FD0C93"/>
    <w:rsid w:val="00FD1062"/>
    <w:rsid w:val="00FD2589"/>
    <w:rsid w:val="00FD46DE"/>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C1DC76"/>
  <w15:chartTrackingRefBased/>
  <w15:docId w15:val="{88BBEC6E-51F7-42FA-AD23-D4A6E17F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styleId="Sarakstarindkopa">
    <w:name w:val="List Paragraph"/>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76300</Words>
  <Characters>43492</Characters>
  <Application>Microsoft Office Word</Application>
  <DocSecurity>0</DocSecurity>
  <Lines>362</Lines>
  <Paragraphs>239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Nosaukums</vt:lpstr>
    </vt:vector>
  </TitlesOfParts>
  <Company>Iestādes nosaukums</Company>
  <LinksUpToDate>false</LinksUpToDate>
  <CharactersWithSpaces>119553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Jānis Bērziņš</cp:lastModifiedBy>
  <cp:revision>2</cp:revision>
  <cp:lastPrinted>2009-04-08T08:39:00Z</cp:lastPrinted>
  <dcterms:created xsi:type="dcterms:W3CDTF">2022-03-01T08:06:00Z</dcterms:created>
  <dcterms:modified xsi:type="dcterms:W3CDTF">2022-03-01T08:06:00Z</dcterms:modified>
</cp:coreProperties>
</file>