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22-TA-1426: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Ukrainas civiliedzīvotājiem ir tiesības saņemt atbrīvojumu no izdevumiem par personas profesionālās kvalifikācijas atzīšanu, kvalifikācijas pārbaudi īslaicīgu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1.pantu un likumprojekta 8.pantā plānoto likuma pārejas noteikumu 11.punktu. Norādām, ka šajos pantos paredzētais nav iekļauts ar Ministru kabineta rīkojumu Nr. 302 “Par Pasākumu plānu atbalsta sniegšanai Ukrainas civiliedzīvotājiem Latvijas Republikā” apstiprinātajā atbalsta pasākumu plānā, kā arī pēc būtības veido pretrunu ar minētā rīkojuma 7.punktu, kurš paredz ministrijām atbilstoši kompetencei mēneša laikā pārskatīt Ukrainas civiliedzīvotāju atbalsta likumā paredzēto atbalstu, svītrojot atbrīvojumus no valsts nodevām. Vienlaikus norādām, ka likumprojekta anotācijas 3.punktā “Tiesību akta projekta ietekme uz valsts budžetu un pašvaldību budžetiem” nav sniegta informācija par šo normu ietekmi uz valsts budžeta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Izdiskutējams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Ukrainas civiliedzīvotājiem ir tiesības saņemt atbrīvojumu no izdevumiem par personas profesionālās kvalifikācijas atzīšanu, kvalifikācijas pārbaudi īslaicīgu pakalpojumu sniegšanai, izņemot reglamentētās profesijās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Ukrainas civiliedzīvotājiem ir tiesības saņemt atbrīvojumu no izdevumiem par personas profesionālās kvalifikācijas atzīšanu, kvalifikācijas pārbaudi īslaicīgu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1.pants nosaka Ukrainas civiliedzīvotājiem tiesības saņemt atbrīvojumu no izdevumiem par personas profesionālās kvalifikācijas atzīšanu, bet vienlaikus likumprojekts neparedz kompensēt izdevumus profesionālajām kompetentajām institūcijām par profesionālās kvalifikācijas atzīšanu un kvalifikācijas pārbaudi īslaicīgu pakalpojumu sniegšanai, Veselības ministrija lūdz likumprojekta 1. pantā par profesionālās kvalifikācijas atzīšanu veidot izņēmumu attiecībā uz reglamentētajām profesijām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02.05.2022. ir saņemti 160 ārstniecības personu pieteikumi īslaicīgu profesionālās pakalpojumu sniegšanai, no tiem atļauja ir izsniegta 52 ārstniecības personām. Šobrīd īslaicīgas profesionālās darbības atzīšanu (ekspertu darbs, eksāmenu norise u.c.) Latvijas Ārstu biedrība, Latvijas Farmaceitu biedrība, Latvijas Ārstniecības personu profesionālo organizāciju savienība, Latvijas Māsu asociācija un Veselības inspekcija  īsteno iestāžu resursu ietvaros, tādejādi nodrošinot Ukrainas mediķiem piekļuvi darba tirgum.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īslaicīgai profesionālai darbībai tiek izsniegta uz gadu un pēc tam, ja persona velēsies turpināt strādāt Latvijā, būs jāveic profesionālās kvalifikācijas atzīšana. Pie tam atbilstoši Eiropas Komisijas ieteikumam (2022/554) "Par kvalifikāciju atzīšanu cilvēkiem, kuri bēg no Krievijas iebrukuma Ukrainā" ir jāizskata iespēja pagarināt īslaicīgas profesionālas darbības veikšanas atļaujas termiņu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profesionālās kvalifikācijas atzīšana neuzliek par pienākumu Ukrainas pilsoņiem strādāt Latvijā, līdz ar to ar Latvijā atzītu profesionālo kvalifikāciju medicīnā persona var brīvi doties strādāt uz citām ES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Veselības ministrijas ieskatā un saskaņā ar Latvijas Ārstu biedrības pausto nostāju, ja Ukrainas ārstniecības personas tiek atbrīvotas no maksājumiem par profesionālās kvalifikācijas atzīšanu pastāvīgai darbībai Latvijā, tad ir jārod risinājums kā kompensēt  profesionālo organizāciju izmaksas, kas pienāktos par kvalifikācijas atzīšanu Ministru kabineta 2019. gada 5. marta noteikumu Nr. 103 “Kārtība, kādā sedz ar personas profesionālās kvalifikācijas atzīšanu saistītos izdevumus”, 3.1. apakšpunktā noteiktajā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Ukrainas civiliedzīvotājiem ir tiesības saņemt atbrīvojumu no izdevumiem par personas profesionālās kvalifikācijas atzīšanu (izņemot reglamentētās profesijas veselības aprūpes jomā), kvalifikācijas pārbaudi īslaicīgu pakalpojumu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Ukrainas civiliedzīvotājiem ir tiesības saņemt atbrīvojumu no izdevumiem par personas profesionālās kvalifikācijas atzīšanu, kvalifikācijas pārbaudi īslaicīgu pakalpojumu sniegšanai, izņemot reglamentētās profesijās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Nepilngadīgam Ukrainas civiliedzīvotājam ir tiesības turpināt iepriekš uzsākto profesionālās ievirzes izglītības ieguvi, apgūstot attiecīgas profesionālās ievirzes izglītības programmas valsts izglītības iestādēs, tādā pašā kārtībā, kādā nodrošina izglītības ieguves iespējas nepilngadīgam patvēruma meklētājam atbilstoši Patvēruma likumā un citos normatīvajos aktos noteiktajam. Nepilngadīgam Ukrainas civiliedzīvotājam ir tiesības turpināt iepriekš uzsākto profesionālās ievirzes izglītības ieguvi, apgūstot attiecīgas profesionālās ievirzes izglītības programmas pašvaldību izglītības iestādēs, tādā pašā kārtībā, kādā nodrošina izglītības ieguves iespējas nepilngadīgam patvēruma meklētājam atbilstoši Patvēruma likumā un citos normatīvajos aktos noteiktajam, izņemot regulējumu par valsts finansējuma piešķiršanu pedagogu atalgojuma un mācību līdzekļu nodrošināšanai. Nepilngadīgs Ukrainas civiliedzīvotājs, kā arī pilngadīgs Ukrainas civiliedzīvotājs, kas pēc pilngadības sasniegšanas turpina Latvijā uzsākto profesionālās ievirzes izglītību valsts dibinātājās profesionālās vidējās izglītības iestādēs, ir atbrīvots no mācību maksas par profesionālās ievirzes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2.pantā paredzētais attiecībā uz  Ukrainas civiliedzīvotāju atbalsta likuma 13.</w:t>
            </w:r>
            <w:r w:rsidR="00000000" w:rsidRPr="00000000" w:rsidDel="00000000">
              <w:rPr>
                <w:vertAlign w:val="superscript"/>
                <w:rtl w:val="0"/>
              </w:rPr>
              <w:t xml:space="preserve">1</w:t>
            </w:r>
            <w:r w:rsidR="00000000" w:rsidRPr="00000000" w:rsidDel="00000000">
              <w:rPr>
                <w:rtl w:val="0"/>
              </w:rPr>
              <w:t xml:space="preserve"> panta ceturto daļu būtiski papildina normu, paredzot, ka izglītojamais valsts dibinātās profesionālās izglītības iestādēs ir atbrīvots no mācību maksas segšanas par profesionālās ievirzes izglītības programmu apguvi, ir secināms, ka minētais papildinājums var uzlikt papildu slogu valsts budžetam. Savukārt likumprojekta anotācijas 3.punktā “Tiesību akta projekta ietekme uz valsts budžetu un pašvaldību budžetiem” nav pievienoti detalizēti aprēķini par minētās normas īstenošanai nepieciešamo finansējumu un finansējuma avotu, no kura tā tiks īstenota. Līdz ar to nevaram atbalstīt tādas normas iekļaušanu likumprojektā, kuras īstenošanai nav finansiālā seguma un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Likuma 8.panta ceturtā daļa ir spēkā līdz 2022.gada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ņemot vērā izteikto iebildumu par likumprojekta 1.pantu.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Izdiskutējams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Likuma 8.panta ceturtā daļa ir spēkā līdz 2022.gada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22-TA-1426</w:t>
    </w:r>
    <w:r>
      <w:br/>
    </w:r>
    <w:r w:rsidR="00000000" w:rsidRPr="00000000" w:rsidDel="00000000">
      <w:rPr>
        <w:rtl w:val="0"/>
      </w:rPr>
      <w:t xml:space="preserve">09.05.2022. 23.20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22-TA-1426</w:t>
    </w:r>
    <w:r>
      <w:br/>
    </w:r>
    <w:r w:rsidR="00000000" w:rsidRPr="00000000" w:rsidDel="00000000">
      <w:rPr>
        <w:rtl w:val="0"/>
      </w:rPr>
      <w:t xml:space="preserve">09.05.2022. 23.20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Izziņa_22-TA-1426.docx</dc:title>
</cp:coreProperties>
</file>

<file path=docProps/custom.xml><?xml version="1.0" encoding="utf-8"?>
<Properties xmlns="http://schemas.openxmlformats.org/officeDocument/2006/custom-properties" xmlns:vt="http://schemas.openxmlformats.org/officeDocument/2006/docPropsVTypes"/>
</file>