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D0FC2" w:rsidRPr="004B459D" w:rsidRDefault="007D0FC2" w:rsidP="007D0FC2">
      <w:pPr>
        <w:pStyle w:val="naisnod"/>
        <w:spacing w:before="0" w:after="0"/>
        <w:ind w:firstLine="720"/>
      </w:pPr>
      <w:r w:rsidRPr="004B459D">
        <w:t>Izziņa par atzinumos sniegtajiem iebildumiem</w:t>
      </w:r>
    </w:p>
    <w:tbl>
      <w:tblPr>
        <w:tblW w:w="0" w:type="auto"/>
        <w:jc w:val="center"/>
        <w:tblLook w:val="00A0" w:firstRow="1" w:lastRow="0" w:firstColumn="1" w:lastColumn="0" w:noHBand="0" w:noVBand="0"/>
      </w:tblPr>
      <w:tblGrid>
        <w:gridCol w:w="10928"/>
      </w:tblGrid>
      <w:tr w:rsidR="007D0FC2" w:rsidRPr="004B459D" w:rsidTr="0021698A">
        <w:trPr>
          <w:trHeight w:val="499"/>
          <w:jc w:val="center"/>
        </w:trPr>
        <w:tc>
          <w:tcPr>
            <w:tcW w:w="10928" w:type="dxa"/>
            <w:tcBorders>
              <w:bottom w:val="single" w:sz="6" w:space="0" w:color="000000"/>
            </w:tcBorders>
          </w:tcPr>
          <w:p w:rsidR="007D0FC2" w:rsidRPr="006672E5" w:rsidRDefault="0021698A" w:rsidP="00FF2E46">
            <w:pPr>
              <w:jc w:val="center"/>
              <w:outlineLvl w:val="0"/>
              <w:rPr>
                <w:b/>
              </w:rPr>
            </w:pPr>
            <w:r w:rsidRPr="006672E5">
              <w:rPr>
                <w:b/>
                <w:color w:val="2A2A2A"/>
              </w:rPr>
              <w:t xml:space="preserve">Ministru kabineta noteikumu projekts </w:t>
            </w:r>
            <w:r w:rsidR="00827742">
              <w:rPr>
                <w:b/>
                <w:color w:val="2A2A2A"/>
              </w:rPr>
              <w:t>“</w:t>
            </w:r>
            <w:r w:rsidR="00515C9B" w:rsidRPr="00515C9B">
              <w:rPr>
                <w:b/>
                <w:color w:val="2A2A2A"/>
              </w:rPr>
              <w:t>Civilās aviācijas gaisa kuģa lidojumu apkalpes locekļu sertificēšanas noteikumi</w:t>
            </w:r>
            <w:r w:rsidR="00827742">
              <w:rPr>
                <w:b/>
                <w:color w:val="2A2A2A"/>
              </w:rPr>
              <w:t>”</w:t>
            </w:r>
            <w:r w:rsidRPr="006672E5">
              <w:rPr>
                <w:b/>
              </w:rPr>
              <w:t xml:space="preserve"> (</w:t>
            </w:r>
            <w:r w:rsidRPr="006672E5">
              <w:rPr>
                <w:b/>
                <w:color w:val="2A2A2A"/>
              </w:rPr>
              <w:t>VSS-</w:t>
            </w:r>
            <w:r w:rsidR="00515C9B">
              <w:rPr>
                <w:b/>
                <w:color w:val="2A2A2A"/>
              </w:rPr>
              <w:t>560</w:t>
            </w:r>
            <w:r w:rsidRPr="006672E5">
              <w:rPr>
                <w:b/>
                <w:color w:val="2A2A2A"/>
              </w:rPr>
              <w:t>)</w:t>
            </w:r>
          </w:p>
        </w:tc>
      </w:tr>
    </w:tbl>
    <w:p w:rsidR="007D0FC2" w:rsidRPr="004B459D" w:rsidRDefault="007D0FC2" w:rsidP="007D0FC2">
      <w:pPr>
        <w:spacing w:before="100" w:beforeAutospacing="1" w:after="100" w:afterAutospacing="1"/>
      </w:pPr>
      <w:r w:rsidRPr="004B459D">
        <w:rPr>
          <w:b/>
          <w:bCs/>
        </w:rPr>
        <w:t xml:space="preserve">Informācija par </w:t>
      </w:r>
      <w:proofErr w:type="spellStart"/>
      <w:r w:rsidRPr="004B459D">
        <w:rPr>
          <w:b/>
          <w:bCs/>
        </w:rPr>
        <w:t>starpministriju</w:t>
      </w:r>
      <w:proofErr w:type="spellEnd"/>
      <w:r w:rsidRPr="004B459D">
        <w:rPr>
          <w:b/>
          <w:bCs/>
        </w:rPr>
        <w:t xml:space="preserve"> (starpinstitūciju) sanāksmi vai elektronisko saskaņošanu</w:t>
      </w:r>
    </w:p>
    <w:tbl>
      <w:tblPr>
        <w:tblW w:w="14459" w:type="dxa"/>
        <w:tblCellSpacing w:w="0" w:type="dxa"/>
        <w:tblCellMar>
          <w:left w:w="0" w:type="dxa"/>
          <w:right w:w="0" w:type="dxa"/>
        </w:tblCellMar>
        <w:tblLook w:val="0000" w:firstRow="0" w:lastRow="0" w:firstColumn="0" w:lastColumn="0" w:noHBand="0" w:noVBand="0"/>
      </w:tblPr>
      <w:tblGrid>
        <w:gridCol w:w="2826"/>
        <w:gridCol w:w="6631"/>
        <w:gridCol w:w="5002"/>
      </w:tblGrid>
      <w:tr w:rsidR="007D0FC2" w:rsidRPr="004B459D" w:rsidTr="00CA5F1F">
        <w:trPr>
          <w:tblCellSpacing w:w="0" w:type="dxa"/>
        </w:trPr>
        <w:tc>
          <w:tcPr>
            <w:tcW w:w="2826" w:type="dxa"/>
          </w:tcPr>
          <w:p w:rsidR="007D0FC2" w:rsidRPr="004B459D" w:rsidRDefault="007D0FC2" w:rsidP="00FE4CE3">
            <w:pPr>
              <w:spacing w:before="100" w:beforeAutospacing="1" w:after="100" w:afterAutospacing="1"/>
            </w:pPr>
            <w:r w:rsidRPr="004B459D">
              <w:t xml:space="preserve">Datums </w:t>
            </w:r>
          </w:p>
        </w:tc>
        <w:tc>
          <w:tcPr>
            <w:tcW w:w="11633" w:type="dxa"/>
            <w:gridSpan w:val="2"/>
            <w:tcBorders>
              <w:top w:val="nil"/>
              <w:left w:val="nil"/>
              <w:bottom w:val="single" w:sz="8" w:space="0" w:color="000000"/>
              <w:right w:val="nil"/>
            </w:tcBorders>
          </w:tcPr>
          <w:p w:rsidR="007D0FC2" w:rsidRPr="004B459D" w:rsidRDefault="00152DA8" w:rsidP="00FE4CE3">
            <w:pPr>
              <w:spacing w:before="100" w:beforeAutospacing="1" w:after="100" w:afterAutospacing="1"/>
            </w:pPr>
            <w:r>
              <w:t>30.08.2021.</w:t>
            </w:r>
          </w:p>
        </w:tc>
      </w:tr>
      <w:tr w:rsidR="007D0FC2" w:rsidRPr="004B459D" w:rsidTr="00CA5F1F">
        <w:trPr>
          <w:tblCellSpacing w:w="0" w:type="dxa"/>
        </w:trPr>
        <w:tc>
          <w:tcPr>
            <w:tcW w:w="2826" w:type="dxa"/>
          </w:tcPr>
          <w:p w:rsidR="007D0FC2" w:rsidRPr="004B459D" w:rsidRDefault="007D0FC2" w:rsidP="00FE4CE3">
            <w:pPr>
              <w:spacing w:before="100" w:beforeAutospacing="1" w:after="100" w:afterAutospacing="1"/>
            </w:pPr>
            <w:r w:rsidRPr="004B459D">
              <w:t> </w:t>
            </w:r>
          </w:p>
        </w:tc>
        <w:tc>
          <w:tcPr>
            <w:tcW w:w="11633" w:type="dxa"/>
            <w:gridSpan w:val="2"/>
            <w:tcBorders>
              <w:top w:val="nil"/>
              <w:left w:val="nil"/>
              <w:bottom w:val="nil"/>
              <w:right w:val="nil"/>
            </w:tcBorders>
          </w:tcPr>
          <w:p w:rsidR="007D0FC2" w:rsidRPr="00F43B0C" w:rsidRDefault="007D0FC2" w:rsidP="00FE4CE3">
            <w:pPr>
              <w:spacing w:before="100" w:beforeAutospacing="1" w:after="100" w:afterAutospacing="1"/>
            </w:pPr>
            <w:r w:rsidRPr="00F43B0C">
              <w:t> </w:t>
            </w:r>
          </w:p>
        </w:tc>
      </w:tr>
      <w:tr w:rsidR="007D0FC2" w:rsidRPr="004B459D" w:rsidTr="00CA5F1F">
        <w:trPr>
          <w:tblCellSpacing w:w="0" w:type="dxa"/>
        </w:trPr>
        <w:tc>
          <w:tcPr>
            <w:tcW w:w="2826" w:type="dxa"/>
            <w:vAlign w:val="center"/>
          </w:tcPr>
          <w:p w:rsidR="007D0FC2" w:rsidRPr="004B459D" w:rsidRDefault="007D0FC2" w:rsidP="00FE4CE3">
            <w:pPr>
              <w:spacing w:before="100" w:beforeAutospacing="1" w:after="100" w:afterAutospacing="1"/>
            </w:pPr>
            <w:r w:rsidRPr="004B459D">
              <w:t>Saskaņošanas dalībnieki</w:t>
            </w:r>
          </w:p>
        </w:tc>
        <w:tc>
          <w:tcPr>
            <w:tcW w:w="11633" w:type="dxa"/>
            <w:gridSpan w:val="2"/>
            <w:vAlign w:val="center"/>
          </w:tcPr>
          <w:p w:rsidR="007D0FC2" w:rsidRPr="004971B9" w:rsidRDefault="007A6EF2" w:rsidP="00C02A88">
            <w:pPr>
              <w:jc w:val="both"/>
            </w:pPr>
            <w:r w:rsidRPr="007A6EF2">
              <w:t>Tieslietu ministrij</w:t>
            </w:r>
            <w:r>
              <w:t>a</w:t>
            </w:r>
            <w:r w:rsidRPr="007A6EF2">
              <w:t xml:space="preserve">, </w:t>
            </w:r>
            <w:r w:rsidR="00515279" w:rsidRPr="00515279">
              <w:t>Vides aizsardzības un reģionālās attīstības ministrija</w:t>
            </w:r>
          </w:p>
        </w:tc>
      </w:tr>
      <w:tr w:rsidR="007D0FC2" w:rsidRPr="004B459D" w:rsidTr="00CA5F1F">
        <w:trPr>
          <w:tblCellSpacing w:w="0" w:type="dxa"/>
        </w:trPr>
        <w:tc>
          <w:tcPr>
            <w:tcW w:w="2826" w:type="dxa"/>
            <w:vAlign w:val="center"/>
          </w:tcPr>
          <w:p w:rsidR="007D0FC2" w:rsidRPr="004B459D" w:rsidRDefault="007D0FC2" w:rsidP="00FE4CE3">
            <w:pPr>
              <w:spacing w:before="100" w:beforeAutospacing="1" w:after="100" w:afterAutospacing="1"/>
            </w:pPr>
            <w:r w:rsidRPr="004B459D">
              <w:t>  </w:t>
            </w:r>
          </w:p>
        </w:tc>
        <w:tc>
          <w:tcPr>
            <w:tcW w:w="11633" w:type="dxa"/>
            <w:gridSpan w:val="2"/>
            <w:tcBorders>
              <w:top w:val="single" w:sz="8" w:space="0" w:color="000000"/>
              <w:left w:val="nil"/>
              <w:bottom w:val="single" w:sz="8" w:space="0" w:color="000000"/>
              <w:right w:val="nil"/>
            </w:tcBorders>
            <w:vAlign w:val="center"/>
          </w:tcPr>
          <w:p w:rsidR="007D0FC2" w:rsidRPr="004B459D" w:rsidRDefault="007D0FC2" w:rsidP="00FE4CE3">
            <w:pPr>
              <w:spacing w:before="100" w:beforeAutospacing="1" w:after="100" w:afterAutospacing="1"/>
            </w:pPr>
          </w:p>
        </w:tc>
      </w:tr>
      <w:tr w:rsidR="007D0FC2" w:rsidRPr="004B459D" w:rsidTr="00CA5F1F">
        <w:trPr>
          <w:tblCellSpacing w:w="0" w:type="dxa"/>
        </w:trPr>
        <w:tc>
          <w:tcPr>
            <w:tcW w:w="2826" w:type="dxa"/>
            <w:vAlign w:val="center"/>
          </w:tcPr>
          <w:p w:rsidR="007D0FC2" w:rsidRPr="004B459D" w:rsidRDefault="007D0FC2" w:rsidP="00FE4CE3">
            <w:pPr>
              <w:spacing w:before="100" w:beforeAutospacing="1" w:after="100" w:afterAutospacing="1"/>
            </w:pPr>
            <w:r w:rsidRPr="004B459D">
              <w:t> </w:t>
            </w:r>
          </w:p>
        </w:tc>
        <w:tc>
          <w:tcPr>
            <w:tcW w:w="6631" w:type="dxa"/>
            <w:vAlign w:val="center"/>
          </w:tcPr>
          <w:p w:rsidR="007D0FC2" w:rsidRPr="004B459D" w:rsidRDefault="007D0FC2" w:rsidP="00FE4CE3">
            <w:pPr>
              <w:spacing w:before="100" w:beforeAutospacing="1" w:after="100" w:afterAutospacing="1"/>
            </w:pPr>
            <w:r w:rsidRPr="004B459D">
              <w:t> </w:t>
            </w:r>
          </w:p>
        </w:tc>
        <w:tc>
          <w:tcPr>
            <w:tcW w:w="5002" w:type="dxa"/>
            <w:vAlign w:val="center"/>
          </w:tcPr>
          <w:p w:rsidR="007D0FC2" w:rsidRPr="004B459D" w:rsidRDefault="007D0FC2" w:rsidP="00FE4CE3">
            <w:pPr>
              <w:spacing w:before="100" w:beforeAutospacing="1" w:after="100" w:afterAutospacing="1"/>
            </w:pPr>
            <w:r w:rsidRPr="004B459D">
              <w:t> </w:t>
            </w:r>
          </w:p>
        </w:tc>
      </w:tr>
    </w:tbl>
    <w:p w:rsidR="007D0FC2" w:rsidRPr="004B459D" w:rsidRDefault="007D0FC2" w:rsidP="007D0FC2">
      <w:pPr>
        <w:rPr>
          <w:vanish/>
        </w:rPr>
      </w:pPr>
    </w:p>
    <w:tbl>
      <w:tblPr>
        <w:tblW w:w="14459" w:type="dxa"/>
        <w:tblCellSpacing w:w="0" w:type="dxa"/>
        <w:tblCellMar>
          <w:left w:w="0" w:type="dxa"/>
          <w:right w:w="0" w:type="dxa"/>
        </w:tblCellMar>
        <w:tblLook w:val="0000" w:firstRow="0" w:lastRow="0" w:firstColumn="0" w:lastColumn="0" w:noHBand="0" w:noVBand="0"/>
      </w:tblPr>
      <w:tblGrid>
        <w:gridCol w:w="6180"/>
        <w:gridCol w:w="199"/>
        <w:gridCol w:w="8080"/>
      </w:tblGrid>
      <w:tr w:rsidR="004971B9" w:rsidRPr="004B459D" w:rsidTr="000922B0">
        <w:trPr>
          <w:tblCellSpacing w:w="0" w:type="dxa"/>
        </w:trPr>
        <w:tc>
          <w:tcPr>
            <w:tcW w:w="6379" w:type="dxa"/>
            <w:gridSpan w:val="2"/>
          </w:tcPr>
          <w:p w:rsidR="004971B9" w:rsidRPr="004B459D" w:rsidRDefault="004971B9" w:rsidP="004971B9">
            <w:pPr>
              <w:spacing w:before="100" w:beforeAutospacing="1" w:after="100" w:afterAutospacing="1"/>
            </w:pPr>
            <w:r w:rsidRPr="004B459D">
              <w:t>Saskaņošanas dalībnieki izskatīja šādu ministriju (citu institūciju) iebildumus</w:t>
            </w:r>
          </w:p>
        </w:tc>
        <w:tc>
          <w:tcPr>
            <w:tcW w:w="8080" w:type="dxa"/>
            <w:vAlign w:val="center"/>
          </w:tcPr>
          <w:p w:rsidR="004971B9" w:rsidRPr="004971B9" w:rsidRDefault="004971B9" w:rsidP="004971B9">
            <w:pPr>
              <w:jc w:val="both"/>
            </w:pPr>
            <w:r w:rsidRPr="004971B9">
              <w:t>Tieslietu ministrija</w:t>
            </w:r>
            <w:r w:rsidR="007A6EF2">
              <w:t xml:space="preserve"> </w:t>
            </w:r>
          </w:p>
        </w:tc>
      </w:tr>
      <w:tr w:rsidR="004971B9" w:rsidRPr="004B459D" w:rsidTr="00CA5F1F">
        <w:trPr>
          <w:trHeight w:val="173"/>
          <w:tblCellSpacing w:w="0" w:type="dxa"/>
        </w:trPr>
        <w:tc>
          <w:tcPr>
            <w:tcW w:w="6379" w:type="dxa"/>
            <w:gridSpan w:val="2"/>
          </w:tcPr>
          <w:p w:rsidR="004971B9" w:rsidRPr="004B459D" w:rsidRDefault="004971B9" w:rsidP="004971B9">
            <w:pPr>
              <w:spacing w:before="100" w:beforeAutospacing="1" w:after="100" w:afterAutospacing="1"/>
            </w:pPr>
          </w:p>
        </w:tc>
        <w:tc>
          <w:tcPr>
            <w:tcW w:w="8080" w:type="dxa"/>
            <w:tcBorders>
              <w:top w:val="single" w:sz="8" w:space="0" w:color="000000"/>
              <w:left w:val="nil"/>
              <w:bottom w:val="single" w:sz="8" w:space="0" w:color="000000"/>
              <w:right w:val="nil"/>
            </w:tcBorders>
          </w:tcPr>
          <w:p w:rsidR="004971B9" w:rsidRPr="004B459D" w:rsidRDefault="004971B9" w:rsidP="004971B9">
            <w:pPr>
              <w:jc w:val="both"/>
            </w:pPr>
          </w:p>
          <w:p w:rsidR="004971B9" w:rsidRPr="004B459D" w:rsidRDefault="004971B9" w:rsidP="004971B9">
            <w:pPr>
              <w:jc w:val="both"/>
            </w:pPr>
          </w:p>
        </w:tc>
      </w:tr>
      <w:tr w:rsidR="004971B9" w:rsidRPr="004B459D" w:rsidTr="00CA5F1F">
        <w:trPr>
          <w:tblCellSpacing w:w="0" w:type="dxa"/>
        </w:trPr>
        <w:tc>
          <w:tcPr>
            <w:tcW w:w="14459" w:type="dxa"/>
            <w:gridSpan w:val="3"/>
            <w:vAlign w:val="center"/>
          </w:tcPr>
          <w:p w:rsidR="004971B9" w:rsidRPr="004B459D" w:rsidRDefault="004971B9" w:rsidP="004971B9">
            <w:pPr>
              <w:spacing w:before="100" w:beforeAutospacing="1" w:after="100" w:afterAutospacing="1"/>
            </w:pPr>
          </w:p>
        </w:tc>
      </w:tr>
      <w:tr w:rsidR="004971B9" w:rsidRPr="004B459D" w:rsidTr="00CA5F1F">
        <w:trPr>
          <w:tblCellSpacing w:w="0" w:type="dxa"/>
        </w:trPr>
        <w:tc>
          <w:tcPr>
            <w:tcW w:w="6180" w:type="dxa"/>
            <w:vAlign w:val="center"/>
          </w:tcPr>
          <w:p w:rsidR="004971B9" w:rsidRPr="004B459D" w:rsidRDefault="004971B9" w:rsidP="004971B9">
            <w:pPr>
              <w:spacing w:before="100" w:beforeAutospacing="1" w:after="100" w:afterAutospacing="1"/>
            </w:pPr>
            <w:r w:rsidRPr="004B459D">
              <w:t xml:space="preserve">Ministrijas (citas institūcijas), kuras nav ieradušās uz sanāksmi vai kuras nav atbildējušas uz uzaicinājumu piedalīties elektroniskajā saskaņošanā                                                                                                    </w:t>
            </w:r>
          </w:p>
        </w:tc>
        <w:tc>
          <w:tcPr>
            <w:tcW w:w="8279" w:type="dxa"/>
            <w:gridSpan w:val="2"/>
            <w:vAlign w:val="center"/>
          </w:tcPr>
          <w:p w:rsidR="004971B9" w:rsidRPr="004B459D" w:rsidRDefault="004971B9" w:rsidP="004971B9">
            <w:r w:rsidRPr="004B459D">
              <w:t> </w:t>
            </w:r>
            <w:r>
              <w:t>Nav</w:t>
            </w:r>
          </w:p>
        </w:tc>
      </w:tr>
    </w:tbl>
    <w:p w:rsidR="007D0FC2" w:rsidRPr="004B459D" w:rsidRDefault="007D0FC2" w:rsidP="007D0FC2">
      <w:pPr>
        <w:pStyle w:val="naisf"/>
        <w:spacing w:before="0" w:after="0"/>
        <w:ind w:firstLine="0"/>
        <w:rPr>
          <w:b/>
        </w:rPr>
      </w:pPr>
    </w:p>
    <w:p w:rsidR="007D0FC2" w:rsidRPr="004B459D" w:rsidRDefault="007D0FC2" w:rsidP="007D0FC2">
      <w:pPr>
        <w:pStyle w:val="naisf"/>
        <w:spacing w:before="0" w:after="0"/>
        <w:ind w:firstLine="0"/>
        <w:jc w:val="center"/>
        <w:rPr>
          <w:b/>
        </w:rPr>
      </w:pPr>
      <w:r w:rsidRPr="004B459D">
        <w:rPr>
          <w:b/>
        </w:rPr>
        <w:t>I. Jautājumi, par kuriem saskaņošanā vienošanās nav panākta</w:t>
      </w:r>
    </w:p>
    <w:p w:rsidR="007D0FC2" w:rsidRPr="004B459D" w:rsidRDefault="007D0FC2" w:rsidP="007D0FC2">
      <w:pPr>
        <w:pStyle w:val="naisf"/>
        <w:spacing w:before="0" w:after="0"/>
        <w:ind w:firstLine="720"/>
      </w:pPr>
    </w:p>
    <w:tbl>
      <w:tblPr>
        <w:tblW w:w="145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
        <w:gridCol w:w="2367"/>
        <w:gridCol w:w="3821"/>
        <w:gridCol w:w="3125"/>
        <w:gridCol w:w="1985"/>
        <w:gridCol w:w="2643"/>
      </w:tblGrid>
      <w:tr w:rsidR="007D0FC2" w:rsidRPr="004B459D" w:rsidTr="00FE4CE3">
        <w:tc>
          <w:tcPr>
            <w:tcW w:w="576" w:type="dxa"/>
            <w:shd w:val="clear" w:color="auto" w:fill="auto"/>
          </w:tcPr>
          <w:p w:rsidR="007D0FC2" w:rsidRPr="004B459D" w:rsidRDefault="007D0FC2" w:rsidP="00FE4CE3">
            <w:pPr>
              <w:pStyle w:val="naisc"/>
              <w:spacing w:before="0" w:after="0"/>
            </w:pPr>
            <w:r w:rsidRPr="004B459D">
              <w:t>Nr. p.k.</w:t>
            </w:r>
          </w:p>
        </w:tc>
        <w:tc>
          <w:tcPr>
            <w:tcW w:w="2367" w:type="dxa"/>
            <w:shd w:val="clear" w:color="auto" w:fill="auto"/>
          </w:tcPr>
          <w:p w:rsidR="007D0FC2" w:rsidRPr="004B459D" w:rsidRDefault="007D0FC2" w:rsidP="00FE4CE3">
            <w:pPr>
              <w:pStyle w:val="naisc"/>
              <w:spacing w:before="0" w:after="0"/>
              <w:ind w:firstLine="12"/>
            </w:pPr>
            <w:r w:rsidRPr="004B459D">
              <w:t>Saskaņošanai nosūtītā projekta redakcija (konkrēta punkta (panta) redakcija)</w:t>
            </w:r>
          </w:p>
        </w:tc>
        <w:tc>
          <w:tcPr>
            <w:tcW w:w="3821" w:type="dxa"/>
            <w:shd w:val="clear" w:color="auto" w:fill="auto"/>
          </w:tcPr>
          <w:p w:rsidR="007D0FC2" w:rsidRPr="004B459D" w:rsidRDefault="007D0FC2" w:rsidP="00FE4CE3">
            <w:pPr>
              <w:pStyle w:val="naisc"/>
              <w:spacing w:before="0" w:after="0"/>
              <w:ind w:right="3"/>
            </w:pPr>
            <w:r w:rsidRPr="004B459D">
              <w:t>Atzinumā norādītais ministrijas (citas institūcijas) iebildums, kā arī saskaņošanā papildus izteiktais iebildums par projekta konkrēto punktu (pantu)</w:t>
            </w:r>
          </w:p>
        </w:tc>
        <w:tc>
          <w:tcPr>
            <w:tcW w:w="3125" w:type="dxa"/>
            <w:shd w:val="clear" w:color="auto" w:fill="auto"/>
          </w:tcPr>
          <w:p w:rsidR="007D0FC2" w:rsidRPr="004B459D" w:rsidRDefault="007D0FC2" w:rsidP="00FE4CE3">
            <w:pPr>
              <w:pStyle w:val="naisc"/>
              <w:spacing w:before="0" w:after="0"/>
              <w:ind w:firstLine="21"/>
            </w:pPr>
            <w:r w:rsidRPr="004B459D">
              <w:t>Atbildīgās ministrijas pamatojums iebilduma noraidījumam</w:t>
            </w:r>
          </w:p>
        </w:tc>
        <w:tc>
          <w:tcPr>
            <w:tcW w:w="1985" w:type="dxa"/>
            <w:shd w:val="clear" w:color="auto" w:fill="auto"/>
          </w:tcPr>
          <w:p w:rsidR="007D0FC2" w:rsidRPr="004B459D" w:rsidRDefault="007D0FC2" w:rsidP="00FE4CE3">
            <w:pPr>
              <w:jc w:val="center"/>
            </w:pPr>
            <w:r w:rsidRPr="004B459D">
              <w:t>Atzinuma sniedzēja uzturētais iebildums, ja tas atšķiras no atzinumā norādītā iebilduma pamatojuma</w:t>
            </w:r>
          </w:p>
        </w:tc>
        <w:tc>
          <w:tcPr>
            <w:tcW w:w="2643" w:type="dxa"/>
            <w:shd w:val="clear" w:color="auto" w:fill="auto"/>
          </w:tcPr>
          <w:p w:rsidR="007D0FC2" w:rsidRPr="004B459D" w:rsidRDefault="007D0FC2" w:rsidP="00FE4CE3">
            <w:pPr>
              <w:jc w:val="center"/>
            </w:pPr>
            <w:r w:rsidRPr="004B459D">
              <w:t>Projekta attiecīgā punkta (panta) galīgā redakcija</w:t>
            </w:r>
          </w:p>
        </w:tc>
      </w:tr>
    </w:tbl>
    <w:p w:rsidR="00C577B2" w:rsidRDefault="00C577B2" w:rsidP="00C577B2">
      <w:pPr>
        <w:pStyle w:val="naisf"/>
        <w:spacing w:before="0" w:after="0"/>
        <w:ind w:firstLine="0"/>
        <w:rPr>
          <w:b/>
        </w:rPr>
      </w:pPr>
    </w:p>
    <w:p w:rsidR="00E163AC" w:rsidRDefault="00E163AC" w:rsidP="00C577B2">
      <w:pPr>
        <w:pStyle w:val="naisf"/>
        <w:spacing w:before="0" w:after="0"/>
        <w:ind w:firstLine="0"/>
        <w:rPr>
          <w:b/>
        </w:rPr>
      </w:pPr>
    </w:p>
    <w:p w:rsidR="00B036B0" w:rsidRPr="004B459D" w:rsidRDefault="00B036B0" w:rsidP="00C577B2">
      <w:pPr>
        <w:pStyle w:val="naisf"/>
        <w:spacing w:before="0" w:after="0"/>
        <w:ind w:firstLine="0"/>
        <w:rPr>
          <w:b/>
        </w:rPr>
      </w:pPr>
    </w:p>
    <w:p w:rsidR="007B4C0F" w:rsidRPr="004B459D" w:rsidRDefault="007B4C0F" w:rsidP="00184479">
      <w:pPr>
        <w:pStyle w:val="naisf"/>
        <w:spacing w:before="0" w:after="0"/>
        <w:ind w:firstLine="0"/>
        <w:jc w:val="center"/>
        <w:rPr>
          <w:b/>
        </w:rPr>
      </w:pPr>
      <w:r w:rsidRPr="004B459D">
        <w:rPr>
          <w:b/>
        </w:rPr>
        <w:lastRenderedPageBreak/>
        <w:t>II. </w:t>
      </w:r>
      <w:r w:rsidR="00134188" w:rsidRPr="004B459D">
        <w:rPr>
          <w:b/>
        </w:rPr>
        <w:t>Jautājumi, par kuriem saskaņošanā vienošan</w:t>
      </w:r>
      <w:r w:rsidR="00144622" w:rsidRPr="004B459D">
        <w:rPr>
          <w:b/>
        </w:rPr>
        <w:t>ā</w:t>
      </w:r>
      <w:r w:rsidR="00134188" w:rsidRPr="004B459D">
        <w:rPr>
          <w:b/>
        </w:rPr>
        <w:t>s ir panākta</w:t>
      </w:r>
    </w:p>
    <w:p w:rsidR="007B4C0F" w:rsidRPr="004B459D" w:rsidRDefault="007B4C0F" w:rsidP="00DB7395">
      <w:pPr>
        <w:pStyle w:val="naisf"/>
        <w:spacing w:before="0" w:after="0"/>
        <w:ind w:firstLine="720"/>
      </w:pPr>
    </w:p>
    <w:tbl>
      <w:tblPr>
        <w:tblW w:w="14992" w:type="dxa"/>
        <w:tblInd w:w="-116"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650"/>
        <w:gridCol w:w="2976"/>
        <w:gridCol w:w="3828"/>
        <w:gridCol w:w="3969"/>
        <w:gridCol w:w="3569"/>
      </w:tblGrid>
      <w:tr w:rsidR="00134188" w:rsidRPr="004B459D" w:rsidTr="009665A4">
        <w:tc>
          <w:tcPr>
            <w:tcW w:w="650" w:type="dxa"/>
            <w:tcBorders>
              <w:top w:val="single" w:sz="6" w:space="0" w:color="000000"/>
              <w:left w:val="single" w:sz="6" w:space="0" w:color="000000"/>
              <w:bottom w:val="single" w:sz="6" w:space="0" w:color="000000"/>
              <w:right w:val="single" w:sz="6" w:space="0" w:color="000000"/>
            </w:tcBorders>
            <w:vAlign w:val="center"/>
          </w:tcPr>
          <w:p w:rsidR="00134188" w:rsidRPr="004B459D" w:rsidRDefault="00134188" w:rsidP="009623BC">
            <w:pPr>
              <w:pStyle w:val="naisc"/>
              <w:spacing w:before="0" w:after="0"/>
            </w:pPr>
            <w:r w:rsidRPr="004B459D">
              <w:t>Nr. p.</w:t>
            </w:r>
            <w:r w:rsidR="00D64FB0" w:rsidRPr="004B459D">
              <w:t> </w:t>
            </w:r>
            <w:r w:rsidRPr="004B459D">
              <w:t>k.</w:t>
            </w:r>
          </w:p>
        </w:tc>
        <w:tc>
          <w:tcPr>
            <w:tcW w:w="2976" w:type="dxa"/>
            <w:tcBorders>
              <w:top w:val="single" w:sz="6" w:space="0" w:color="000000"/>
              <w:left w:val="single" w:sz="6" w:space="0" w:color="000000"/>
              <w:bottom w:val="single" w:sz="6" w:space="0" w:color="000000"/>
              <w:right w:val="single" w:sz="6" w:space="0" w:color="000000"/>
            </w:tcBorders>
            <w:vAlign w:val="center"/>
          </w:tcPr>
          <w:p w:rsidR="00134188" w:rsidRPr="004B459D" w:rsidRDefault="00134188" w:rsidP="009623BC">
            <w:pPr>
              <w:pStyle w:val="naisc"/>
              <w:spacing w:before="0" w:after="0"/>
              <w:ind w:firstLine="12"/>
            </w:pPr>
            <w:r w:rsidRPr="004B459D">
              <w:t>Saskaņošanai nosūtītā projekta redakcija (konkrēta punkta (panta) redakcija)</w:t>
            </w:r>
          </w:p>
        </w:tc>
        <w:tc>
          <w:tcPr>
            <w:tcW w:w="3828" w:type="dxa"/>
            <w:tcBorders>
              <w:top w:val="single" w:sz="6" w:space="0" w:color="000000"/>
              <w:left w:val="single" w:sz="6" w:space="0" w:color="000000"/>
              <w:bottom w:val="single" w:sz="6" w:space="0" w:color="000000"/>
              <w:right w:val="single" w:sz="6" w:space="0" w:color="000000"/>
            </w:tcBorders>
            <w:vAlign w:val="center"/>
          </w:tcPr>
          <w:p w:rsidR="00134188" w:rsidRPr="004B459D" w:rsidRDefault="00134188" w:rsidP="009623BC">
            <w:pPr>
              <w:pStyle w:val="naisc"/>
              <w:spacing w:before="0" w:after="0"/>
              <w:ind w:right="3"/>
            </w:pPr>
            <w:r w:rsidRPr="004B459D">
              <w:t>Atzinumā norādītais ministrijas (citas institūcijas) iebildums, kā arī saskaņošanā papildus izteiktais iebildums par projekta konkrēto punktu (pantu)</w:t>
            </w:r>
          </w:p>
        </w:tc>
        <w:tc>
          <w:tcPr>
            <w:tcW w:w="3969" w:type="dxa"/>
            <w:tcBorders>
              <w:top w:val="single" w:sz="6" w:space="0" w:color="000000"/>
              <w:left w:val="single" w:sz="6" w:space="0" w:color="000000"/>
              <w:bottom w:val="single" w:sz="6" w:space="0" w:color="000000"/>
              <w:right w:val="single" w:sz="6" w:space="0" w:color="000000"/>
            </w:tcBorders>
            <w:vAlign w:val="center"/>
          </w:tcPr>
          <w:p w:rsidR="00134188" w:rsidRPr="004B459D" w:rsidRDefault="00134188" w:rsidP="009623BC">
            <w:pPr>
              <w:pStyle w:val="naisc"/>
              <w:spacing w:before="0" w:after="0"/>
              <w:ind w:firstLine="21"/>
            </w:pPr>
            <w:r w:rsidRPr="004B459D">
              <w:t>Atbildīgās ministrijas norāde</w:t>
            </w:r>
            <w:r w:rsidR="006C1C48" w:rsidRPr="004B459D">
              <w:t xml:space="preserve"> par to, ka </w:t>
            </w:r>
            <w:r w:rsidRPr="004B459D">
              <w:t>iebildums ir ņemts vērā</w:t>
            </w:r>
            <w:r w:rsidR="006455E7" w:rsidRPr="004B459D">
              <w:t>,</w:t>
            </w:r>
            <w:r w:rsidRPr="004B459D">
              <w:t xml:space="preserve"> vai </w:t>
            </w:r>
            <w:r w:rsidR="006C1C48" w:rsidRPr="004B459D">
              <w:t xml:space="preserve">informācija par saskaņošanā </w:t>
            </w:r>
            <w:r w:rsidR="00022B0F" w:rsidRPr="004B459D">
              <w:t>panākto alternatīvo risinājumu</w:t>
            </w:r>
          </w:p>
        </w:tc>
        <w:tc>
          <w:tcPr>
            <w:tcW w:w="3569" w:type="dxa"/>
            <w:tcBorders>
              <w:top w:val="single" w:sz="4" w:space="0" w:color="auto"/>
              <w:left w:val="single" w:sz="4" w:space="0" w:color="auto"/>
              <w:bottom w:val="single" w:sz="4" w:space="0" w:color="auto"/>
            </w:tcBorders>
            <w:vAlign w:val="center"/>
          </w:tcPr>
          <w:p w:rsidR="00134188" w:rsidRPr="004B459D" w:rsidRDefault="00134188" w:rsidP="009623BC">
            <w:pPr>
              <w:jc w:val="center"/>
            </w:pPr>
            <w:r w:rsidRPr="004B459D">
              <w:t>Projekta attiecīgā punkta (panta) galīgā redakcija</w:t>
            </w:r>
          </w:p>
        </w:tc>
      </w:tr>
      <w:tr w:rsidR="00134188" w:rsidRPr="004B459D" w:rsidTr="009665A4">
        <w:tc>
          <w:tcPr>
            <w:tcW w:w="650" w:type="dxa"/>
            <w:tcBorders>
              <w:top w:val="single" w:sz="6" w:space="0" w:color="000000"/>
              <w:left w:val="single" w:sz="6" w:space="0" w:color="000000"/>
              <w:bottom w:val="single" w:sz="6" w:space="0" w:color="000000"/>
              <w:right w:val="single" w:sz="6" w:space="0" w:color="000000"/>
            </w:tcBorders>
          </w:tcPr>
          <w:p w:rsidR="00134188" w:rsidRPr="004B459D" w:rsidRDefault="003B71E0" w:rsidP="003B71E0">
            <w:pPr>
              <w:pStyle w:val="naisc"/>
              <w:spacing w:before="0" w:after="0"/>
            </w:pPr>
            <w:r w:rsidRPr="004B459D">
              <w:t>1</w:t>
            </w:r>
          </w:p>
        </w:tc>
        <w:tc>
          <w:tcPr>
            <w:tcW w:w="2976" w:type="dxa"/>
            <w:tcBorders>
              <w:top w:val="single" w:sz="6" w:space="0" w:color="000000"/>
              <w:left w:val="single" w:sz="6" w:space="0" w:color="000000"/>
              <w:bottom w:val="single" w:sz="6" w:space="0" w:color="000000"/>
              <w:right w:val="single" w:sz="6" w:space="0" w:color="000000"/>
            </w:tcBorders>
          </w:tcPr>
          <w:p w:rsidR="00134188" w:rsidRPr="004B459D" w:rsidRDefault="00F34AAB" w:rsidP="003B71E0">
            <w:pPr>
              <w:pStyle w:val="naisc"/>
              <w:spacing w:before="0" w:after="0"/>
              <w:ind w:firstLine="720"/>
            </w:pPr>
            <w:r w:rsidRPr="004B459D">
              <w:t>2</w:t>
            </w:r>
          </w:p>
        </w:tc>
        <w:tc>
          <w:tcPr>
            <w:tcW w:w="3828" w:type="dxa"/>
            <w:tcBorders>
              <w:top w:val="single" w:sz="6" w:space="0" w:color="000000"/>
              <w:left w:val="single" w:sz="6" w:space="0" w:color="000000"/>
              <w:bottom w:val="single" w:sz="6" w:space="0" w:color="000000"/>
              <w:right w:val="single" w:sz="6" w:space="0" w:color="000000"/>
            </w:tcBorders>
          </w:tcPr>
          <w:p w:rsidR="00134188" w:rsidRPr="004B459D" w:rsidRDefault="003B71E0" w:rsidP="003B71E0">
            <w:pPr>
              <w:pStyle w:val="naisc"/>
              <w:spacing w:before="0" w:after="0"/>
              <w:ind w:firstLine="720"/>
            </w:pPr>
            <w:r w:rsidRPr="004B459D">
              <w:t>3</w:t>
            </w:r>
          </w:p>
        </w:tc>
        <w:tc>
          <w:tcPr>
            <w:tcW w:w="3969" w:type="dxa"/>
            <w:tcBorders>
              <w:top w:val="single" w:sz="6" w:space="0" w:color="000000"/>
              <w:left w:val="single" w:sz="6" w:space="0" w:color="000000"/>
              <w:bottom w:val="single" w:sz="6" w:space="0" w:color="000000"/>
              <w:right w:val="single" w:sz="6" w:space="0" w:color="000000"/>
            </w:tcBorders>
          </w:tcPr>
          <w:p w:rsidR="00134188" w:rsidRPr="004B459D" w:rsidRDefault="003B71E0" w:rsidP="003B71E0">
            <w:pPr>
              <w:pStyle w:val="naisc"/>
              <w:spacing w:before="0" w:after="0"/>
              <w:ind w:firstLine="720"/>
            </w:pPr>
            <w:r w:rsidRPr="004B459D">
              <w:t>4</w:t>
            </w:r>
          </w:p>
        </w:tc>
        <w:tc>
          <w:tcPr>
            <w:tcW w:w="3569" w:type="dxa"/>
            <w:tcBorders>
              <w:top w:val="single" w:sz="4" w:space="0" w:color="auto"/>
              <w:left w:val="single" w:sz="4" w:space="0" w:color="auto"/>
              <w:bottom w:val="single" w:sz="4" w:space="0" w:color="auto"/>
            </w:tcBorders>
          </w:tcPr>
          <w:p w:rsidR="00134188" w:rsidRPr="00161D5D" w:rsidRDefault="003B71E0" w:rsidP="003B71E0">
            <w:pPr>
              <w:jc w:val="center"/>
            </w:pPr>
            <w:r w:rsidRPr="00161D5D">
              <w:t>5</w:t>
            </w:r>
          </w:p>
        </w:tc>
      </w:tr>
      <w:tr w:rsidR="0000324F" w:rsidRPr="004B459D" w:rsidTr="009665A4">
        <w:tc>
          <w:tcPr>
            <w:tcW w:w="650" w:type="dxa"/>
            <w:tcBorders>
              <w:left w:val="single" w:sz="6" w:space="0" w:color="000000"/>
              <w:bottom w:val="single" w:sz="4" w:space="0" w:color="auto"/>
              <w:right w:val="single" w:sz="6" w:space="0" w:color="000000"/>
            </w:tcBorders>
          </w:tcPr>
          <w:p w:rsidR="0000324F" w:rsidRPr="004B459D" w:rsidRDefault="00646363" w:rsidP="0000324F">
            <w:r>
              <w:t>1</w:t>
            </w:r>
            <w:r w:rsidR="002D7D71">
              <w:t>.</w:t>
            </w:r>
          </w:p>
        </w:tc>
        <w:tc>
          <w:tcPr>
            <w:tcW w:w="2976" w:type="dxa"/>
            <w:tcBorders>
              <w:left w:val="single" w:sz="6" w:space="0" w:color="000000"/>
              <w:bottom w:val="single" w:sz="4" w:space="0" w:color="auto"/>
              <w:right w:val="single" w:sz="6" w:space="0" w:color="000000"/>
            </w:tcBorders>
          </w:tcPr>
          <w:p w:rsidR="003F129B" w:rsidRDefault="003F129B" w:rsidP="003F129B">
            <w:pPr>
              <w:tabs>
                <w:tab w:val="left" w:pos="1276"/>
              </w:tabs>
              <w:contextualSpacing/>
              <w:jc w:val="both"/>
            </w:pPr>
            <w:r>
              <w:t>1. Noteikumi nosaka:</w:t>
            </w:r>
          </w:p>
          <w:p w:rsidR="003F129B" w:rsidRDefault="003F129B" w:rsidP="003F129B">
            <w:pPr>
              <w:tabs>
                <w:tab w:val="left" w:pos="1276"/>
              </w:tabs>
              <w:contextualSpacing/>
              <w:jc w:val="both"/>
            </w:pPr>
            <w:r>
              <w:t>1.1. kārtību, kādā izsniedz civilās aviācijas gaisa kuģa lidojumu apkalpes (turpmāk – lidojumu apkalpe) locekļa apliecību;</w:t>
            </w:r>
          </w:p>
          <w:p w:rsidR="0000324F" w:rsidRPr="00BD6D72" w:rsidRDefault="003F129B" w:rsidP="003F129B">
            <w:pPr>
              <w:tabs>
                <w:tab w:val="left" w:pos="1276"/>
              </w:tabs>
              <w:contextualSpacing/>
              <w:jc w:val="both"/>
            </w:pPr>
            <w:r>
              <w:t>1.2. prasības lidojumu apkalpes locekļa apliecības iegūšanai.</w:t>
            </w:r>
          </w:p>
        </w:tc>
        <w:tc>
          <w:tcPr>
            <w:tcW w:w="3828" w:type="dxa"/>
            <w:tcBorders>
              <w:left w:val="single" w:sz="6" w:space="0" w:color="000000"/>
              <w:bottom w:val="single" w:sz="4" w:space="0" w:color="auto"/>
              <w:right w:val="single" w:sz="6" w:space="0" w:color="000000"/>
            </w:tcBorders>
          </w:tcPr>
          <w:p w:rsidR="0000324F" w:rsidRDefault="00F67FBE" w:rsidP="00F67FBE">
            <w:pPr>
              <w:jc w:val="center"/>
              <w:rPr>
                <w:b/>
                <w:u w:val="single"/>
              </w:rPr>
            </w:pPr>
            <w:r w:rsidRPr="002D7D71">
              <w:rPr>
                <w:b/>
                <w:u w:val="single"/>
              </w:rPr>
              <w:t>Tieslietu ministrija</w:t>
            </w:r>
          </w:p>
          <w:p w:rsidR="00515279" w:rsidRDefault="00515279" w:rsidP="00515279">
            <w:pPr>
              <w:jc w:val="both"/>
            </w:pPr>
            <w:r>
              <w:t>1.</w:t>
            </w:r>
            <w:r>
              <w:tab/>
              <w:t xml:space="preserve">Lūdzam projekta 1. punktu izteikt precīzi atbilstoši likuma “Par aviāciju” (turpmāk – likums) 30. panta otrajā daļā un 32. panta ceturtajā daļā noteiktajam. Vēršam uzmanību, ka likuma pilnvarojumi Ministru kabinetam paredz noteikt prasības vai apliecības izsniegšanas un pagarināšanas kārtību visam civilās aviācijas personālam. Tādējādi projekta 1. punktā piedāvājam vispirms norādīt vispārīgo likuma prasību, ka noteikumi ir paredzēti “civilās aviācijas personālam” un tad ar domuzīmi nodalīti norādīt konkrētās profesijas vai nodarbošanos. </w:t>
            </w:r>
          </w:p>
          <w:p w:rsidR="00515279" w:rsidRDefault="00515279" w:rsidP="00515279">
            <w:pPr>
              <w:jc w:val="both"/>
            </w:pPr>
            <w:r>
              <w:t xml:space="preserve">Tieslietu ministrija sistēmiski pieļauj, ka Ministru kabinetam dotais pilnvarojums konkrētā projektā tiek sašaurināts, bet vienlaikus šādā gadījumā projekta anotācijā nepieciešams sniegt informāciju par visu civilās aviācijas personālam </w:t>
            </w:r>
            <w:r>
              <w:lastRenderedPageBreak/>
              <w:t>paredzēto regulējumu, proti, norādīt citus normatīvos aktus, kas nosaka līdzīgu regulējumu atbilstoši likumā noteiktajam pilnvarojumam Ministru kabinetam.</w:t>
            </w:r>
          </w:p>
          <w:p w:rsidR="002D7D71" w:rsidRPr="00B60906" w:rsidRDefault="00515279" w:rsidP="00C82995">
            <w:pPr>
              <w:jc w:val="both"/>
            </w:pPr>
            <w:r>
              <w:t>Papildus norādām, ka nav korekti pilnvarojuma normā rakstīt, ka tās ir prasības “apliecības iegūšanai”. Turklāt likuma 32. panta ceturtajā daļa paredz arī apliecības pagarināšanas kārtības noteikšanu. Tādējādi projekta 1. punkts jāveido saskaņā ar likumā noteikto regulējumu. Norādām, ka atbilstoši Ministru kabineta 2009. gada 3. februāra noteikumu Nr. 108 "Normatīvo aktu projektu sagatavošanas noteikumi" 100.1. apakšpunktam noteikumu projekta pirmajā punktā raksta likumā noteikto pilnvarojumu Ministru kabinetam.</w:t>
            </w:r>
            <w:bookmarkStart w:id="0" w:name="_GoBack"/>
            <w:bookmarkEnd w:id="0"/>
          </w:p>
        </w:tc>
        <w:tc>
          <w:tcPr>
            <w:tcW w:w="3969" w:type="dxa"/>
            <w:tcBorders>
              <w:left w:val="single" w:sz="6" w:space="0" w:color="000000"/>
              <w:bottom w:val="single" w:sz="4" w:space="0" w:color="auto"/>
              <w:right w:val="single" w:sz="6" w:space="0" w:color="000000"/>
            </w:tcBorders>
          </w:tcPr>
          <w:p w:rsidR="00BC3D4E" w:rsidRDefault="00511C28" w:rsidP="007525BD">
            <w:pPr>
              <w:pStyle w:val="naisc"/>
              <w:spacing w:before="0" w:after="0"/>
              <w:jc w:val="both"/>
            </w:pPr>
            <w:r w:rsidRPr="00511C28">
              <w:rPr>
                <w:b/>
              </w:rPr>
              <w:lastRenderedPageBreak/>
              <w:t>Iebildums ir ņemts vērā</w:t>
            </w:r>
            <w:r>
              <w:t>.</w:t>
            </w:r>
          </w:p>
          <w:p w:rsidR="00511C28" w:rsidRDefault="00511C28" w:rsidP="007525BD">
            <w:pPr>
              <w:pStyle w:val="naisc"/>
              <w:spacing w:before="0" w:after="0"/>
              <w:jc w:val="both"/>
            </w:pPr>
            <w:r>
              <w:t>Civilās aviācijas personāls ir ļoti plašs jēdziens. Šis tiesību akts ir attiecināms tikai uz gaisa kuģu lidojumu apkalpes locekļiem jeb pilotiem. Ir virkne citu tiesību aktu, kas nosaka prasības citas kategorijas civilās aviācijas personāla apliecības saņemšanai, piemēram, MK noteikumi Nr.</w:t>
            </w:r>
            <w:r w:rsidR="0056432B">
              <w:t>532 (2018.gada), MK noteikumi Nr.627 (2017.gada)</w:t>
            </w:r>
            <w:r>
              <w:t xml:space="preserve"> </w:t>
            </w:r>
            <w:r w:rsidR="0056432B">
              <w:t>utt.</w:t>
            </w:r>
          </w:p>
          <w:p w:rsidR="002B6273" w:rsidRDefault="0056432B" w:rsidP="007525BD">
            <w:pPr>
              <w:pStyle w:val="naisc"/>
              <w:spacing w:before="0" w:after="0"/>
              <w:jc w:val="both"/>
            </w:pPr>
            <w:r>
              <w:t>Attīstoties civilās aviācijas jomai, diezgan bieži arī mainās tā tiesiskais regulējums gan ES līmenī, gan nacionālajā līmenī.</w:t>
            </w:r>
            <w:r w:rsidR="00F54146">
              <w:t xml:space="preserve"> Likuma “Par aviāciju” </w:t>
            </w:r>
            <w:r w:rsidR="00F54146" w:rsidRPr="00F54146">
              <w:t>30. panta otrajā daļā un 32. panta ceturtajā daļā</w:t>
            </w:r>
            <w:r w:rsidR="00F54146">
              <w:t xml:space="preserve"> ievērtais pilnvarojums ir ietverts tā, lai tas būtu piemērojams </w:t>
            </w:r>
            <w:r w:rsidR="002B6273">
              <w:t>visām</w:t>
            </w:r>
            <w:r w:rsidR="00F54146">
              <w:t xml:space="preserve"> civilās aviācijas personāla kategorijai.</w:t>
            </w:r>
            <w:r w:rsidR="002B6273">
              <w:t xml:space="preserve"> </w:t>
            </w:r>
          </w:p>
          <w:p w:rsidR="00F54146" w:rsidRDefault="00F54146" w:rsidP="007525BD">
            <w:pPr>
              <w:pStyle w:val="naisc"/>
              <w:spacing w:before="0" w:after="0"/>
              <w:jc w:val="both"/>
            </w:pPr>
            <w:r>
              <w:t xml:space="preserve">Šobrīd lielākā daļa civilās aviācijas personāla apliecības tiek izsniegtas uz nenoteiktu laiku. Taču ir atsevišķas civilās aviācijas personāla apliecības, kurām vēl ir derīguma termiņi, piemēram, MK noteikumu Nr.523 </w:t>
            </w:r>
            <w:r>
              <w:lastRenderedPageBreak/>
              <w:t xml:space="preserve">(2018.gada) 4.punktā minētās </w:t>
            </w:r>
            <w:r w:rsidRPr="00F54146">
              <w:t>salona apkalpes locekļu instruktor</w:t>
            </w:r>
            <w:r>
              <w:t xml:space="preserve">a apliecības. Līdz ar to likuma “Par aviāciju” </w:t>
            </w:r>
            <w:r w:rsidRPr="00F54146">
              <w:t>32. panta ceturtajā daļā ievērtais pilnvarojums</w:t>
            </w:r>
            <w:r>
              <w:t xml:space="preserve"> ir jāsaglabā tāds kāds ir, taču ir piemērojams gan uz tām apliecībām, kurās nav derīguma termiņi, gan uz tām, kurām ir derīguma termiņi.</w:t>
            </w:r>
          </w:p>
          <w:p w:rsidR="00F54146" w:rsidRPr="006335F1" w:rsidRDefault="00F54146" w:rsidP="007525BD">
            <w:pPr>
              <w:pStyle w:val="naisc"/>
              <w:spacing w:before="0" w:after="0"/>
              <w:jc w:val="both"/>
            </w:pPr>
            <w:r>
              <w:t>Attiecībā uz pilotu apliecībām, tām nav derīguma termiņa, bet tajās esošajām kvalifikācijas atzīmēm ir derīguma termiņi.</w:t>
            </w:r>
          </w:p>
        </w:tc>
        <w:tc>
          <w:tcPr>
            <w:tcW w:w="3569" w:type="dxa"/>
            <w:tcBorders>
              <w:left w:val="single" w:sz="6" w:space="0" w:color="000000"/>
              <w:bottom w:val="single" w:sz="4" w:space="0" w:color="auto"/>
              <w:right w:val="single" w:sz="6" w:space="0" w:color="000000"/>
            </w:tcBorders>
          </w:tcPr>
          <w:p w:rsidR="00E3192E" w:rsidRPr="00DC14C0" w:rsidRDefault="00E3192E" w:rsidP="00E3192E">
            <w:r w:rsidRPr="00DC14C0">
              <w:rPr>
                <w:color w:val="000000"/>
              </w:rPr>
              <w:lastRenderedPageBreak/>
              <w:t xml:space="preserve">1. </w:t>
            </w:r>
            <w:r w:rsidRPr="00DC14C0">
              <w:t>Noteikumi nosaka:</w:t>
            </w:r>
          </w:p>
          <w:p w:rsidR="00E3192E" w:rsidRDefault="00E3192E" w:rsidP="00E3192E">
            <w:pPr>
              <w:rPr>
                <w:color w:val="000000"/>
              </w:rPr>
            </w:pPr>
            <w:r w:rsidRPr="00DC14C0">
              <w:rPr>
                <w:color w:val="000000"/>
              </w:rPr>
              <w:t>1.1. kārtību, kādā izsniedz</w:t>
            </w:r>
            <w:r>
              <w:rPr>
                <w:color w:val="000000"/>
              </w:rPr>
              <w:t xml:space="preserve"> </w:t>
            </w:r>
            <w:r w:rsidRPr="000C5DFD">
              <w:rPr>
                <w:color w:val="000000"/>
                <w:u w:val="single"/>
              </w:rPr>
              <w:t>civilās aviācijas personāla -</w:t>
            </w:r>
            <w:r w:rsidRPr="00DC14C0">
              <w:rPr>
                <w:color w:val="000000"/>
              </w:rPr>
              <w:t xml:space="preserve"> civilās aviācijas gaisa kuģa lidojumu apkalpes (turpmāk – lidojumu apkalpe) locekļa apliecību</w:t>
            </w:r>
            <w:r>
              <w:rPr>
                <w:color w:val="000000"/>
              </w:rPr>
              <w:t>;</w:t>
            </w:r>
          </w:p>
          <w:p w:rsidR="00E3192E" w:rsidRDefault="00E3192E" w:rsidP="00E3192E">
            <w:r>
              <w:rPr>
                <w:color w:val="000000"/>
              </w:rPr>
              <w:t xml:space="preserve">1.2. </w:t>
            </w:r>
            <w:r w:rsidRPr="004F373B">
              <w:t xml:space="preserve">prasības lidojumu apkalpes locekļa apliecības </w:t>
            </w:r>
            <w:r w:rsidRPr="000C5DFD">
              <w:rPr>
                <w:u w:val="single"/>
              </w:rPr>
              <w:t>saņemšanai un tajās esošo kvalifikācijas atzīmes uzturēšanai</w:t>
            </w:r>
            <w:r>
              <w:t>.</w:t>
            </w:r>
          </w:p>
          <w:p w:rsidR="0000324F" w:rsidRPr="00905CFE" w:rsidRDefault="0000324F" w:rsidP="00515279">
            <w:pPr>
              <w:ind w:firstLine="709"/>
              <w:jc w:val="both"/>
              <w:rPr>
                <w:rFonts w:eastAsia="Calibri"/>
                <w:lang w:eastAsia="en-US"/>
              </w:rPr>
            </w:pPr>
          </w:p>
        </w:tc>
      </w:tr>
      <w:tr w:rsidR="0000324F" w:rsidRPr="004B459D" w:rsidTr="009665A4">
        <w:tc>
          <w:tcPr>
            <w:tcW w:w="650" w:type="dxa"/>
            <w:tcBorders>
              <w:left w:val="single" w:sz="6" w:space="0" w:color="000000"/>
              <w:bottom w:val="single" w:sz="4" w:space="0" w:color="auto"/>
              <w:right w:val="single" w:sz="6" w:space="0" w:color="000000"/>
            </w:tcBorders>
          </w:tcPr>
          <w:p w:rsidR="0000324F" w:rsidRPr="004B459D" w:rsidRDefault="00F40325" w:rsidP="0000324F">
            <w:r>
              <w:t>2</w:t>
            </w:r>
            <w:r w:rsidR="00FC7A58">
              <w:t>.</w:t>
            </w:r>
          </w:p>
        </w:tc>
        <w:tc>
          <w:tcPr>
            <w:tcW w:w="2976" w:type="dxa"/>
            <w:tcBorders>
              <w:left w:val="single" w:sz="6" w:space="0" w:color="000000"/>
              <w:bottom w:val="single" w:sz="4" w:space="0" w:color="auto"/>
              <w:right w:val="single" w:sz="6" w:space="0" w:color="000000"/>
            </w:tcBorders>
          </w:tcPr>
          <w:p w:rsidR="00D03EC6" w:rsidRDefault="00D03EC6" w:rsidP="00D03EC6">
            <w:pPr>
              <w:spacing w:before="120"/>
              <w:jc w:val="both"/>
              <w:rPr>
                <w:color w:val="000000"/>
              </w:rPr>
            </w:pPr>
            <w:r>
              <w:rPr>
                <w:color w:val="000000"/>
              </w:rPr>
              <w:t xml:space="preserve">2. </w:t>
            </w:r>
            <w:r w:rsidRPr="00593708">
              <w:rPr>
                <w:color w:val="000000"/>
              </w:rPr>
              <w:t>Noteikumos lietotie termini</w:t>
            </w:r>
            <w:r>
              <w:rPr>
                <w:color w:val="000000"/>
              </w:rPr>
              <w:t>:</w:t>
            </w:r>
          </w:p>
          <w:p w:rsidR="00D03EC6" w:rsidRDefault="00D03EC6" w:rsidP="00D03EC6">
            <w:pPr>
              <w:spacing w:before="120"/>
              <w:jc w:val="both"/>
              <w:rPr>
                <w:color w:val="000000"/>
              </w:rPr>
            </w:pPr>
            <w:r>
              <w:rPr>
                <w:color w:val="000000"/>
              </w:rPr>
              <w:t>……….</w:t>
            </w:r>
          </w:p>
          <w:p w:rsidR="00D03EC6" w:rsidRPr="00D03EC6" w:rsidRDefault="00D03EC6" w:rsidP="00D03EC6">
            <w:pPr>
              <w:jc w:val="both"/>
              <w:rPr>
                <w:u w:val="single"/>
              </w:rPr>
            </w:pPr>
            <w:r w:rsidRPr="00D03EC6">
              <w:rPr>
                <w:u w:val="single"/>
              </w:rPr>
              <w:t xml:space="preserve">2.8. Komisijas 2011.gada 3.novembra Regulas (ES) Nr.1178/2011, ar ko nosaka tehniskās prasības un administratīvās procedūras attiecībā uz civilās aviācijas gaisa kuģa apkalpi atbilstīgi Eiropas Parlamenta un </w:t>
            </w:r>
            <w:r w:rsidRPr="00D03EC6">
              <w:rPr>
                <w:u w:val="single"/>
              </w:rPr>
              <w:lastRenderedPageBreak/>
              <w:t>Padomes Regulai (EK) Nr. 216/2008 (turpmāk – regula Nr. 1178/2011) 2.pantā un I pielikuma FCL.010 punktā lietotie termini;</w:t>
            </w:r>
          </w:p>
          <w:p w:rsidR="00D03EC6" w:rsidRPr="00D03EC6" w:rsidRDefault="00D03EC6" w:rsidP="00D03EC6">
            <w:pPr>
              <w:jc w:val="both"/>
              <w:rPr>
                <w:u w:val="single"/>
              </w:rPr>
            </w:pPr>
            <w:r w:rsidRPr="00D03EC6">
              <w:rPr>
                <w:u w:val="single"/>
              </w:rPr>
              <w:t>2.9. Komisijas 2018.gada 13.marta Regulas (ES) Nr.2018/395, ar ko saskaņā ar Eiropas Parlamenta un Padomes Regulu (ES) 2018/1139 paredz sīki izstrādātus gaisa balonu ekspluatācijas noteikumus un gaisa balonu lidojuma apkalpes locekļu licencēšanas noteikumus (turpmāk – regula Nr.2018/395) 2.pantā lietotos terminus;</w:t>
            </w:r>
          </w:p>
          <w:p w:rsidR="00B60906" w:rsidRPr="00B60906" w:rsidRDefault="00D03EC6" w:rsidP="00D03EC6">
            <w:pPr>
              <w:jc w:val="both"/>
              <w:rPr>
                <w:u w:val="single"/>
              </w:rPr>
            </w:pPr>
            <w:r w:rsidRPr="00D03EC6">
              <w:rPr>
                <w:u w:val="single"/>
              </w:rPr>
              <w:t>2.10. Komisijas 2018.gada 14.decembra Īstenošanas Regulas (ES) Nr.2018/1976, ar ko saskaņā ar Eiropas Parlamenta un Padomes Regulu (ES) 2018/1139 paredz sīki izstrādātus planieru ekspluatācijas noteikumus un planieru lidojuma apkalpes locekļu licencēšanas noteikumus (turpmāk – regula Nr.2018/1976) 2.pantā lietotos terminus.</w:t>
            </w:r>
          </w:p>
        </w:tc>
        <w:tc>
          <w:tcPr>
            <w:tcW w:w="3828" w:type="dxa"/>
            <w:tcBorders>
              <w:left w:val="single" w:sz="6" w:space="0" w:color="000000"/>
              <w:bottom w:val="single" w:sz="4" w:space="0" w:color="auto"/>
              <w:right w:val="single" w:sz="6" w:space="0" w:color="000000"/>
            </w:tcBorders>
          </w:tcPr>
          <w:p w:rsidR="00FC7A58" w:rsidRDefault="00FC7A58" w:rsidP="00FC7A58">
            <w:pPr>
              <w:jc w:val="center"/>
              <w:rPr>
                <w:b/>
                <w:u w:val="single"/>
              </w:rPr>
            </w:pPr>
            <w:r w:rsidRPr="002D7D71">
              <w:rPr>
                <w:b/>
                <w:u w:val="single"/>
              </w:rPr>
              <w:lastRenderedPageBreak/>
              <w:t>Tieslietu ministrija</w:t>
            </w:r>
          </w:p>
          <w:p w:rsidR="00515279" w:rsidRPr="00515279" w:rsidRDefault="00515279" w:rsidP="00515279">
            <w:pPr>
              <w:jc w:val="both"/>
            </w:pPr>
            <w:r w:rsidRPr="00515279">
              <w:t>2.</w:t>
            </w:r>
            <w:r w:rsidRPr="00515279">
              <w:tab/>
              <w:t>Lūdzam izvērtēt un projekta 2.8., 2.9. un 2.10. apakšpunktā minētos  regulā Nr. 1178/2011, regulā Nr. 2018/395 un regulā Nr. 2018/1976 noteiktos terminus ieviest projekta 2. punktā, lai personai būtu skaidrs, kuri regulu termini tiek ieviesti Latvijā. Turklāt projekta 2. punktā ieviešami tie regulās noteiktie termini, kas tiek lietoti turpmāk projektā.</w:t>
            </w:r>
          </w:p>
          <w:p w:rsidR="0000324F" w:rsidRPr="00BD6D72" w:rsidRDefault="0000324F" w:rsidP="0035564E">
            <w:pPr>
              <w:jc w:val="both"/>
            </w:pPr>
          </w:p>
        </w:tc>
        <w:tc>
          <w:tcPr>
            <w:tcW w:w="3969" w:type="dxa"/>
            <w:tcBorders>
              <w:left w:val="single" w:sz="6" w:space="0" w:color="000000"/>
              <w:bottom w:val="single" w:sz="4" w:space="0" w:color="auto"/>
              <w:right w:val="single" w:sz="6" w:space="0" w:color="000000"/>
            </w:tcBorders>
          </w:tcPr>
          <w:p w:rsidR="0002208D" w:rsidRPr="00203F4E" w:rsidRDefault="0002208D" w:rsidP="0002208D">
            <w:pPr>
              <w:pStyle w:val="naisc"/>
              <w:spacing w:before="0" w:after="0"/>
              <w:jc w:val="both"/>
              <w:rPr>
                <w:b/>
              </w:rPr>
            </w:pPr>
            <w:r w:rsidRPr="00203F4E">
              <w:rPr>
                <w:b/>
              </w:rPr>
              <w:lastRenderedPageBreak/>
              <w:t>Iebildums ir ņemts vērā.</w:t>
            </w:r>
          </w:p>
          <w:p w:rsidR="00F8009E" w:rsidRPr="00F8009E" w:rsidRDefault="00F8009E" w:rsidP="00F8009E">
            <w:pPr>
              <w:pStyle w:val="naisc"/>
              <w:spacing w:before="0" w:after="0"/>
              <w:jc w:val="both"/>
            </w:pPr>
          </w:p>
        </w:tc>
        <w:tc>
          <w:tcPr>
            <w:tcW w:w="3569" w:type="dxa"/>
            <w:tcBorders>
              <w:top w:val="single" w:sz="4" w:space="0" w:color="auto"/>
              <w:left w:val="single" w:sz="4" w:space="0" w:color="auto"/>
              <w:bottom w:val="single" w:sz="4" w:space="0" w:color="auto"/>
            </w:tcBorders>
          </w:tcPr>
          <w:p w:rsidR="00D03EC6" w:rsidRDefault="00D03EC6" w:rsidP="00D03EC6">
            <w:pPr>
              <w:spacing w:before="120"/>
              <w:jc w:val="both"/>
              <w:rPr>
                <w:color w:val="000000"/>
              </w:rPr>
            </w:pPr>
            <w:r>
              <w:rPr>
                <w:color w:val="000000"/>
              </w:rPr>
              <w:t xml:space="preserve">2. </w:t>
            </w:r>
            <w:r w:rsidRPr="00593708">
              <w:rPr>
                <w:color w:val="000000"/>
              </w:rPr>
              <w:t>Noteikumos lietotie termini</w:t>
            </w:r>
            <w:r>
              <w:rPr>
                <w:color w:val="000000"/>
              </w:rPr>
              <w:t>:</w:t>
            </w:r>
          </w:p>
          <w:p w:rsidR="00D03EC6" w:rsidRDefault="00D03EC6" w:rsidP="00D03EC6">
            <w:pPr>
              <w:jc w:val="both"/>
              <w:rPr>
                <w:color w:val="000000"/>
              </w:rPr>
            </w:pPr>
            <w:r>
              <w:rPr>
                <w:color w:val="000000"/>
              </w:rPr>
              <w:t>……….</w:t>
            </w:r>
          </w:p>
          <w:p w:rsidR="00D03EC6" w:rsidRPr="0087796D" w:rsidRDefault="00D03EC6" w:rsidP="00D03EC6">
            <w:pPr>
              <w:jc w:val="both"/>
              <w:rPr>
                <w:u w:val="single"/>
              </w:rPr>
            </w:pPr>
            <w:r w:rsidRPr="005439FC">
              <w:t>2.2</w:t>
            </w:r>
            <w:r>
              <w:t>.</w:t>
            </w:r>
            <w:r w:rsidRPr="00071A10">
              <w:t xml:space="preserve"> </w:t>
            </w:r>
            <w:r w:rsidRPr="0087796D">
              <w:rPr>
                <w:u w:val="single"/>
              </w:rPr>
              <w:t xml:space="preserve">BFCL daļas apliecība – Komisijas 2018.gada 13.marta Regulas (ES) Nr.2018/395, ar ko saskaņā ar Eiropas Parlamenta un Padomes Regulu (ES) 2018/1139 paredz sīki izstrādātus gaisa balonu ekspluatācijas noteikumus un gaisa balonu lidojuma apkalpes locekļu licencēšanas noteikumus (turpmāk </w:t>
            </w:r>
            <w:r w:rsidRPr="0087796D">
              <w:rPr>
                <w:u w:val="single"/>
              </w:rPr>
              <w:lastRenderedPageBreak/>
              <w:t>– regula Nr.2018/395) 2.panta 14.punktā minētā apliecība;</w:t>
            </w:r>
          </w:p>
          <w:p w:rsidR="00D03EC6" w:rsidRPr="0087796D" w:rsidRDefault="00D03EC6" w:rsidP="00D03EC6">
            <w:pPr>
              <w:jc w:val="both"/>
              <w:rPr>
                <w:u w:val="single"/>
              </w:rPr>
            </w:pPr>
            <w:r w:rsidRPr="0087796D">
              <w:rPr>
                <w:u w:val="single"/>
              </w:rPr>
              <w:t>2.3. FCL daļas apliecība – Komisijas 2011.gada 3.novembra Regulas (ES) Nr.1178/2011, ar ko nosaka tehniskās prasības un administratīvās procedūras attiecībā uz civilās aviācijas gaisa kuģa apkalpi atbilstīgi Eiropas Parlamenta un Padomes Regulai (EK) Nr. 216/2008 (turpmāk – regula Nr. 1178/2011) 2.panta 1.punktā minētā apliecība;</w:t>
            </w:r>
          </w:p>
          <w:p w:rsidR="00D03EC6" w:rsidRPr="00AD7575" w:rsidRDefault="00D03EC6" w:rsidP="00D03EC6">
            <w:pPr>
              <w:jc w:val="both"/>
            </w:pPr>
            <w:r w:rsidRPr="00AD7575">
              <w:t>2.</w:t>
            </w:r>
            <w:r>
              <w:t>7</w:t>
            </w:r>
            <w:r w:rsidRPr="00AD7575">
              <w:t>. praktiskais eksāmens – praktisko iemaņu pārbaude vienā no šādiem veidiem:</w:t>
            </w:r>
          </w:p>
          <w:p w:rsidR="00D03EC6" w:rsidRDefault="00D03EC6" w:rsidP="00D03EC6">
            <w:pPr>
              <w:jc w:val="both"/>
            </w:pPr>
            <w:r>
              <w:t>……….</w:t>
            </w:r>
          </w:p>
          <w:p w:rsidR="00D03EC6" w:rsidRPr="0087796D" w:rsidRDefault="00D03EC6" w:rsidP="00D03EC6">
            <w:pPr>
              <w:jc w:val="both"/>
              <w:rPr>
                <w:u w:val="single"/>
              </w:rPr>
            </w:pPr>
            <w:r w:rsidRPr="0087796D">
              <w:rPr>
                <w:u w:val="single"/>
              </w:rPr>
              <w:t>2.9. SFCL daļas apliecība - Komisijas 2018.gada 14.decembra Īstenošanas Regulas (ES) Nr.2018/1976, ar ko saskaņā ar Eiropas Parlamenta un Padomes Regulu (ES) 2018/1139 paredz sīki izstrādātus planieru ekspluatācijas noteikumus un planieru lidojuma apkalpes locekļu licencēšanas noteikumus (turpmāk – regula Nr.2018/1976) 2.panta 12.punktā minētā apliecība;</w:t>
            </w:r>
          </w:p>
          <w:p w:rsidR="00F674D4" w:rsidRPr="00F6393B" w:rsidRDefault="00D03EC6" w:rsidP="00D03EC6">
            <w:pPr>
              <w:jc w:val="both"/>
            </w:pPr>
            <w:r>
              <w:t>………….</w:t>
            </w:r>
          </w:p>
        </w:tc>
      </w:tr>
      <w:tr w:rsidR="0085352E" w:rsidRPr="004B459D" w:rsidTr="009665A4">
        <w:tc>
          <w:tcPr>
            <w:tcW w:w="650" w:type="dxa"/>
            <w:tcBorders>
              <w:left w:val="single" w:sz="6" w:space="0" w:color="000000"/>
              <w:bottom w:val="single" w:sz="4" w:space="0" w:color="auto"/>
              <w:right w:val="single" w:sz="6" w:space="0" w:color="000000"/>
            </w:tcBorders>
          </w:tcPr>
          <w:p w:rsidR="0085352E" w:rsidRPr="004B459D" w:rsidRDefault="0085352E" w:rsidP="0085352E">
            <w:r>
              <w:lastRenderedPageBreak/>
              <w:t>3.</w:t>
            </w:r>
          </w:p>
        </w:tc>
        <w:tc>
          <w:tcPr>
            <w:tcW w:w="2976" w:type="dxa"/>
            <w:tcBorders>
              <w:left w:val="single" w:sz="6" w:space="0" w:color="000000"/>
              <w:bottom w:val="single" w:sz="4" w:space="0" w:color="auto"/>
              <w:right w:val="single" w:sz="6" w:space="0" w:color="000000"/>
            </w:tcBorders>
          </w:tcPr>
          <w:p w:rsidR="0085352E" w:rsidRDefault="0085352E" w:rsidP="0085352E">
            <w:pPr>
              <w:jc w:val="both"/>
            </w:pPr>
            <w:r w:rsidRPr="00B76807">
              <w:t>6.1.1. UL(A) (</w:t>
            </w:r>
            <w:proofErr w:type="spellStart"/>
            <w:r w:rsidRPr="00B76807">
              <w:t>land</w:t>
            </w:r>
            <w:proofErr w:type="spellEnd"/>
            <w:r w:rsidRPr="00B76807">
              <w:t>), UL(A) (</w:t>
            </w:r>
            <w:proofErr w:type="spellStart"/>
            <w:r w:rsidRPr="00B76807">
              <w:t>sea</w:t>
            </w:r>
            <w:proofErr w:type="spellEnd"/>
            <w:r w:rsidRPr="00B76807">
              <w:t xml:space="preserve">) - sauszemes vai jūras lidmašīna, kas aprīkota ar vienu dzinēju  (izņemot </w:t>
            </w:r>
            <w:proofErr w:type="spellStart"/>
            <w:r w:rsidRPr="00B76807">
              <w:t>turbopropellera</w:t>
            </w:r>
            <w:proofErr w:type="spellEnd"/>
            <w:r w:rsidRPr="00B76807">
              <w:t xml:space="preserve"> un turboreaktīvo dzinēju) un atbilst regulas Nr.1139/2018 I pielikuma c) vai e) punktā noteiktajiem kritērijiem un, kurā lidojumu laikā atrodas ne vairāk kā divas personas, ieskaitot pilotu (turpmāk – </w:t>
            </w:r>
            <w:proofErr w:type="spellStart"/>
            <w:r w:rsidRPr="00B76807">
              <w:t>ultravieglā</w:t>
            </w:r>
            <w:proofErr w:type="spellEnd"/>
            <w:r w:rsidRPr="00B76807">
              <w:t xml:space="preserve"> sauszemes vai jūras lidmašīna);</w:t>
            </w:r>
          </w:p>
          <w:p w:rsidR="0085352E" w:rsidRDefault="0085352E" w:rsidP="0085352E">
            <w:pPr>
              <w:spacing w:before="120"/>
              <w:jc w:val="both"/>
            </w:pPr>
            <w:r w:rsidRPr="00AD7575">
              <w:t xml:space="preserve">8. FCL daļas apliecības nacionālo pielikumu persona var saņemt ar tipa kvalifikācijas atzīmi lidojumiem ar gaisa kuģi, kas atbilst regulas Nr.1139/2018 I pielikuma a), b) vai d) punktā noteiktajiem kritērijiem, kā arī gaisa kuģi, kas atbilst regulas Nr.1139/2018 I pielikuma c) punktā noteiktajam kritērijam un ir aprīkoti ar </w:t>
            </w:r>
            <w:proofErr w:type="spellStart"/>
            <w:r w:rsidRPr="00AD7575">
              <w:t>turbopropellera</w:t>
            </w:r>
            <w:proofErr w:type="spellEnd"/>
            <w:r w:rsidRPr="00AD7575">
              <w:t xml:space="preserve"> vai turboreaktīvo dzinēju vai</w:t>
            </w:r>
            <w:r>
              <w:t xml:space="preserve"> kurā tā lidojumu laikā atrodas trīs vai vairāk personas ieskaitot pilotu. </w:t>
            </w:r>
            <w:r>
              <w:lastRenderedPageBreak/>
              <w:t>Tipa kvalifikācijas atzīmes iedalās šādās grupās:</w:t>
            </w:r>
          </w:p>
          <w:p w:rsidR="0085352E" w:rsidRPr="004B459D" w:rsidRDefault="0085352E" w:rsidP="0085352E">
            <w:pPr>
              <w:jc w:val="both"/>
            </w:pPr>
          </w:p>
        </w:tc>
        <w:tc>
          <w:tcPr>
            <w:tcW w:w="3828" w:type="dxa"/>
            <w:tcBorders>
              <w:left w:val="single" w:sz="6" w:space="0" w:color="000000"/>
              <w:bottom w:val="single" w:sz="4" w:space="0" w:color="auto"/>
              <w:right w:val="single" w:sz="6" w:space="0" w:color="000000"/>
            </w:tcBorders>
          </w:tcPr>
          <w:p w:rsidR="0085352E" w:rsidRDefault="0085352E" w:rsidP="0085352E">
            <w:pPr>
              <w:jc w:val="center"/>
              <w:rPr>
                <w:b/>
                <w:u w:val="single"/>
              </w:rPr>
            </w:pPr>
            <w:r w:rsidRPr="002D7D71">
              <w:rPr>
                <w:b/>
                <w:u w:val="single"/>
              </w:rPr>
              <w:lastRenderedPageBreak/>
              <w:t>Tieslietu ministrija</w:t>
            </w:r>
          </w:p>
          <w:p w:rsidR="0085352E" w:rsidRDefault="0085352E" w:rsidP="0085352E">
            <w:pPr>
              <w:jc w:val="both"/>
            </w:pPr>
            <w:r>
              <w:t>3.</w:t>
            </w:r>
            <w:r>
              <w:tab/>
              <w:t>Lūdzam izvērtēt projekta 6.1.1. apakšpunktā un 8. punkta ievaddaļā paredzēto prasību atbilstību regulas Nr.1139/2018 I pielikumā noteiktajiem kritērijiem. Lūdzam vērtēt, vai minētajās projekta normās netiek paredzētas papildus prasības, kas nav noteiktas regulas Nr.1139/2018 I pielikumā un vai dalībvalsts drīkst noteikt šādas papildus prasības.</w:t>
            </w:r>
          </w:p>
          <w:p w:rsidR="0085352E" w:rsidRPr="00515279" w:rsidRDefault="0085352E" w:rsidP="0085352E">
            <w:pPr>
              <w:jc w:val="both"/>
            </w:pPr>
            <w:r>
              <w:t>Vēršam uzmanību uz to, ka Eiropas Savienības Tiesa (lietā 39/72) ir noteikusi, ka regula automātiski ir valsts tiesību sistēmas sastāvdaļa. Tāpēc ir prettiesiski tādi regulas normas īstenojošie valsts mehānismi, kas rada šķēršļus regulas tiešajai iedarbībai un apdraud vienlaicīgu un vienādu tās piemērošanu Eiropas Savienībā. Savukārt lietā 18/72 Eiropas Savienības Tiesa ir noteikusi, ka dalībvalstis nedrīkst pieņemt nekādus nacionālā līmeņa aktus regulu ieviešanai, jo tad rodas iespēja deformēt regulu saturu. Dalībvalstīm nav arī tiesību sašaurināt vai paplašināt regulas saturu.</w:t>
            </w:r>
          </w:p>
          <w:p w:rsidR="0085352E" w:rsidRPr="00FC7A58" w:rsidRDefault="0085352E" w:rsidP="0085352E">
            <w:pPr>
              <w:jc w:val="both"/>
            </w:pPr>
          </w:p>
        </w:tc>
        <w:tc>
          <w:tcPr>
            <w:tcW w:w="3969" w:type="dxa"/>
            <w:tcBorders>
              <w:left w:val="single" w:sz="6" w:space="0" w:color="000000"/>
              <w:bottom w:val="single" w:sz="4" w:space="0" w:color="auto"/>
              <w:right w:val="single" w:sz="6" w:space="0" w:color="000000"/>
            </w:tcBorders>
          </w:tcPr>
          <w:p w:rsidR="0085352E" w:rsidRPr="00203F4E" w:rsidRDefault="0085352E" w:rsidP="0085352E">
            <w:pPr>
              <w:pStyle w:val="naisc"/>
              <w:spacing w:before="0" w:after="0"/>
              <w:jc w:val="both"/>
              <w:rPr>
                <w:b/>
              </w:rPr>
            </w:pPr>
            <w:r w:rsidRPr="00203F4E">
              <w:rPr>
                <w:b/>
              </w:rPr>
              <w:t>Iebildums ir ņemts vērā.</w:t>
            </w:r>
          </w:p>
          <w:p w:rsidR="0085352E" w:rsidRDefault="0085352E" w:rsidP="0085352E">
            <w:pPr>
              <w:pStyle w:val="naisc"/>
              <w:jc w:val="both"/>
            </w:pPr>
            <w:r>
              <w:t xml:space="preserve">Satiksmes ministrija izvērtēja Tieslietu ministrijas iebildumu un attiecīgi ir </w:t>
            </w:r>
            <w:proofErr w:type="spellStart"/>
            <w:r>
              <w:t>papidinājusi</w:t>
            </w:r>
            <w:proofErr w:type="spellEnd"/>
            <w:r>
              <w:t xml:space="preserve"> anotācijas I sadaļas 4.punktu ar šādu informāciju. </w:t>
            </w:r>
          </w:p>
          <w:p w:rsidR="0085352E" w:rsidRPr="00C55015" w:rsidRDefault="0085352E" w:rsidP="0085352E">
            <w:pPr>
              <w:pStyle w:val="naisc"/>
              <w:jc w:val="both"/>
            </w:pPr>
            <w:r>
              <w:t xml:space="preserve">Regulas Nr.2018/1139 2.panta 3.punkta d) apakšpunktā ir noteikts, ka </w:t>
            </w:r>
            <w:r w:rsidRPr="0084340E">
              <w:rPr>
                <w:u w:val="single"/>
              </w:rPr>
              <w:t>šo regulu nepiemēro tādu gaisa kuģu</w:t>
            </w:r>
            <w:r>
              <w:t xml:space="preserve"> konstruēšanai, ražošanai, tehniskajai apkopei un ekspluatācijai, kuru ekspluatācija rada zemu aviācijas drošības apdraudējumu un </w:t>
            </w:r>
            <w:r w:rsidRPr="0084340E">
              <w:rPr>
                <w:u w:val="single"/>
              </w:rPr>
              <w:t>kuri uzskaitīti I pielikumā, un tajā iesaistītajam personālam</w:t>
            </w:r>
            <w:r>
              <w:t xml:space="preserve"> un organizācijām. No minētā izriet, ka arī regulu Nr.1178/2011, kurā noteiktas prasības pilota apliecības un uz katras konkrēta gaisa kuģa kategorijas, klases un tipa kvalifikācijas iegūšanai, nepiemēro attiecībā uz pilotiem, kuri vēlas veikt lidojumus ar regulas Nr.2018/1139 I pielikumā minētajiem gaisa kuģiem. Taču praksē ļoti plaši tiek ekspluatēti regulas Nr.2018/1139 I pielikumā minētie gaisa kuģi. Regulas Nr.2018/1139 I pielikumā minēto gaisa kuģu klasifikācija ir ļoti vispārīga. Tikai pēc skaidri definētiem gaisa kuģa tehniskajiem un ekspluatācijas parametriem, var noteikt ar kādu pilota apliecību un kvalifikācijas atzīmi pilotam ir tiesības veikt lidojumus ar </w:t>
            </w:r>
            <w:r>
              <w:lastRenderedPageBreak/>
              <w:t xml:space="preserve">katru konkrēto gaisa kuģi. Ņemot vērā minēto, projekta </w:t>
            </w:r>
            <w:r w:rsidRPr="0085352E">
              <w:t>6.1.1. apakšpunktā un 8. punkta ievaddaļā</w:t>
            </w:r>
            <w:r>
              <w:t xml:space="preserve"> nav noteiktas papildu prasības, bet gan ir norādīti gaisa kuģa </w:t>
            </w:r>
            <w:r w:rsidRPr="0085352E">
              <w:t>tehnisk</w:t>
            </w:r>
            <w:r>
              <w:t>ie</w:t>
            </w:r>
            <w:r w:rsidRPr="0085352E">
              <w:t xml:space="preserve"> un ekspluatācijas parametri</w:t>
            </w:r>
            <w:r>
              <w:t xml:space="preserve">, lai pilota apliecības pretendentiem nepārprotami būtu skaidrs, kāda pilotu apliecība un kvalifikācijas atzīme ir neieciešama, lai veiktu lidojumu konkrētu gaisa kuģi. </w:t>
            </w:r>
          </w:p>
        </w:tc>
        <w:tc>
          <w:tcPr>
            <w:tcW w:w="3569" w:type="dxa"/>
            <w:tcBorders>
              <w:left w:val="single" w:sz="6" w:space="0" w:color="000000"/>
              <w:bottom w:val="single" w:sz="4" w:space="0" w:color="auto"/>
              <w:right w:val="single" w:sz="6" w:space="0" w:color="000000"/>
            </w:tcBorders>
          </w:tcPr>
          <w:p w:rsidR="0085352E" w:rsidRDefault="0085352E" w:rsidP="0085352E">
            <w:pPr>
              <w:jc w:val="both"/>
            </w:pPr>
            <w:r w:rsidRPr="00B76807">
              <w:lastRenderedPageBreak/>
              <w:t>6.1.1. UL(A) (</w:t>
            </w:r>
            <w:proofErr w:type="spellStart"/>
            <w:r w:rsidRPr="00B76807">
              <w:t>land</w:t>
            </w:r>
            <w:proofErr w:type="spellEnd"/>
            <w:r w:rsidRPr="00B76807">
              <w:t>), UL(A) (</w:t>
            </w:r>
            <w:proofErr w:type="spellStart"/>
            <w:r w:rsidRPr="00B76807">
              <w:t>sea</w:t>
            </w:r>
            <w:proofErr w:type="spellEnd"/>
            <w:r w:rsidRPr="00B76807">
              <w:t xml:space="preserve">) - sauszemes vai jūras lidmašīna, kas aprīkota ar vienu dzinēju  (izņemot </w:t>
            </w:r>
            <w:proofErr w:type="spellStart"/>
            <w:r w:rsidRPr="00B76807">
              <w:t>turbopropellera</w:t>
            </w:r>
            <w:proofErr w:type="spellEnd"/>
            <w:r w:rsidRPr="00B76807">
              <w:t xml:space="preserve"> un turboreaktīvo dzinēju) un atbilst regulas Nr.1139/2018 I pielikuma c) vai e) punktā noteiktajiem kritērijiem un, kurā lidojumu laikā atrodas ne vairāk kā divas personas, ieskaitot pilotu (turpmāk – </w:t>
            </w:r>
            <w:proofErr w:type="spellStart"/>
            <w:r w:rsidRPr="00B76807">
              <w:t>ultravieglā</w:t>
            </w:r>
            <w:proofErr w:type="spellEnd"/>
            <w:r w:rsidRPr="00B76807">
              <w:t xml:space="preserve"> sauszemes vai jūras lidmašīna);</w:t>
            </w:r>
          </w:p>
          <w:p w:rsidR="0085352E" w:rsidRDefault="0085352E" w:rsidP="0085352E">
            <w:pPr>
              <w:spacing w:before="120"/>
              <w:jc w:val="both"/>
            </w:pPr>
            <w:r w:rsidRPr="00AD7575">
              <w:t xml:space="preserve">8. FCL daļas apliecības nacionālo pielikumu persona var saņemt ar tipa kvalifikācijas atzīmi lidojumiem ar gaisa kuģi, kas atbilst regulas Nr.1139/2018 I pielikuma a), b) vai d) punktā noteiktajiem kritērijiem, kā arī gaisa kuģi, kas atbilst regulas Nr.1139/2018 I pielikuma c) punktā noteiktajam kritērijam un ir aprīkoti ar </w:t>
            </w:r>
            <w:proofErr w:type="spellStart"/>
            <w:r w:rsidRPr="00AD7575">
              <w:t>turbopropellera</w:t>
            </w:r>
            <w:proofErr w:type="spellEnd"/>
            <w:r w:rsidRPr="00AD7575">
              <w:t xml:space="preserve"> vai turboreaktīvo dzinēju vai</w:t>
            </w:r>
            <w:r>
              <w:t xml:space="preserve"> kurā tā lidojumu laikā atrodas trīs vai vairāk personas ieskaitot pilotu. Tipa kvalifikācijas atzīmes iedalās šādās grupās:</w:t>
            </w:r>
          </w:p>
          <w:p w:rsidR="0085352E" w:rsidRPr="004B459D" w:rsidRDefault="0085352E" w:rsidP="0085352E">
            <w:pPr>
              <w:jc w:val="both"/>
            </w:pPr>
          </w:p>
        </w:tc>
      </w:tr>
      <w:tr w:rsidR="0085352E" w:rsidRPr="004B459D" w:rsidTr="009665A4">
        <w:tc>
          <w:tcPr>
            <w:tcW w:w="650" w:type="dxa"/>
            <w:tcBorders>
              <w:left w:val="single" w:sz="6" w:space="0" w:color="000000"/>
              <w:bottom w:val="single" w:sz="4" w:space="0" w:color="auto"/>
              <w:right w:val="single" w:sz="6" w:space="0" w:color="000000"/>
            </w:tcBorders>
          </w:tcPr>
          <w:p w:rsidR="0085352E" w:rsidRPr="004B459D" w:rsidRDefault="0085352E" w:rsidP="0085352E">
            <w:r>
              <w:t>4.</w:t>
            </w:r>
          </w:p>
        </w:tc>
        <w:tc>
          <w:tcPr>
            <w:tcW w:w="2976" w:type="dxa"/>
            <w:tcBorders>
              <w:left w:val="single" w:sz="6" w:space="0" w:color="000000"/>
              <w:bottom w:val="single" w:sz="4" w:space="0" w:color="auto"/>
              <w:right w:val="single" w:sz="6" w:space="0" w:color="000000"/>
            </w:tcBorders>
          </w:tcPr>
          <w:p w:rsidR="0085352E" w:rsidRDefault="0085352E" w:rsidP="0085352E">
            <w:pPr>
              <w:ind w:firstLine="203"/>
              <w:jc w:val="both"/>
            </w:pPr>
            <w:r>
              <w:t xml:space="preserve">172. Teorētisko eksāmenu jautājumi un to </w:t>
            </w:r>
            <w:r w:rsidRPr="002F61D3">
              <w:rPr>
                <w:u w:val="single"/>
              </w:rPr>
              <w:t>atbildes ir konfidenciāli un tie nav uzrādāmi</w:t>
            </w:r>
            <w:r>
              <w:t xml:space="preserve"> pretendentiem ne pirms, ne pēc eksāmena kārtošanas.</w:t>
            </w:r>
          </w:p>
          <w:p w:rsidR="0085352E" w:rsidRPr="004B459D" w:rsidRDefault="0085352E" w:rsidP="0085352E">
            <w:pPr>
              <w:ind w:firstLine="203"/>
              <w:jc w:val="both"/>
            </w:pPr>
            <w:r>
              <w:t xml:space="preserve">173. </w:t>
            </w:r>
            <w:r w:rsidRPr="008A3C1D">
              <w:rPr>
                <w:u w:val="single"/>
              </w:rPr>
              <w:t>Ja pretendents nepiekrīt kādam no teorētiskā eksāmena vērtējumiem, tas desmit darba dienu laikā pēc eksāmena rezultātu paziņošanas var apstrīdēt eksāmena vērtējumu, iesniedzot pamatotu iesniegumu Civilās aviācijas aģentūras direktoram. Civilās aviācijas aģentūras direktora lēmumu var pārsūdzēt šo noteikumu 26.punktā noteiktajā kārtībā</w:t>
            </w:r>
            <w:r>
              <w:t>.</w:t>
            </w:r>
          </w:p>
        </w:tc>
        <w:tc>
          <w:tcPr>
            <w:tcW w:w="3828" w:type="dxa"/>
            <w:tcBorders>
              <w:left w:val="single" w:sz="6" w:space="0" w:color="000000"/>
              <w:bottom w:val="single" w:sz="4" w:space="0" w:color="auto"/>
              <w:right w:val="single" w:sz="6" w:space="0" w:color="000000"/>
            </w:tcBorders>
          </w:tcPr>
          <w:p w:rsidR="0085352E" w:rsidRDefault="0085352E" w:rsidP="0085352E">
            <w:pPr>
              <w:jc w:val="center"/>
              <w:rPr>
                <w:b/>
                <w:u w:val="single"/>
              </w:rPr>
            </w:pPr>
            <w:r w:rsidRPr="002D7D71">
              <w:rPr>
                <w:b/>
                <w:u w:val="single"/>
              </w:rPr>
              <w:t>Tieslietu ministrija</w:t>
            </w:r>
          </w:p>
          <w:p w:rsidR="0085352E" w:rsidRDefault="0085352E" w:rsidP="0085352E">
            <w:pPr>
              <w:jc w:val="both"/>
            </w:pPr>
            <w:r>
              <w:t>4.</w:t>
            </w:r>
            <w:r>
              <w:tab/>
              <w:t xml:space="preserve">Projekta 172. punktā paredzēto regulējumu nepieciešams precizēt. Vēršam uzmanību, ka saskaņā ar likuma “Par valsts noslēpumu” 3. pantu “konfidenciāli” ir valsts noslēpuma klasifikācijas pakāpe un attiecībā uz teorētisko eksāmenu jautājumiem un atbildēm šāda termina izmantošana nav pieļaujama. </w:t>
            </w:r>
          </w:p>
          <w:p w:rsidR="0085352E" w:rsidRPr="00907F37" w:rsidRDefault="0085352E" w:rsidP="0085352E">
            <w:pPr>
              <w:jc w:val="both"/>
            </w:pPr>
            <w:r>
              <w:t xml:space="preserve">Vienlaikus piedāvājam izvērtēt un precizēt projekta 172. punktā paredzēto regulējumu saistībā ar projekta 173. punktā paredzētajām eksāmena vērtējuma apstrīdēšanas tiesībām. Personai, kura apstrīd savu eksāmena rezultātu, administratīvajā procesā ir jādod tiesības iepazīties ar viņai uzdotajiem jautājumiem un sniegtajām atbildēm. Šobrīd normu var interpretēt, ka pretendentam nav </w:t>
            </w:r>
            <w:r>
              <w:lastRenderedPageBreak/>
              <w:t>tiesību iepazīties arī ar sava eksāmena norises informāciju.</w:t>
            </w:r>
          </w:p>
        </w:tc>
        <w:tc>
          <w:tcPr>
            <w:tcW w:w="3969" w:type="dxa"/>
            <w:tcBorders>
              <w:left w:val="single" w:sz="6" w:space="0" w:color="000000"/>
              <w:bottom w:val="single" w:sz="4" w:space="0" w:color="auto"/>
              <w:right w:val="single" w:sz="6" w:space="0" w:color="000000"/>
            </w:tcBorders>
          </w:tcPr>
          <w:p w:rsidR="002F61D3" w:rsidRPr="00203F4E" w:rsidRDefault="002F61D3" w:rsidP="002F61D3">
            <w:pPr>
              <w:pStyle w:val="naisc"/>
              <w:spacing w:before="0" w:after="0"/>
              <w:jc w:val="both"/>
              <w:rPr>
                <w:b/>
              </w:rPr>
            </w:pPr>
            <w:r w:rsidRPr="00203F4E">
              <w:rPr>
                <w:b/>
              </w:rPr>
              <w:lastRenderedPageBreak/>
              <w:t>Iebildums ir ņemts vērā.</w:t>
            </w:r>
          </w:p>
          <w:p w:rsidR="0085352E" w:rsidRDefault="002F61D3" w:rsidP="0085352E">
            <w:pPr>
              <w:pStyle w:val="naisc"/>
              <w:spacing w:before="0" w:after="0"/>
              <w:jc w:val="both"/>
            </w:pPr>
            <w:r>
              <w:t xml:space="preserve">Projekta 172.punktā svītrots vārds “konfidenciāli”. CAA jebkurā gadījumā ir jānodrošina, ka pilotu teorētisko eksāmenu jautājumi nav publiski pieejami un ka tie netiek izplatīti </w:t>
            </w:r>
            <w:proofErr w:type="spellStart"/>
            <w:r>
              <w:t>studentpilotu</w:t>
            </w:r>
            <w:proofErr w:type="spellEnd"/>
            <w:r>
              <w:t xml:space="preserve"> starpā.</w:t>
            </w:r>
            <w:r w:rsidR="00155E1C">
              <w:t xml:space="preserve"> </w:t>
            </w:r>
            <w:r w:rsidR="00155E1C" w:rsidRPr="00155E1C">
              <w:t>Eiropas Aviācijas drošības aģentūras izstrādāt</w:t>
            </w:r>
            <w:r w:rsidR="00155E1C">
              <w:t>ajā</w:t>
            </w:r>
            <w:r w:rsidR="00155E1C" w:rsidRPr="00155E1C">
              <w:t xml:space="preserve"> dokument</w:t>
            </w:r>
            <w:r w:rsidR="00155E1C">
              <w:t>ā</w:t>
            </w:r>
            <w:r w:rsidR="00155E1C" w:rsidRPr="00155E1C">
              <w:t xml:space="preserve"> regulas Nr. 1178/2011 prasību piemērošanai "Pieņemamie līdzekļi atbilstības nodrošināšanai. </w:t>
            </w:r>
            <w:r w:rsidR="007B65D0">
              <w:t>ARA</w:t>
            </w:r>
            <w:r w:rsidR="00155E1C" w:rsidRPr="00155E1C">
              <w:t xml:space="preserve"> daļa"</w:t>
            </w:r>
            <w:r w:rsidR="007B65D0">
              <w:t xml:space="preserve"> AMC1 ARA.FCL.300 punktā ir noteikusi, ka dalībvalstīm ir jānodrošina visu teorētisko eksāmenu saturs paliek konfidenciāls līdz visu eksāmenu nokārtošanas.</w:t>
            </w:r>
          </w:p>
          <w:p w:rsidR="00C60B72" w:rsidRPr="009063B8" w:rsidRDefault="00C60B72" w:rsidP="0085352E">
            <w:pPr>
              <w:pStyle w:val="naisc"/>
              <w:spacing w:before="0" w:after="0"/>
              <w:jc w:val="both"/>
            </w:pPr>
          </w:p>
        </w:tc>
        <w:tc>
          <w:tcPr>
            <w:tcW w:w="3569" w:type="dxa"/>
            <w:tcBorders>
              <w:left w:val="single" w:sz="6" w:space="0" w:color="000000"/>
              <w:bottom w:val="single" w:sz="4" w:space="0" w:color="auto"/>
              <w:right w:val="single" w:sz="6" w:space="0" w:color="000000"/>
            </w:tcBorders>
          </w:tcPr>
          <w:p w:rsidR="0085352E" w:rsidRDefault="002F61D3" w:rsidP="002F61D3">
            <w:pPr>
              <w:ind w:firstLine="53"/>
              <w:jc w:val="both"/>
            </w:pPr>
            <w:r>
              <w:t>172.</w:t>
            </w:r>
            <w:r w:rsidRPr="00D15090">
              <w:t xml:space="preserve"> Teorētisko eksāmenu jautājumi </w:t>
            </w:r>
            <w:r w:rsidRPr="002F61D3">
              <w:rPr>
                <w:u w:val="single"/>
              </w:rPr>
              <w:t xml:space="preserve">nav </w:t>
            </w:r>
            <w:r w:rsidR="002D6471">
              <w:rPr>
                <w:u w:val="single"/>
              </w:rPr>
              <w:t>pieejami</w:t>
            </w:r>
            <w:r w:rsidRPr="00D15090">
              <w:t xml:space="preserve"> pretendentiem ne pirms, ne pēc eksāmena kārtošanas</w:t>
            </w:r>
            <w:r w:rsidR="002D6471">
              <w:t>.</w:t>
            </w:r>
          </w:p>
          <w:p w:rsidR="008A3C1D" w:rsidRPr="00A40AEF" w:rsidRDefault="008A3C1D" w:rsidP="002F61D3">
            <w:pPr>
              <w:ind w:firstLine="53"/>
              <w:jc w:val="both"/>
            </w:pPr>
            <w:r>
              <w:t xml:space="preserve">173. </w:t>
            </w:r>
            <w:r w:rsidRPr="008A3C1D">
              <w:rPr>
                <w:u w:val="single"/>
              </w:rPr>
              <w:t xml:space="preserve">Ja pretendents, kārtojot teorētisko eksāmenu konstatē, ka eksāmena jautājumā ir kļūda, tad mēneša laikā no teorētiskā eksāmena kārtošanas dienas, pretendents var  apstrīdēt teorētiskā eksāmena rezultātu, iesniedzot iesniegumu Civilās aviācijas aģentūrā. Iesniegumā pretendents norāda </w:t>
            </w:r>
            <w:bookmarkStart w:id="1" w:name="_Hlk80872291"/>
            <w:r>
              <w:rPr>
                <w:u w:val="single"/>
              </w:rPr>
              <w:t xml:space="preserve">kārtoto teorētiskā eksāmena priekšmetu </w:t>
            </w:r>
            <w:bookmarkEnd w:id="1"/>
            <w:r>
              <w:rPr>
                <w:u w:val="single"/>
              </w:rPr>
              <w:t xml:space="preserve">un </w:t>
            </w:r>
            <w:r w:rsidRPr="008A3C1D">
              <w:rPr>
                <w:u w:val="single"/>
              </w:rPr>
              <w:t>eksāmena jautājumu, kurā ir konstatējis kļūdu un sniedz pamatojumu, kāpēc uzskata, ka jautājums ir kļūdains.</w:t>
            </w:r>
          </w:p>
        </w:tc>
      </w:tr>
      <w:tr w:rsidR="0085352E" w:rsidRPr="004B459D" w:rsidTr="009665A4">
        <w:tc>
          <w:tcPr>
            <w:tcW w:w="650" w:type="dxa"/>
            <w:tcBorders>
              <w:left w:val="single" w:sz="6" w:space="0" w:color="000000"/>
              <w:bottom w:val="single" w:sz="4" w:space="0" w:color="auto"/>
              <w:right w:val="single" w:sz="6" w:space="0" w:color="000000"/>
            </w:tcBorders>
          </w:tcPr>
          <w:p w:rsidR="0085352E" w:rsidRPr="004B459D" w:rsidRDefault="0085352E" w:rsidP="0085352E">
            <w:r>
              <w:t>5.</w:t>
            </w:r>
          </w:p>
        </w:tc>
        <w:tc>
          <w:tcPr>
            <w:tcW w:w="2976" w:type="dxa"/>
            <w:tcBorders>
              <w:left w:val="single" w:sz="6" w:space="0" w:color="000000"/>
              <w:bottom w:val="single" w:sz="4" w:space="0" w:color="auto"/>
              <w:right w:val="single" w:sz="6" w:space="0" w:color="000000"/>
            </w:tcBorders>
          </w:tcPr>
          <w:p w:rsidR="0085352E" w:rsidRPr="005D4420" w:rsidRDefault="0085352E" w:rsidP="0085352E">
            <w:pPr>
              <w:spacing w:after="200" w:line="276" w:lineRule="auto"/>
              <w:jc w:val="both"/>
            </w:pPr>
            <w:r w:rsidRPr="00B76807">
              <w:t>173. Ja pretendents nepiekrīt kādam no teorētiskā eksāmena vērtējumiem, tas desmit darba dienu laikā pēc eksāmena rezultātu paziņošanas var apstrīdēt eksāmena vērtējumu, iesniedzot pamatotu iesniegumu Civilās aviācijas aģentūras direktoram. Civilās aviācijas aģentūras direktora lēmumu var pārsūdzēt šo noteikumu 26.punktā noteiktajā kārtībā.</w:t>
            </w:r>
          </w:p>
        </w:tc>
        <w:tc>
          <w:tcPr>
            <w:tcW w:w="3828" w:type="dxa"/>
            <w:tcBorders>
              <w:left w:val="single" w:sz="6" w:space="0" w:color="000000"/>
              <w:bottom w:val="single" w:sz="4" w:space="0" w:color="auto"/>
              <w:right w:val="single" w:sz="6" w:space="0" w:color="000000"/>
            </w:tcBorders>
          </w:tcPr>
          <w:p w:rsidR="0085352E" w:rsidRDefault="0085352E" w:rsidP="0085352E">
            <w:pPr>
              <w:jc w:val="center"/>
              <w:rPr>
                <w:b/>
                <w:u w:val="single"/>
              </w:rPr>
            </w:pPr>
            <w:r w:rsidRPr="002D7D71">
              <w:rPr>
                <w:b/>
                <w:u w:val="single"/>
              </w:rPr>
              <w:t>Tieslietu ministrija</w:t>
            </w:r>
          </w:p>
          <w:p w:rsidR="0085352E" w:rsidRDefault="0085352E" w:rsidP="0085352E">
            <w:pPr>
              <w:jc w:val="both"/>
            </w:pPr>
            <w:r>
              <w:t>5. Norādām, ka projekta 173. punktā noteiktais desmit darba dienu apstrīdēšanas termiņš lēmumam (eksāmena vērtējumam) ir pretrunā ar Administratīvā procesa likuma 79. pantā noteikto administratīvā akta apstrīdēšanas viena mēneša termiņu. Ministru kabinets ar noteikumiem nav tiesīgs ierobežot privātpersonas tiesības administratīvajā procesā.</w:t>
            </w:r>
          </w:p>
          <w:p w:rsidR="0085352E" w:rsidRPr="00F0318F" w:rsidRDefault="0085352E" w:rsidP="0085352E">
            <w:pPr>
              <w:jc w:val="both"/>
            </w:pPr>
            <w:r>
              <w:t>Ievērojot minēto, projekta 173. punktā piedāvājam svītrot termiņa norādi. Vienlaikus piedāvājam precizēt projekta 173. punktu, aizstājot tajā iekšējo atsauci uz projekta (noteikumu) 26. punktu ar ārējo atsauci uz konkrēto likuma normu, jo šādu atsauci paredz arī projekta 26. punkts. Normatīvo aktu izstrādes juridiskās tehnikas prasības šādu “divkāršo” atsauču izmantošanu uzskata par nevēlamu.</w:t>
            </w:r>
          </w:p>
        </w:tc>
        <w:tc>
          <w:tcPr>
            <w:tcW w:w="3969" w:type="dxa"/>
            <w:tcBorders>
              <w:left w:val="single" w:sz="6" w:space="0" w:color="000000"/>
              <w:bottom w:val="single" w:sz="4" w:space="0" w:color="auto"/>
              <w:right w:val="single" w:sz="6" w:space="0" w:color="000000"/>
            </w:tcBorders>
          </w:tcPr>
          <w:p w:rsidR="00C60B72" w:rsidRPr="00203F4E" w:rsidRDefault="00C60B72" w:rsidP="00C60B72">
            <w:pPr>
              <w:pStyle w:val="naisc"/>
              <w:spacing w:before="0" w:after="0"/>
              <w:jc w:val="both"/>
              <w:rPr>
                <w:b/>
              </w:rPr>
            </w:pPr>
            <w:r w:rsidRPr="00203F4E">
              <w:rPr>
                <w:b/>
              </w:rPr>
              <w:t>Iebildums ir ņemts vērā.</w:t>
            </w:r>
          </w:p>
          <w:p w:rsidR="0085352E" w:rsidRDefault="00C60B72" w:rsidP="0085352E">
            <w:pPr>
              <w:shd w:val="clear" w:color="auto" w:fill="FFFFFF"/>
              <w:jc w:val="both"/>
            </w:pPr>
            <w:r>
              <w:t xml:space="preserve">Pretendentiem ir tiesības apstrīdēt teorētisko eksāmenu rezultātus, tikai tad ja konstatējuši, ka eksāmena jautājumā ir kļūda. </w:t>
            </w:r>
          </w:p>
          <w:p w:rsidR="00C60B72" w:rsidRPr="00510B45" w:rsidRDefault="00C60B72" w:rsidP="0085352E">
            <w:pPr>
              <w:shd w:val="clear" w:color="auto" w:fill="FFFFFF"/>
              <w:jc w:val="both"/>
            </w:pPr>
            <w:r>
              <w:t>LAPL, PPL, BFCL un SFCL apliecības iegūšanai teorētiskie eksāmenu jautājumus sagatavo katra dalībvalsts pati, taču CPL, ATPL apliecības un IR (instrumentālo lidojumu kvalifikācija) iegūšanai, teorētiskie jautājumus izstrādā EASA</w:t>
            </w:r>
            <w:r w:rsidR="00E751A0">
              <w:t xml:space="preserve"> un ir ievietoti ES vienotā eksaminēšanas sistēmā - Eiropas Centralizētajā Jautājumu Bankā (ECQB). Līdz ar to, ja šajā datubāzē ir arī kāds jautājums kļūdains, to nevar izvērtēt Civilās aviācijas aģentūra, ber gan tikai EASA.</w:t>
            </w:r>
          </w:p>
        </w:tc>
        <w:tc>
          <w:tcPr>
            <w:tcW w:w="3569" w:type="dxa"/>
            <w:tcBorders>
              <w:top w:val="single" w:sz="4" w:space="0" w:color="auto"/>
              <w:left w:val="single" w:sz="4" w:space="0" w:color="auto"/>
              <w:bottom w:val="single" w:sz="4" w:space="0" w:color="auto"/>
            </w:tcBorders>
          </w:tcPr>
          <w:p w:rsidR="0085352E" w:rsidRPr="002F6630" w:rsidRDefault="00C60B72" w:rsidP="00C60B72">
            <w:pPr>
              <w:jc w:val="both"/>
            </w:pPr>
            <w:r>
              <w:t xml:space="preserve">173. </w:t>
            </w:r>
            <w:r w:rsidRPr="008A3C1D">
              <w:rPr>
                <w:u w:val="single"/>
              </w:rPr>
              <w:t xml:space="preserve">Ja pretendents, kārtojot teorētisko eksāmenu konstatē, ka eksāmena jautājumā ir kļūda, tad mēneša laikā no teorētiskā eksāmena kārtošanas dienas, pretendents var  apstrīdēt teorētiskā eksāmena rezultātu, iesniedzot iesniegumu Civilās aviācijas aģentūrā. Iesniegumā pretendents norāda </w:t>
            </w:r>
            <w:r>
              <w:rPr>
                <w:u w:val="single"/>
              </w:rPr>
              <w:t xml:space="preserve">kārtoto teorētiskā eksāmena priekšmetu un </w:t>
            </w:r>
            <w:r w:rsidRPr="008A3C1D">
              <w:rPr>
                <w:u w:val="single"/>
              </w:rPr>
              <w:t>eksāmena jautājumu, kurā ir konstatējis kļūdu un sniedz pamatojumu, kāpēc uzskata, ka jautājums ir kļūdains.</w:t>
            </w:r>
          </w:p>
        </w:tc>
      </w:tr>
      <w:tr w:rsidR="0085352E" w:rsidRPr="004B459D" w:rsidTr="009665A4">
        <w:tc>
          <w:tcPr>
            <w:tcW w:w="650" w:type="dxa"/>
            <w:tcBorders>
              <w:left w:val="single" w:sz="6" w:space="0" w:color="000000"/>
              <w:bottom w:val="single" w:sz="4" w:space="0" w:color="auto"/>
              <w:right w:val="single" w:sz="6" w:space="0" w:color="000000"/>
            </w:tcBorders>
          </w:tcPr>
          <w:p w:rsidR="0085352E" w:rsidRDefault="0085352E" w:rsidP="0085352E">
            <w:r>
              <w:t>6.</w:t>
            </w:r>
          </w:p>
        </w:tc>
        <w:tc>
          <w:tcPr>
            <w:tcW w:w="2976" w:type="dxa"/>
            <w:tcBorders>
              <w:left w:val="single" w:sz="6" w:space="0" w:color="000000"/>
              <w:bottom w:val="single" w:sz="4" w:space="0" w:color="auto"/>
              <w:right w:val="single" w:sz="6" w:space="0" w:color="000000"/>
            </w:tcBorders>
          </w:tcPr>
          <w:p w:rsidR="0085352E" w:rsidRDefault="0085352E" w:rsidP="0085352E">
            <w:pPr>
              <w:jc w:val="both"/>
            </w:pPr>
            <w:r>
              <w:t xml:space="preserve">191. </w:t>
            </w:r>
            <w:proofErr w:type="spellStart"/>
            <w:r>
              <w:t>Amatierpilota</w:t>
            </w:r>
            <w:proofErr w:type="spellEnd"/>
            <w:r>
              <w:t xml:space="preserve"> apliecības, lidotāja inženiera apliecības un FCL daļas apliecības nacionālie pielikumi, kas izsniegtas līdz šo noteikumu spēkā stāšanās brīdim, ir derīgi līdz </w:t>
            </w:r>
            <w:r w:rsidRPr="001D1E4B">
              <w:rPr>
                <w:u w:val="single"/>
              </w:rPr>
              <w:t>2021.gada 31.decembrim</w:t>
            </w:r>
            <w:r>
              <w:t>.</w:t>
            </w:r>
          </w:p>
          <w:p w:rsidR="0085352E" w:rsidRDefault="0085352E" w:rsidP="005C54E1">
            <w:pPr>
              <w:spacing w:before="120"/>
              <w:jc w:val="both"/>
            </w:pPr>
            <w:r>
              <w:lastRenderedPageBreak/>
              <w:t xml:space="preserve">192. Šo noteikumu 191.punktā minētajās lidojumu apkalpes locekļu apliecībās esošās derīgas kvalifikācijas atzīmes ir uzskatāmas, ka ir piešķirtas atbilstoši šo noteikumu prasībām. </w:t>
            </w:r>
          </w:p>
          <w:p w:rsidR="0085352E" w:rsidRDefault="0085352E" w:rsidP="005C54E1">
            <w:pPr>
              <w:spacing w:before="120"/>
              <w:jc w:val="both"/>
            </w:pPr>
            <w:r>
              <w:t>193. Civilās aviācijas aģentūra nepiemēro šo noteikumu 24.punktā noteikto samaksu par šo noteikumu 191.punktā minēto apliecību nomaiņu, ja:</w:t>
            </w:r>
          </w:p>
          <w:p w:rsidR="0085352E" w:rsidRPr="001D1E4B" w:rsidRDefault="0085352E" w:rsidP="0085352E">
            <w:pPr>
              <w:jc w:val="both"/>
              <w:rPr>
                <w:u w:val="single"/>
              </w:rPr>
            </w:pPr>
            <w:r w:rsidRPr="001D1E4B">
              <w:rPr>
                <w:u w:val="single"/>
              </w:rPr>
              <w:t>193.1. šo noteikumu 17.punktā minētais iesniegums iesniegts līdz 2021.gada 30.novembrim;</w:t>
            </w:r>
          </w:p>
          <w:p w:rsidR="0085352E" w:rsidRDefault="0085352E" w:rsidP="0085352E">
            <w:pPr>
              <w:jc w:val="both"/>
            </w:pPr>
            <w:r>
              <w:t xml:space="preserve">193.2. iesnieguma iesniegšanas brīdī apliecībā esošās kvalifikācijas atzīmes ir derīgas vai lidojumu apkalpes loceklis ir izpildījis prasības kvalifikācijas atzīmes derīguma uzturēšanai; </w:t>
            </w:r>
          </w:p>
          <w:p w:rsidR="0085352E" w:rsidRPr="008E58BE" w:rsidRDefault="0085352E" w:rsidP="0085352E">
            <w:pPr>
              <w:jc w:val="both"/>
            </w:pPr>
            <w:r>
              <w:t>193.3. apliecība netiek papildināta ar jaunu kvalifikācijas atzīmi.</w:t>
            </w:r>
          </w:p>
        </w:tc>
        <w:tc>
          <w:tcPr>
            <w:tcW w:w="3828" w:type="dxa"/>
            <w:tcBorders>
              <w:left w:val="single" w:sz="6" w:space="0" w:color="000000"/>
              <w:bottom w:val="single" w:sz="4" w:space="0" w:color="auto"/>
              <w:right w:val="single" w:sz="6" w:space="0" w:color="000000"/>
            </w:tcBorders>
          </w:tcPr>
          <w:p w:rsidR="0085352E" w:rsidRPr="002D7D71" w:rsidRDefault="0085352E" w:rsidP="0085352E">
            <w:pPr>
              <w:jc w:val="center"/>
              <w:rPr>
                <w:b/>
                <w:u w:val="single"/>
              </w:rPr>
            </w:pPr>
            <w:r w:rsidRPr="002D7D71">
              <w:rPr>
                <w:b/>
                <w:u w:val="single"/>
              </w:rPr>
              <w:lastRenderedPageBreak/>
              <w:t>Tieslietu ministrija</w:t>
            </w:r>
          </w:p>
          <w:p w:rsidR="0085352E" w:rsidRDefault="0085352E" w:rsidP="0085352E">
            <w:pPr>
              <w:jc w:val="both"/>
            </w:pPr>
            <w:r>
              <w:t xml:space="preserve">6. Projekta 191. – 193. punktā paredzēto pārejas regulējumu nepieciešams papildus izvērtēt. Vēršam uzmanību, ka apliecības derīguma termiņa noteikšana, kas atšķiras no apliecībā noteiktā termiņa, formāls pienākums veikt apliecības </w:t>
            </w:r>
            <w:r>
              <w:lastRenderedPageBreak/>
              <w:t xml:space="preserve">maiņu un maksas pakalpojumu paredzēšana par to būs privātpersonai nelabvēlīga faktiskā rīcība. Tādējādi šāds regulējums ir pretrunā ar Administratīvā procesa likuma 11. pantā noteikto likuma atrunas principu. </w:t>
            </w:r>
          </w:p>
          <w:p w:rsidR="0085352E" w:rsidRPr="003F129B" w:rsidRDefault="0085352E" w:rsidP="0085352E">
            <w:pPr>
              <w:jc w:val="both"/>
            </w:pPr>
            <w:r>
              <w:t>Ievērojot minēto, piedāvājam svītrot projekta 191. – 193. punktu vai arī projekta anotācijā norādīt, kādi normatīvie akti (likumi, regulas) nosaka šādas rīcības pieļaujamību.</w:t>
            </w:r>
          </w:p>
        </w:tc>
        <w:tc>
          <w:tcPr>
            <w:tcW w:w="3969" w:type="dxa"/>
            <w:tcBorders>
              <w:left w:val="single" w:sz="6" w:space="0" w:color="000000"/>
              <w:bottom w:val="single" w:sz="4" w:space="0" w:color="auto"/>
              <w:right w:val="single" w:sz="6" w:space="0" w:color="000000"/>
            </w:tcBorders>
          </w:tcPr>
          <w:p w:rsidR="001D1E4B" w:rsidRPr="00203F4E" w:rsidRDefault="001D1E4B" w:rsidP="001D1E4B">
            <w:pPr>
              <w:pStyle w:val="naisc"/>
              <w:spacing w:before="0" w:after="0"/>
              <w:jc w:val="both"/>
              <w:rPr>
                <w:b/>
              </w:rPr>
            </w:pPr>
            <w:r w:rsidRPr="00203F4E">
              <w:rPr>
                <w:b/>
              </w:rPr>
              <w:lastRenderedPageBreak/>
              <w:t>Iebildums ir ņemts vērā.</w:t>
            </w:r>
          </w:p>
          <w:p w:rsidR="00236D3F" w:rsidRDefault="001D1E4B" w:rsidP="0085352E">
            <w:pPr>
              <w:pStyle w:val="naisc"/>
              <w:ind w:firstLine="21"/>
              <w:jc w:val="both"/>
            </w:pPr>
            <w:r>
              <w:t xml:space="preserve">Attiecīgi anotācijas </w:t>
            </w:r>
            <w:r w:rsidR="00B14C4E" w:rsidRPr="00B14C4E">
              <w:t>I sadaļas 4.punkt</w:t>
            </w:r>
            <w:r w:rsidR="00B14C4E">
              <w:t>s</w:t>
            </w:r>
            <w:r>
              <w:t xml:space="preserve"> ir papildināta ar šādu skaidrojumu:</w:t>
            </w:r>
          </w:p>
          <w:p w:rsidR="00833D6F" w:rsidRDefault="001D1E4B" w:rsidP="00833D6F">
            <w:pPr>
              <w:pStyle w:val="naisc"/>
              <w:ind w:firstLine="21"/>
              <w:jc w:val="both"/>
            </w:pPr>
            <w:r>
              <w:t>“</w:t>
            </w:r>
            <w:r w:rsidR="00A46833" w:rsidRPr="00A46833">
              <w:t>2011.gada 18.janvār</w:t>
            </w:r>
            <w:r w:rsidR="00A46833">
              <w:t xml:space="preserve">ī tika pieņemti Ministru kabineta noteikumiem Nr.51 “Civilās aviācijas gaisa kuģu lidojumu apkalpes locekļu sertificēšanas </w:t>
            </w:r>
            <w:r w:rsidR="00A46833">
              <w:lastRenderedPageBreak/>
              <w:t xml:space="preserve">noteikumi” (turpmāk – MK noteikumi Nr.51), saskaņā ar kuriem tika izsniegtas </w:t>
            </w:r>
            <w:proofErr w:type="spellStart"/>
            <w:r w:rsidR="00A46833">
              <w:t>amatierpilota</w:t>
            </w:r>
            <w:proofErr w:type="spellEnd"/>
            <w:r w:rsidR="00A46833">
              <w:t xml:space="preserve"> apliecības, lidotāja inženiera apliecības un FCL daļas apliecības nacionālie pielikumi. MK noteikumi Nr.51 zaudēja spēku ar 2018.gada 14.decembri, kad spēkā stājās Ministru kabineta noteikumi Nr.762 “Civilās aviācijas gaisa kuģu lidojumu apkalpes locekļu sertificēšanas noteikumi” (turpmāk – MK noteikumi Nr.762). MK noteikumi Nr.762 noteikumos netika paredzēti pārejas noteikumi, kas noteiktu nepieciešamību veikt attiecīg</w:t>
            </w:r>
            <w:r w:rsidR="00065CB5">
              <w:t>ā</w:t>
            </w:r>
            <w:r w:rsidR="00A46833">
              <w:t>s pilotu apliecība</w:t>
            </w:r>
            <w:r w:rsidR="00065CB5">
              <w:t xml:space="preserve">s nomaiņu. Līdz ar to jau šobrīd ir divas atšķirīga veida </w:t>
            </w:r>
            <w:proofErr w:type="spellStart"/>
            <w:r w:rsidR="00065CB5" w:rsidRPr="00065CB5">
              <w:t>amatierpilota</w:t>
            </w:r>
            <w:proofErr w:type="spellEnd"/>
            <w:r w:rsidR="00065CB5" w:rsidRPr="00065CB5">
              <w:t xml:space="preserve"> apliecības, lidotāja inženiera apliecības un FCL daļas apliecības nacionālie pielikumi</w:t>
            </w:r>
            <w:r w:rsidR="00065CB5">
              <w:t xml:space="preserve">. Starp MK noteikumu Nr.51  un  MK noteikumu Nr.762 izdotajām apliecībām atšķirība ir tikai izdošanas pamatojumā, kas ir uzdrukāts uz apliecības. Līdz ar šo projektu pieņemšanu parādīsies vēl trešā veida apliecība ar atšķirīgu izdošanas pamatojumu. Līdz ar to problēma var rasties tiem pilotiem, kuri saņēmuši apliecības saskaņā ar </w:t>
            </w:r>
            <w:r w:rsidR="00065CB5" w:rsidRPr="00065CB5">
              <w:t>MK noteikum</w:t>
            </w:r>
            <w:r w:rsidR="00065CB5">
              <w:t>iem</w:t>
            </w:r>
            <w:r w:rsidR="00065CB5" w:rsidRPr="00065CB5">
              <w:t xml:space="preserve"> Nr.51  </w:t>
            </w:r>
            <w:r w:rsidR="00065CB5">
              <w:t>vai</w:t>
            </w:r>
            <w:r w:rsidR="00065CB5" w:rsidRPr="00065CB5">
              <w:t xml:space="preserve">  MK noteikum</w:t>
            </w:r>
            <w:r w:rsidR="00065CB5">
              <w:t>iem</w:t>
            </w:r>
            <w:r w:rsidR="00065CB5" w:rsidRPr="00065CB5">
              <w:t xml:space="preserve"> Nr.762</w:t>
            </w:r>
            <w:r w:rsidR="00065CB5">
              <w:t xml:space="preserve"> un vēlēsies šīs apliecības iesniegt citā valstī at</w:t>
            </w:r>
            <w:r w:rsidR="00833D6F">
              <w:t xml:space="preserve">zīšanai. Papildus ar </w:t>
            </w:r>
            <w:r w:rsidR="00065CB5">
              <w:t xml:space="preserve"> šo projektu </w:t>
            </w:r>
            <w:proofErr w:type="spellStart"/>
            <w:r w:rsidR="00065CB5" w:rsidRPr="00065CB5">
              <w:lastRenderedPageBreak/>
              <w:t>amatierpilota</w:t>
            </w:r>
            <w:proofErr w:type="spellEnd"/>
            <w:r w:rsidR="00065CB5" w:rsidRPr="00065CB5">
              <w:t xml:space="preserve"> apliecības, lidotāja inženiera apliecības un FCL daļas apliecības nacionālie pielikumi</w:t>
            </w:r>
            <w:r w:rsidR="00065CB5">
              <w:t xml:space="preserve"> </w:t>
            </w:r>
            <w:r w:rsidR="00833D6F">
              <w:t>tiek pielāgotas FCL daļas apliecību formai, lai Latvijā visu veidu pilotu apliecību izdošanai varētu tik izmantota viena sistēma, tas ir EMPIC sistēma. Šobrīd EMPIC sistēma tiek izmatota tikai FCL dalās apliecības, BFCL daļas apliecības un SFCL daļas apliecības izdošanai.</w:t>
            </w:r>
          </w:p>
          <w:p w:rsidR="00246099" w:rsidRDefault="00833D6F" w:rsidP="00833D6F">
            <w:pPr>
              <w:pStyle w:val="naisc"/>
              <w:ind w:firstLine="21"/>
              <w:jc w:val="both"/>
            </w:pPr>
            <w:r>
              <w:t xml:space="preserve">Ņemot vērā minēto un lai </w:t>
            </w:r>
            <w:r w:rsidR="00246099">
              <w:t>nodrošinātu vienveidību</w:t>
            </w:r>
            <w:r>
              <w:t xml:space="preserve"> </w:t>
            </w:r>
            <w:r w:rsidR="00246099">
              <w:t xml:space="preserve">LR </w:t>
            </w:r>
            <w:r>
              <w:t>pilotu apliecību izdošan</w:t>
            </w:r>
            <w:r w:rsidR="00246099">
              <w:t xml:space="preserve">ā un atpazīstamībā visā pasaulē, visas pilotu apliecības, kas izdotas saskaņā ar </w:t>
            </w:r>
            <w:r w:rsidR="00246099" w:rsidRPr="00065CB5">
              <w:t>MK noteikum</w:t>
            </w:r>
            <w:r w:rsidR="00246099">
              <w:t>iem</w:t>
            </w:r>
            <w:r w:rsidR="00246099" w:rsidRPr="00065CB5">
              <w:t xml:space="preserve"> Nr.51  </w:t>
            </w:r>
            <w:r w:rsidR="00246099">
              <w:t>vai</w:t>
            </w:r>
            <w:r w:rsidR="00246099" w:rsidRPr="00065CB5">
              <w:t xml:space="preserve">  MK noteikum</w:t>
            </w:r>
            <w:r w:rsidR="00246099">
              <w:t>iem</w:t>
            </w:r>
            <w:r w:rsidR="00246099" w:rsidRPr="00065CB5">
              <w:t xml:space="preserve"> Nr.762</w:t>
            </w:r>
            <w:r w:rsidR="00246099">
              <w:t xml:space="preserve">, būtu jāizdod atkārtoti saskaņā ar šo tiesību aktu. </w:t>
            </w:r>
          </w:p>
          <w:p w:rsidR="0085352E" w:rsidRDefault="00246099" w:rsidP="001D1E4B">
            <w:pPr>
              <w:pStyle w:val="naisc"/>
              <w:ind w:firstLine="21"/>
              <w:jc w:val="both"/>
            </w:pPr>
            <w:r>
              <w:t xml:space="preserve">Pilotu apliecību </w:t>
            </w:r>
            <w:r w:rsidR="00FC15FA">
              <w:t>saņemšana</w:t>
            </w:r>
            <w:r>
              <w:t xml:space="preserve"> i</w:t>
            </w:r>
            <w:r w:rsidR="00FC15FA">
              <w:t>r</w:t>
            </w:r>
            <w:r>
              <w:t xml:space="preserve"> maksas pakalpojums</w:t>
            </w:r>
            <w:r w:rsidR="005C54E1">
              <w:t>.</w:t>
            </w:r>
            <w:r>
              <w:t xml:space="preserve"> </w:t>
            </w:r>
            <w:r w:rsidR="005C54E1">
              <w:t>T</w:t>
            </w:r>
            <w:r>
              <w:t xml:space="preserve">aču šo noteikumu projekta 193.punktā  </w:t>
            </w:r>
            <w:r w:rsidR="005C54E1">
              <w:t>ir noteikts, ka maksa netiks piemērotas tām pilotu apliecībām, kuras tiks mainītas tikai tāpēc, ka ir mainījies tiesiskais regulējums.</w:t>
            </w:r>
            <w:r w:rsidR="001D1E4B">
              <w:t xml:space="preserve"> ”</w:t>
            </w:r>
          </w:p>
        </w:tc>
        <w:tc>
          <w:tcPr>
            <w:tcW w:w="3569" w:type="dxa"/>
            <w:tcBorders>
              <w:top w:val="single" w:sz="4" w:space="0" w:color="auto"/>
              <w:left w:val="single" w:sz="4" w:space="0" w:color="auto"/>
              <w:bottom w:val="single" w:sz="4" w:space="0" w:color="auto"/>
            </w:tcBorders>
          </w:tcPr>
          <w:p w:rsidR="005C54E1" w:rsidRPr="001D1E4B" w:rsidRDefault="005C54E1" w:rsidP="005C54E1">
            <w:pPr>
              <w:ind w:firstLine="58"/>
              <w:jc w:val="both"/>
              <w:rPr>
                <w:u w:val="single"/>
              </w:rPr>
            </w:pPr>
            <w:r w:rsidRPr="005C54E1">
              <w:lastRenderedPageBreak/>
              <w:t xml:space="preserve">191. </w:t>
            </w:r>
            <w:proofErr w:type="spellStart"/>
            <w:r w:rsidRPr="005C54E1">
              <w:t>Amatierpilota</w:t>
            </w:r>
            <w:proofErr w:type="spellEnd"/>
            <w:r w:rsidRPr="005C54E1">
              <w:t xml:space="preserve"> apliecības, lidotāja inženiera apliecības un FCL daļas apliecības nacionālie pielikumi, kas izsniegtas līdz šo noteikumu spēkā stāšanās brīdim, ir derīgi līdz </w:t>
            </w:r>
            <w:r w:rsidRPr="001D1E4B">
              <w:rPr>
                <w:u w:val="single"/>
              </w:rPr>
              <w:t>2022.gada 28.februārim.</w:t>
            </w:r>
          </w:p>
          <w:p w:rsidR="005C54E1" w:rsidRPr="005C54E1" w:rsidRDefault="005C54E1" w:rsidP="005C54E1">
            <w:pPr>
              <w:spacing w:before="120"/>
              <w:ind w:firstLine="57"/>
              <w:jc w:val="both"/>
            </w:pPr>
            <w:r w:rsidRPr="005C54E1">
              <w:lastRenderedPageBreak/>
              <w:t xml:space="preserve">192. Šo noteikumu 191.punktā minētajās lidojumu apkalpes locekļu apliecībās esošās derīgas kvalifikācijas atzīmes ir uzskatāmas, ka ir piešķirtas atbilstoši šo noteikumu prasībām. </w:t>
            </w:r>
          </w:p>
          <w:p w:rsidR="005C54E1" w:rsidRPr="005C54E1" w:rsidRDefault="005C54E1" w:rsidP="001D1E4B">
            <w:pPr>
              <w:spacing w:before="120"/>
              <w:ind w:firstLine="57"/>
              <w:jc w:val="both"/>
            </w:pPr>
            <w:r w:rsidRPr="005C54E1">
              <w:t>193. Civilās aviācijas aģentūra nepiemēro šo noteikumu 24.punktā noteikto samaksu par šo noteikumu 191.punktā minēto apliecību nomaiņu, ja:</w:t>
            </w:r>
          </w:p>
          <w:p w:rsidR="005C54E1" w:rsidRPr="005C54E1" w:rsidRDefault="005C54E1" w:rsidP="005C54E1">
            <w:pPr>
              <w:ind w:firstLine="58"/>
              <w:jc w:val="both"/>
            </w:pPr>
            <w:r w:rsidRPr="005C54E1">
              <w:t xml:space="preserve">193.1. iesnieguma iesniegšanas brīdī apliecībā esošās kvalifikācijas atzīmes ir derīgas vai lidojumu apkalpes loceklis ir izpildījis prasības kvalifikācijas atzīmes derīguma uzturēšanai; </w:t>
            </w:r>
          </w:p>
          <w:p w:rsidR="0085352E" w:rsidRPr="005C54E1" w:rsidRDefault="005C54E1" w:rsidP="005C54E1">
            <w:pPr>
              <w:ind w:firstLine="58"/>
              <w:jc w:val="both"/>
            </w:pPr>
            <w:r w:rsidRPr="005C54E1">
              <w:t>193.2. apliecība netiek papildināta ar jaunu kvalifikācijas atzīmi.</w:t>
            </w:r>
          </w:p>
        </w:tc>
      </w:tr>
    </w:tbl>
    <w:p w:rsidR="0021515A" w:rsidRDefault="0021515A" w:rsidP="0021515A">
      <w:pPr>
        <w:widowControl w:val="0"/>
        <w:tabs>
          <w:tab w:val="left" w:pos="720"/>
          <w:tab w:val="center" w:pos="4153"/>
          <w:tab w:val="right" w:pos="8306"/>
        </w:tabs>
        <w:suppressAutoHyphens/>
        <w:rPr>
          <w:color w:val="000000"/>
          <w:kern w:val="1"/>
        </w:rPr>
      </w:pPr>
    </w:p>
    <w:p w:rsidR="0021515A" w:rsidRDefault="0021515A" w:rsidP="0021515A">
      <w:pPr>
        <w:widowControl w:val="0"/>
        <w:tabs>
          <w:tab w:val="left" w:pos="720"/>
          <w:tab w:val="center" w:pos="4153"/>
          <w:tab w:val="right" w:pos="8306"/>
        </w:tabs>
        <w:suppressAutoHyphens/>
        <w:rPr>
          <w:color w:val="000000"/>
          <w:kern w:val="1"/>
        </w:rPr>
      </w:pPr>
    </w:p>
    <w:p w:rsidR="0021515A" w:rsidRPr="007505D7" w:rsidRDefault="003F129B" w:rsidP="0021515A">
      <w:pPr>
        <w:widowControl w:val="0"/>
        <w:tabs>
          <w:tab w:val="left" w:pos="720"/>
          <w:tab w:val="center" w:pos="4153"/>
          <w:tab w:val="right" w:pos="8306"/>
        </w:tabs>
        <w:suppressAutoHyphens/>
        <w:rPr>
          <w:color w:val="000000"/>
          <w:kern w:val="1"/>
        </w:rPr>
      </w:pPr>
      <w:r>
        <w:rPr>
          <w:color w:val="000000"/>
          <w:kern w:val="1"/>
        </w:rPr>
        <w:t>Lieģe</w:t>
      </w:r>
      <w:r w:rsidR="0021515A" w:rsidRPr="007505D7">
        <w:rPr>
          <w:color w:val="000000"/>
          <w:kern w:val="1"/>
        </w:rPr>
        <w:t xml:space="preserve">, </w:t>
      </w:r>
      <w:r>
        <w:rPr>
          <w:color w:val="000000"/>
          <w:kern w:val="1"/>
        </w:rPr>
        <w:t>6</w:t>
      </w:r>
      <w:r w:rsidR="00AA0076">
        <w:rPr>
          <w:color w:val="000000"/>
          <w:kern w:val="1"/>
        </w:rPr>
        <w:t>7</w:t>
      </w:r>
      <w:r>
        <w:rPr>
          <w:color w:val="000000"/>
          <w:kern w:val="1"/>
        </w:rPr>
        <w:t>507903</w:t>
      </w:r>
    </w:p>
    <w:p w:rsidR="00955B33" w:rsidRDefault="00B60906" w:rsidP="00015C84">
      <w:pPr>
        <w:pStyle w:val="naisf"/>
        <w:spacing w:before="0" w:after="0"/>
        <w:ind w:firstLine="0"/>
        <w:jc w:val="left"/>
        <w:rPr>
          <w:color w:val="0000FF"/>
          <w:kern w:val="1"/>
          <w:u w:val="single"/>
        </w:rPr>
      </w:pPr>
      <w:hyperlink r:id="rId8" w:history="1">
        <w:r w:rsidR="003F129B">
          <w:rPr>
            <w:rStyle w:val="Hyperlink"/>
            <w:kern w:val="1"/>
          </w:rPr>
          <w:t>Inese.Liege</w:t>
        </w:r>
        <w:r w:rsidR="00FD3007" w:rsidRPr="00B43FEB">
          <w:rPr>
            <w:rStyle w:val="Hyperlink"/>
            <w:kern w:val="1"/>
          </w:rPr>
          <w:t>@caa.gov.lv</w:t>
        </w:r>
      </w:hyperlink>
    </w:p>
    <w:p w:rsidR="00FD3007" w:rsidRDefault="00FD3007" w:rsidP="00015C84">
      <w:pPr>
        <w:pStyle w:val="naisf"/>
        <w:spacing w:before="0" w:after="0"/>
        <w:ind w:firstLine="0"/>
        <w:jc w:val="left"/>
        <w:rPr>
          <w:color w:val="FF0000"/>
        </w:rPr>
      </w:pPr>
    </w:p>
    <w:p w:rsidR="00FD3007" w:rsidRPr="003610A2" w:rsidRDefault="00FD3007" w:rsidP="00FD3007">
      <w:pPr>
        <w:widowControl w:val="0"/>
        <w:tabs>
          <w:tab w:val="left" w:pos="720"/>
          <w:tab w:val="center" w:pos="4153"/>
          <w:tab w:val="right" w:pos="8306"/>
        </w:tabs>
        <w:suppressAutoHyphens/>
        <w:rPr>
          <w:color w:val="000000"/>
          <w:kern w:val="1"/>
        </w:rPr>
      </w:pPr>
      <w:r w:rsidRPr="003610A2">
        <w:rPr>
          <w:color w:val="000000"/>
          <w:kern w:val="1"/>
        </w:rPr>
        <w:t>Gertners, 67830961</w:t>
      </w:r>
    </w:p>
    <w:p w:rsidR="00FD3007" w:rsidRPr="004B459D" w:rsidRDefault="00B60906" w:rsidP="00FD3007">
      <w:pPr>
        <w:pStyle w:val="naisf"/>
        <w:spacing w:before="0" w:after="0"/>
        <w:ind w:firstLine="0"/>
        <w:jc w:val="left"/>
        <w:rPr>
          <w:color w:val="FF0000"/>
        </w:rPr>
      </w:pPr>
      <w:hyperlink r:id="rId9" w:history="1">
        <w:r w:rsidR="00FD3007" w:rsidRPr="00957683">
          <w:rPr>
            <w:rStyle w:val="Hyperlink"/>
            <w:kern w:val="1"/>
          </w:rPr>
          <w:t>Viesturs.Gertners@caa.gov.lv</w:t>
        </w:r>
      </w:hyperlink>
    </w:p>
    <w:sectPr w:rsidR="00FD3007" w:rsidRPr="004B459D" w:rsidSect="00364BB6">
      <w:headerReference w:type="even" r:id="rId10"/>
      <w:headerReference w:type="default" r:id="rId11"/>
      <w:footerReference w:type="default" r:id="rId12"/>
      <w:footerReference w:type="first" r:id="rId13"/>
      <w:pgSz w:w="16838" w:h="11906" w:orient="landscape"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C784A" w:rsidRDefault="00EC784A">
      <w:r>
        <w:separator/>
      </w:r>
    </w:p>
  </w:endnote>
  <w:endnote w:type="continuationSeparator" w:id="0">
    <w:p w:rsidR="00EC784A" w:rsidRDefault="00EC784A">
      <w:r>
        <w:continuationSeparator/>
      </w:r>
    </w:p>
  </w:endnote>
  <w:endnote w:type="continuationNotice" w:id="1">
    <w:p w:rsidR="00EC784A" w:rsidRDefault="00EC784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20002A87" w:usb1="80000000" w:usb2="00000008"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EUAlbertina">
    <w:altName w:val="EU Albertina"/>
    <w:panose1 w:val="00000000000000000000"/>
    <w:charset w:val="00"/>
    <w:family w:val="roman"/>
    <w:notTrueType/>
    <w:pitch w:val="default"/>
    <w:sig w:usb0="00000001" w:usb1="00000000" w:usb2="00000000" w:usb3="00000000" w:csb0="00000003"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27799" w:rsidRPr="00D65C46" w:rsidRDefault="001A15CB" w:rsidP="00D65C46">
    <w:pPr>
      <w:tabs>
        <w:tab w:val="center" w:pos="4153"/>
        <w:tab w:val="right" w:pos="8306"/>
      </w:tabs>
      <w:rPr>
        <w:rFonts w:eastAsia="Calibri"/>
        <w:sz w:val="22"/>
        <w:szCs w:val="22"/>
        <w:lang w:eastAsia="en-US"/>
      </w:rPr>
    </w:pPr>
    <w:r w:rsidRPr="001A15CB">
      <w:rPr>
        <w:rFonts w:eastAsia="Calibri"/>
        <w:sz w:val="22"/>
        <w:szCs w:val="22"/>
        <w:lang w:eastAsia="en-US"/>
      </w:rPr>
      <w:t>SMizz_</w:t>
    </w:r>
    <w:r w:rsidR="00C816DD">
      <w:rPr>
        <w:rFonts w:eastAsia="Calibri"/>
        <w:sz w:val="22"/>
        <w:szCs w:val="22"/>
        <w:lang w:eastAsia="en-US"/>
      </w:rPr>
      <w:t>2608</w:t>
    </w:r>
    <w:r w:rsidRPr="001A15CB">
      <w:rPr>
        <w:rFonts w:eastAsia="Calibri"/>
        <w:sz w:val="22"/>
        <w:szCs w:val="22"/>
        <w:lang w:eastAsia="en-US"/>
      </w:rPr>
      <w:t>21_</w:t>
    </w:r>
    <w:r w:rsidR="00C816DD">
      <w:rPr>
        <w:rFonts w:eastAsia="Calibri"/>
        <w:sz w:val="22"/>
        <w:szCs w:val="22"/>
        <w:lang w:eastAsia="en-US"/>
      </w:rPr>
      <w:t>piloti</w:t>
    </w:r>
  </w:p>
  <w:p w:rsidR="00727799" w:rsidRDefault="0072779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816DD" w:rsidRPr="00D65C46" w:rsidRDefault="00C816DD" w:rsidP="00C816DD">
    <w:pPr>
      <w:tabs>
        <w:tab w:val="center" w:pos="4153"/>
        <w:tab w:val="right" w:pos="8306"/>
      </w:tabs>
      <w:rPr>
        <w:rFonts w:eastAsia="Calibri"/>
        <w:sz w:val="22"/>
        <w:szCs w:val="22"/>
        <w:lang w:eastAsia="en-US"/>
      </w:rPr>
    </w:pPr>
    <w:r w:rsidRPr="001A15CB">
      <w:rPr>
        <w:rFonts w:eastAsia="Calibri"/>
        <w:sz w:val="22"/>
        <w:szCs w:val="22"/>
        <w:lang w:eastAsia="en-US"/>
      </w:rPr>
      <w:t>SMizz_</w:t>
    </w:r>
    <w:r>
      <w:rPr>
        <w:rFonts w:eastAsia="Calibri"/>
        <w:sz w:val="22"/>
        <w:szCs w:val="22"/>
        <w:lang w:eastAsia="en-US"/>
      </w:rPr>
      <w:t>2608</w:t>
    </w:r>
    <w:r w:rsidRPr="001A15CB">
      <w:rPr>
        <w:rFonts w:eastAsia="Calibri"/>
        <w:sz w:val="22"/>
        <w:szCs w:val="22"/>
        <w:lang w:eastAsia="en-US"/>
      </w:rPr>
      <w:t>21_</w:t>
    </w:r>
    <w:r>
      <w:rPr>
        <w:rFonts w:eastAsia="Calibri"/>
        <w:sz w:val="22"/>
        <w:szCs w:val="22"/>
        <w:lang w:eastAsia="en-US"/>
      </w:rPr>
      <w:t>piloti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C784A" w:rsidRDefault="00EC784A">
      <w:r>
        <w:separator/>
      </w:r>
    </w:p>
  </w:footnote>
  <w:footnote w:type="continuationSeparator" w:id="0">
    <w:p w:rsidR="00EC784A" w:rsidRDefault="00EC784A">
      <w:r>
        <w:continuationSeparator/>
      </w:r>
    </w:p>
  </w:footnote>
  <w:footnote w:type="continuationNotice" w:id="1">
    <w:p w:rsidR="00EC784A" w:rsidRDefault="00EC784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27799" w:rsidRDefault="00727799" w:rsidP="00364BB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727799" w:rsidRDefault="007277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27799" w:rsidRDefault="00727799" w:rsidP="007A2126">
    <w:pPr>
      <w:pStyle w:val="Header"/>
      <w:framePr w:wrap="around" w:vAnchor="text" w:hAnchor="margin" w:xAlign="center" w:y="1"/>
    </w:pPr>
    <w:r>
      <w:rPr>
        <w:rStyle w:val="PageNumber"/>
      </w:rPr>
      <w:fldChar w:fldCharType="begin"/>
    </w:r>
    <w:r>
      <w:rPr>
        <w:rStyle w:val="PageNumber"/>
      </w:rPr>
      <w:instrText xml:space="preserve">PAGE  </w:instrText>
    </w:r>
    <w:r>
      <w:rPr>
        <w:rStyle w:val="PageNumber"/>
      </w:rPr>
      <w:fldChar w:fldCharType="separate"/>
    </w:r>
    <w:r w:rsidR="00E55BEA">
      <w:rPr>
        <w:rStyle w:val="PageNumber"/>
        <w:noProof/>
      </w:rPr>
      <w:t>4</w:t>
    </w:r>
    <w:r>
      <w:rPr>
        <w:rStyle w:val="PageNumb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46AE1"/>
    <w:multiLevelType w:val="hybridMultilevel"/>
    <w:tmpl w:val="05D86E6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26E65FA"/>
    <w:multiLevelType w:val="multilevel"/>
    <w:tmpl w:val="03D41A86"/>
    <w:lvl w:ilvl="0">
      <w:start w:val="32"/>
      <w:numFmt w:val="decimal"/>
      <w:lvlText w:val="%1."/>
      <w:lvlJc w:val="left"/>
      <w:pPr>
        <w:ind w:left="560" w:hanging="560"/>
      </w:pPr>
      <w:rPr>
        <w:rFonts w:eastAsia="Calibri" w:hint="default"/>
        <w:color w:val="auto"/>
      </w:rPr>
    </w:lvl>
    <w:lvl w:ilvl="1">
      <w:start w:val="2"/>
      <w:numFmt w:val="decimal"/>
      <w:lvlText w:val="%1.%2."/>
      <w:lvlJc w:val="left"/>
      <w:pPr>
        <w:ind w:left="720" w:hanging="720"/>
      </w:pPr>
      <w:rPr>
        <w:rFonts w:eastAsia="Calibri" w:hint="default"/>
        <w:color w:val="auto"/>
      </w:rPr>
    </w:lvl>
    <w:lvl w:ilvl="2">
      <w:start w:val="1"/>
      <w:numFmt w:val="decimal"/>
      <w:lvlText w:val="%1.%2.%3."/>
      <w:lvlJc w:val="left"/>
      <w:pPr>
        <w:ind w:left="720" w:hanging="720"/>
      </w:pPr>
      <w:rPr>
        <w:rFonts w:eastAsia="Calibri" w:hint="default"/>
        <w:color w:val="auto"/>
      </w:rPr>
    </w:lvl>
    <w:lvl w:ilvl="3">
      <w:start w:val="1"/>
      <w:numFmt w:val="decimal"/>
      <w:lvlText w:val="%1.%2.%3.%4."/>
      <w:lvlJc w:val="left"/>
      <w:pPr>
        <w:ind w:left="1080" w:hanging="1080"/>
      </w:pPr>
      <w:rPr>
        <w:rFonts w:eastAsia="Calibri" w:hint="default"/>
        <w:color w:val="auto"/>
      </w:rPr>
    </w:lvl>
    <w:lvl w:ilvl="4">
      <w:start w:val="1"/>
      <w:numFmt w:val="decimal"/>
      <w:lvlText w:val="%1.%2.%3.%4.%5."/>
      <w:lvlJc w:val="left"/>
      <w:pPr>
        <w:ind w:left="1080" w:hanging="1080"/>
      </w:pPr>
      <w:rPr>
        <w:rFonts w:eastAsia="Calibri" w:hint="default"/>
        <w:color w:val="auto"/>
      </w:rPr>
    </w:lvl>
    <w:lvl w:ilvl="5">
      <w:start w:val="1"/>
      <w:numFmt w:val="decimal"/>
      <w:lvlText w:val="%1.%2.%3.%4.%5.%6."/>
      <w:lvlJc w:val="left"/>
      <w:pPr>
        <w:ind w:left="1440" w:hanging="1440"/>
      </w:pPr>
      <w:rPr>
        <w:rFonts w:eastAsia="Calibri" w:hint="default"/>
        <w:color w:val="auto"/>
      </w:rPr>
    </w:lvl>
    <w:lvl w:ilvl="6">
      <w:start w:val="1"/>
      <w:numFmt w:val="decimal"/>
      <w:lvlText w:val="%1.%2.%3.%4.%5.%6.%7."/>
      <w:lvlJc w:val="left"/>
      <w:pPr>
        <w:ind w:left="1800" w:hanging="1800"/>
      </w:pPr>
      <w:rPr>
        <w:rFonts w:eastAsia="Calibri" w:hint="default"/>
        <w:color w:val="auto"/>
      </w:rPr>
    </w:lvl>
    <w:lvl w:ilvl="7">
      <w:start w:val="1"/>
      <w:numFmt w:val="decimal"/>
      <w:lvlText w:val="%1.%2.%3.%4.%5.%6.%7.%8."/>
      <w:lvlJc w:val="left"/>
      <w:pPr>
        <w:ind w:left="1800" w:hanging="1800"/>
      </w:pPr>
      <w:rPr>
        <w:rFonts w:eastAsia="Calibri" w:hint="default"/>
        <w:color w:val="auto"/>
      </w:rPr>
    </w:lvl>
    <w:lvl w:ilvl="8">
      <w:start w:val="1"/>
      <w:numFmt w:val="decimal"/>
      <w:lvlText w:val="%1.%2.%3.%4.%5.%6.%7.%8.%9."/>
      <w:lvlJc w:val="left"/>
      <w:pPr>
        <w:ind w:left="2160" w:hanging="2160"/>
      </w:pPr>
      <w:rPr>
        <w:rFonts w:eastAsia="Calibri" w:hint="default"/>
        <w:color w:val="auto"/>
      </w:rPr>
    </w:lvl>
  </w:abstractNum>
  <w:abstractNum w:abstractNumId="2" w15:restartNumberingAfterBreak="0">
    <w:nsid w:val="06AC2C7A"/>
    <w:multiLevelType w:val="multilevel"/>
    <w:tmpl w:val="19CACE50"/>
    <w:lvl w:ilvl="0">
      <w:start w:val="32"/>
      <w:numFmt w:val="decimal"/>
      <w:lvlText w:val="%1."/>
      <w:lvlJc w:val="left"/>
      <w:pPr>
        <w:ind w:left="560" w:hanging="5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BB4384D"/>
    <w:multiLevelType w:val="multilevel"/>
    <w:tmpl w:val="60EA4F24"/>
    <w:lvl w:ilvl="0">
      <w:start w:val="9"/>
      <w:numFmt w:val="decimal"/>
      <w:lvlText w:val="%1."/>
      <w:lvlJc w:val="left"/>
      <w:pPr>
        <w:ind w:left="420" w:hanging="420"/>
      </w:pPr>
      <w:rPr>
        <w:rFonts w:hint="default"/>
      </w:rPr>
    </w:lvl>
    <w:lvl w:ilvl="1">
      <w:start w:val="3"/>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4" w15:restartNumberingAfterBreak="0">
    <w:nsid w:val="0C234A6E"/>
    <w:multiLevelType w:val="multilevel"/>
    <w:tmpl w:val="E36C5338"/>
    <w:lvl w:ilvl="0">
      <w:start w:val="26"/>
      <w:numFmt w:val="decimal"/>
      <w:lvlText w:val="%1."/>
      <w:lvlJc w:val="left"/>
      <w:pPr>
        <w:ind w:left="1127" w:hanging="560"/>
      </w:pPr>
      <w:rPr>
        <w:rFonts w:eastAsia="Calibri" w:hint="default"/>
      </w:rPr>
    </w:lvl>
    <w:lvl w:ilvl="1">
      <w:start w:val="1"/>
      <w:numFmt w:val="decimal"/>
      <w:lvlText w:val="%1.%2."/>
      <w:lvlJc w:val="left"/>
      <w:pPr>
        <w:ind w:left="1429" w:hanging="72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1080" w:hanging="108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440" w:hanging="1440"/>
      </w:pPr>
      <w:rPr>
        <w:rFonts w:eastAsia="Calibri" w:hint="default"/>
      </w:rPr>
    </w:lvl>
    <w:lvl w:ilvl="6">
      <w:start w:val="1"/>
      <w:numFmt w:val="decimal"/>
      <w:lvlText w:val="%1.%2.%3.%4.%5.%6.%7."/>
      <w:lvlJc w:val="left"/>
      <w:pPr>
        <w:ind w:left="1800" w:hanging="1800"/>
      </w:pPr>
      <w:rPr>
        <w:rFonts w:eastAsia="Calibri" w:hint="default"/>
      </w:rPr>
    </w:lvl>
    <w:lvl w:ilvl="7">
      <w:start w:val="1"/>
      <w:numFmt w:val="decimal"/>
      <w:lvlText w:val="%1.%2.%3.%4.%5.%6.%7.%8."/>
      <w:lvlJc w:val="left"/>
      <w:pPr>
        <w:ind w:left="1800" w:hanging="1800"/>
      </w:pPr>
      <w:rPr>
        <w:rFonts w:eastAsia="Calibri" w:hint="default"/>
      </w:rPr>
    </w:lvl>
    <w:lvl w:ilvl="8">
      <w:start w:val="1"/>
      <w:numFmt w:val="decimal"/>
      <w:lvlText w:val="%1.%2.%3.%4.%5.%6.%7.%8.%9."/>
      <w:lvlJc w:val="left"/>
      <w:pPr>
        <w:ind w:left="2160" w:hanging="2160"/>
      </w:pPr>
      <w:rPr>
        <w:rFonts w:eastAsia="Calibri" w:hint="default"/>
      </w:rPr>
    </w:lvl>
  </w:abstractNum>
  <w:abstractNum w:abstractNumId="5" w15:restartNumberingAfterBreak="0">
    <w:nsid w:val="0DDA0774"/>
    <w:multiLevelType w:val="hybridMultilevel"/>
    <w:tmpl w:val="1C72AE36"/>
    <w:lvl w:ilvl="0" w:tplc="F55676FC">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0E7E3D5F"/>
    <w:multiLevelType w:val="multilevel"/>
    <w:tmpl w:val="26527B5A"/>
    <w:lvl w:ilvl="0">
      <w:start w:val="1"/>
      <w:numFmt w:val="decimal"/>
      <w:lvlText w:val="%1."/>
      <w:lvlJc w:val="left"/>
      <w:pPr>
        <w:ind w:left="6173" w:hanging="360"/>
      </w:pPr>
      <w:rPr>
        <w:rFonts w:hint="default"/>
        <w:b w:val="0"/>
        <w:strike w:val="0"/>
        <w:color w:val="auto"/>
      </w:rPr>
    </w:lvl>
    <w:lvl w:ilvl="1">
      <w:start w:val="1"/>
      <w:numFmt w:val="decimal"/>
      <w:lvlText w:val="%1.%2."/>
      <w:lvlJc w:val="left"/>
      <w:pPr>
        <w:ind w:left="999" w:hanging="432"/>
      </w:pPr>
      <w:rPr>
        <w:rFonts w:hint="default"/>
        <w:b w:val="0"/>
      </w:rPr>
    </w:lvl>
    <w:lvl w:ilvl="2">
      <w:start w:val="1"/>
      <w:numFmt w:val="decimal"/>
      <w:lvlText w:val="%1.%2.%3."/>
      <w:lvlJc w:val="left"/>
      <w:pPr>
        <w:ind w:left="1781" w:hanging="504"/>
      </w:pPr>
      <w:rPr>
        <w:rFonts w:hint="default"/>
      </w:rPr>
    </w:lvl>
    <w:lvl w:ilvl="3">
      <w:start w:val="1"/>
      <w:numFmt w:val="decimal"/>
      <w:lvlText w:val="%1.%2.%3.%4."/>
      <w:lvlJc w:val="left"/>
      <w:pPr>
        <w:ind w:left="64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0E904B99"/>
    <w:multiLevelType w:val="multilevel"/>
    <w:tmpl w:val="E36C5338"/>
    <w:lvl w:ilvl="0">
      <w:start w:val="26"/>
      <w:numFmt w:val="decimal"/>
      <w:lvlText w:val="%1."/>
      <w:lvlJc w:val="left"/>
      <w:pPr>
        <w:ind w:left="1127" w:hanging="560"/>
      </w:pPr>
      <w:rPr>
        <w:rFonts w:eastAsia="Calibri" w:hint="default"/>
      </w:rPr>
    </w:lvl>
    <w:lvl w:ilvl="1">
      <w:start w:val="1"/>
      <w:numFmt w:val="decimal"/>
      <w:lvlText w:val="%1.%2."/>
      <w:lvlJc w:val="left"/>
      <w:pPr>
        <w:ind w:left="1429" w:hanging="72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1080" w:hanging="108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440" w:hanging="1440"/>
      </w:pPr>
      <w:rPr>
        <w:rFonts w:eastAsia="Calibri" w:hint="default"/>
      </w:rPr>
    </w:lvl>
    <w:lvl w:ilvl="6">
      <w:start w:val="1"/>
      <w:numFmt w:val="decimal"/>
      <w:lvlText w:val="%1.%2.%3.%4.%5.%6.%7."/>
      <w:lvlJc w:val="left"/>
      <w:pPr>
        <w:ind w:left="1800" w:hanging="1800"/>
      </w:pPr>
      <w:rPr>
        <w:rFonts w:eastAsia="Calibri" w:hint="default"/>
      </w:rPr>
    </w:lvl>
    <w:lvl w:ilvl="7">
      <w:start w:val="1"/>
      <w:numFmt w:val="decimal"/>
      <w:lvlText w:val="%1.%2.%3.%4.%5.%6.%7.%8."/>
      <w:lvlJc w:val="left"/>
      <w:pPr>
        <w:ind w:left="1800" w:hanging="1800"/>
      </w:pPr>
      <w:rPr>
        <w:rFonts w:eastAsia="Calibri" w:hint="default"/>
      </w:rPr>
    </w:lvl>
    <w:lvl w:ilvl="8">
      <w:start w:val="1"/>
      <w:numFmt w:val="decimal"/>
      <w:lvlText w:val="%1.%2.%3.%4.%5.%6.%7.%8.%9."/>
      <w:lvlJc w:val="left"/>
      <w:pPr>
        <w:ind w:left="2160" w:hanging="2160"/>
      </w:pPr>
      <w:rPr>
        <w:rFonts w:eastAsia="Calibri" w:hint="default"/>
      </w:rPr>
    </w:lvl>
  </w:abstractNum>
  <w:abstractNum w:abstractNumId="8" w15:restartNumberingAfterBreak="0">
    <w:nsid w:val="12417812"/>
    <w:multiLevelType w:val="multilevel"/>
    <w:tmpl w:val="06485BD2"/>
    <w:lvl w:ilvl="0">
      <w:start w:val="14"/>
      <w:numFmt w:val="decimal"/>
      <w:lvlText w:val="%1."/>
      <w:lvlJc w:val="left"/>
      <w:pPr>
        <w:ind w:left="2545" w:hanging="560"/>
      </w:pPr>
      <w:rPr>
        <w:rFonts w:hint="default"/>
      </w:rPr>
    </w:lvl>
    <w:lvl w:ilvl="1">
      <w:start w:val="1"/>
      <w:numFmt w:val="decimal"/>
      <w:lvlText w:val="%1.%2."/>
      <w:lvlJc w:val="left"/>
      <w:pPr>
        <w:ind w:left="1570"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9" w15:restartNumberingAfterBreak="0">
    <w:nsid w:val="12950079"/>
    <w:multiLevelType w:val="multilevel"/>
    <w:tmpl w:val="A52AD28A"/>
    <w:lvl w:ilvl="0">
      <w:start w:val="23"/>
      <w:numFmt w:val="decimal"/>
      <w:lvlText w:val="%1."/>
      <w:lvlJc w:val="left"/>
      <w:pPr>
        <w:ind w:left="560" w:hanging="560"/>
      </w:pPr>
      <w:rPr>
        <w:rFonts w:hint="default"/>
      </w:rPr>
    </w:lvl>
    <w:lvl w:ilvl="1">
      <w:start w:val="2"/>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0" w15:restartNumberingAfterBreak="0">
    <w:nsid w:val="160873EC"/>
    <w:multiLevelType w:val="multilevel"/>
    <w:tmpl w:val="95F443EE"/>
    <w:lvl w:ilvl="0">
      <w:start w:val="31"/>
      <w:numFmt w:val="decimal"/>
      <w:lvlText w:val="%1."/>
      <w:lvlJc w:val="left"/>
      <w:pPr>
        <w:ind w:left="927" w:hanging="360"/>
      </w:pPr>
      <w:rPr>
        <w:rFonts w:eastAsia="Calibri" w:hint="default"/>
        <w:color w:val="auto"/>
      </w:rPr>
    </w:lvl>
    <w:lvl w:ilvl="1">
      <w:start w:val="1"/>
      <w:numFmt w:val="decimal"/>
      <w:isLgl/>
      <w:lvlText w:val="%1.%2"/>
      <w:lvlJc w:val="left"/>
      <w:pPr>
        <w:ind w:left="1412" w:hanging="4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713" w:hanging="720"/>
      </w:pPr>
      <w:rPr>
        <w:rFonts w:hint="default"/>
      </w:rPr>
    </w:lvl>
    <w:lvl w:ilvl="4">
      <w:start w:val="1"/>
      <w:numFmt w:val="decimal"/>
      <w:isLgl/>
      <w:lvlText w:val="%1.%2.%3.%4.%5"/>
      <w:lvlJc w:val="left"/>
      <w:pPr>
        <w:ind w:left="2215" w:hanging="1080"/>
      </w:pPr>
      <w:rPr>
        <w:rFonts w:hint="default"/>
      </w:rPr>
    </w:lvl>
    <w:lvl w:ilvl="5">
      <w:start w:val="1"/>
      <w:numFmt w:val="decimal"/>
      <w:isLgl/>
      <w:lvlText w:val="%1.%2.%3.%4.%5.%6"/>
      <w:lvlJc w:val="left"/>
      <w:pPr>
        <w:ind w:left="2357" w:hanging="1080"/>
      </w:pPr>
      <w:rPr>
        <w:rFonts w:hint="default"/>
      </w:rPr>
    </w:lvl>
    <w:lvl w:ilvl="6">
      <w:start w:val="1"/>
      <w:numFmt w:val="decimal"/>
      <w:isLgl/>
      <w:lvlText w:val="%1.%2.%3.%4.%5.%6.%7"/>
      <w:lvlJc w:val="left"/>
      <w:pPr>
        <w:ind w:left="2859" w:hanging="1440"/>
      </w:pPr>
      <w:rPr>
        <w:rFonts w:hint="default"/>
      </w:rPr>
    </w:lvl>
    <w:lvl w:ilvl="7">
      <w:start w:val="1"/>
      <w:numFmt w:val="decimal"/>
      <w:isLgl/>
      <w:lvlText w:val="%1.%2.%3.%4.%5.%6.%7.%8"/>
      <w:lvlJc w:val="left"/>
      <w:pPr>
        <w:ind w:left="3001" w:hanging="1440"/>
      </w:pPr>
      <w:rPr>
        <w:rFonts w:hint="default"/>
      </w:rPr>
    </w:lvl>
    <w:lvl w:ilvl="8">
      <w:start w:val="1"/>
      <w:numFmt w:val="decimal"/>
      <w:isLgl/>
      <w:lvlText w:val="%1.%2.%3.%4.%5.%6.%7.%8.%9"/>
      <w:lvlJc w:val="left"/>
      <w:pPr>
        <w:ind w:left="3503" w:hanging="1800"/>
      </w:pPr>
      <w:rPr>
        <w:rFonts w:hint="default"/>
      </w:rPr>
    </w:lvl>
  </w:abstractNum>
  <w:abstractNum w:abstractNumId="11" w15:restartNumberingAfterBreak="0">
    <w:nsid w:val="191A1E9D"/>
    <w:multiLevelType w:val="multilevel"/>
    <w:tmpl w:val="4CD86476"/>
    <w:lvl w:ilvl="0">
      <w:start w:val="16"/>
      <w:numFmt w:val="decimal"/>
      <w:lvlText w:val="%1."/>
      <w:lvlJc w:val="left"/>
      <w:pPr>
        <w:ind w:left="2345" w:hanging="360"/>
      </w:pPr>
      <w:rPr>
        <w:rFonts w:hint="default"/>
      </w:rPr>
    </w:lvl>
    <w:lvl w:ilvl="1">
      <w:start w:val="1"/>
      <w:numFmt w:val="decimal"/>
      <w:isLgl/>
      <w:lvlText w:val="%1.%2."/>
      <w:lvlJc w:val="left"/>
      <w:pPr>
        <w:ind w:left="2705" w:hanging="720"/>
      </w:pPr>
      <w:rPr>
        <w:rFonts w:hint="default"/>
      </w:rPr>
    </w:lvl>
    <w:lvl w:ilvl="2">
      <w:start w:val="1"/>
      <w:numFmt w:val="decimal"/>
      <w:isLgl/>
      <w:lvlText w:val="%1.%2.%3."/>
      <w:lvlJc w:val="left"/>
      <w:pPr>
        <w:ind w:left="2705" w:hanging="720"/>
      </w:pPr>
      <w:rPr>
        <w:rFonts w:hint="default"/>
      </w:rPr>
    </w:lvl>
    <w:lvl w:ilvl="3">
      <w:start w:val="1"/>
      <w:numFmt w:val="decimal"/>
      <w:isLgl/>
      <w:lvlText w:val="%1.%2.%3.%4."/>
      <w:lvlJc w:val="left"/>
      <w:pPr>
        <w:ind w:left="3065" w:hanging="1080"/>
      </w:pPr>
      <w:rPr>
        <w:rFonts w:hint="default"/>
      </w:rPr>
    </w:lvl>
    <w:lvl w:ilvl="4">
      <w:start w:val="1"/>
      <w:numFmt w:val="decimal"/>
      <w:isLgl/>
      <w:lvlText w:val="%1.%2.%3.%4.%5."/>
      <w:lvlJc w:val="left"/>
      <w:pPr>
        <w:ind w:left="3065" w:hanging="1080"/>
      </w:pPr>
      <w:rPr>
        <w:rFonts w:hint="default"/>
      </w:rPr>
    </w:lvl>
    <w:lvl w:ilvl="5">
      <w:start w:val="1"/>
      <w:numFmt w:val="decimal"/>
      <w:isLgl/>
      <w:lvlText w:val="%1.%2.%3.%4.%5.%6."/>
      <w:lvlJc w:val="left"/>
      <w:pPr>
        <w:ind w:left="3425" w:hanging="1440"/>
      </w:pPr>
      <w:rPr>
        <w:rFonts w:hint="default"/>
      </w:rPr>
    </w:lvl>
    <w:lvl w:ilvl="6">
      <w:start w:val="1"/>
      <w:numFmt w:val="decimal"/>
      <w:isLgl/>
      <w:lvlText w:val="%1.%2.%3.%4.%5.%6.%7."/>
      <w:lvlJc w:val="left"/>
      <w:pPr>
        <w:ind w:left="3785" w:hanging="1800"/>
      </w:pPr>
      <w:rPr>
        <w:rFonts w:hint="default"/>
      </w:rPr>
    </w:lvl>
    <w:lvl w:ilvl="7">
      <w:start w:val="1"/>
      <w:numFmt w:val="decimal"/>
      <w:isLgl/>
      <w:lvlText w:val="%1.%2.%3.%4.%5.%6.%7.%8."/>
      <w:lvlJc w:val="left"/>
      <w:pPr>
        <w:ind w:left="3785" w:hanging="1800"/>
      </w:pPr>
      <w:rPr>
        <w:rFonts w:hint="default"/>
      </w:rPr>
    </w:lvl>
    <w:lvl w:ilvl="8">
      <w:start w:val="1"/>
      <w:numFmt w:val="decimal"/>
      <w:isLgl/>
      <w:lvlText w:val="%1.%2.%3.%4.%5.%6.%7.%8.%9."/>
      <w:lvlJc w:val="left"/>
      <w:pPr>
        <w:ind w:left="4145" w:hanging="2160"/>
      </w:pPr>
      <w:rPr>
        <w:rFonts w:hint="default"/>
      </w:rPr>
    </w:lvl>
  </w:abstractNum>
  <w:abstractNum w:abstractNumId="12" w15:restartNumberingAfterBreak="0">
    <w:nsid w:val="1AB670CC"/>
    <w:multiLevelType w:val="hybridMultilevel"/>
    <w:tmpl w:val="E1864DA4"/>
    <w:lvl w:ilvl="0" w:tplc="232CBE74">
      <w:start w:val="4"/>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3" w15:restartNumberingAfterBreak="0">
    <w:nsid w:val="1D2F4BB5"/>
    <w:multiLevelType w:val="multilevel"/>
    <w:tmpl w:val="E36C5338"/>
    <w:lvl w:ilvl="0">
      <w:start w:val="26"/>
      <w:numFmt w:val="decimal"/>
      <w:lvlText w:val="%1."/>
      <w:lvlJc w:val="left"/>
      <w:pPr>
        <w:ind w:left="1127" w:hanging="560"/>
      </w:pPr>
      <w:rPr>
        <w:rFonts w:eastAsia="Calibri" w:hint="default"/>
      </w:rPr>
    </w:lvl>
    <w:lvl w:ilvl="1">
      <w:start w:val="1"/>
      <w:numFmt w:val="decimal"/>
      <w:lvlText w:val="%1.%2."/>
      <w:lvlJc w:val="left"/>
      <w:pPr>
        <w:ind w:left="1429" w:hanging="72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1080" w:hanging="108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440" w:hanging="1440"/>
      </w:pPr>
      <w:rPr>
        <w:rFonts w:eastAsia="Calibri" w:hint="default"/>
      </w:rPr>
    </w:lvl>
    <w:lvl w:ilvl="6">
      <w:start w:val="1"/>
      <w:numFmt w:val="decimal"/>
      <w:lvlText w:val="%1.%2.%3.%4.%5.%6.%7."/>
      <w:lvlJc w:val="left"/>
      <w:pPr>
        <w:ind w:left="1800" w:hanging="1800"/>
      </w:pPr>
      <w:rPr>
        <w:rFonts w:eastAsia="Calibri" w:hint="default"/>
      </w:rPr>
    </w:lvl>
    <w:lvl w:ilvl="7">
      <w:start w:val="1"/>
      <w:numFmt w:val="decimal"/>
      <w:lvlText w:val="%1.%2.%3.%4.%5.%6.%7.%8."/>
      <w:lvlJc w:val="left"/>
      <w:pPr>
        <w:ind w:left="1800" w:hanging="1800"/>
      </w:pPr>
      <w:rPr>
        <w:rFonts w:eastAsia="Calibri" w:hint="default"/>
      </w:rPr>
    </w:lvl>
    <w:lvl w:ilvl="8">
      <w:start w:val="1"/>
      <w:numFmt w:val="decimal"/>
      <w:lvlText w:val="%1.%2.%3.%4.%5.%6.%7.%8.%9."/>
      <w:lvlJc w:val="left"/>
      <w:pPr>
        <w:ind w:left="2160" w:hanging="2160"/>
      </w:pPr>
      <w:rPr>
        <w:rFonts w:eastAsia="Calibri" w:hint="default"/>
      </w:rPr>
    </w:lvl>
  </w:abstractNum>
  <w:abstractNum w:abstractNumId="14" w15:restartNumberingAfterBreak="0">
    <w:nsid w:val="21D06E3E"/>
    <w:multiLevelType w:val="multilevel"/>
    <w:tmpl w:val="B56471E8"/>
    <w:lvl w:ilvl="0">
      <w:start w:val="31"/>
      <w:numFmt w:val="decimal"/>
      <w:lvlText w:val="%1."/>
      <w:lvlJc w:val="left"/>
      <w:pPr>
        <w:ind w:left="560" w:hanging="560"/>
      </w:pPr>
      <w:rPr>
        <w:rFonts w:hint="default"/>
        <w:sz w:val="24"/>
        <w:szCs w:val="24"/>
      </w:rPr>
    </w:lvl>
    <w:lvl w:ilvl="1">
      <w:start w:val="1"/>
      <w:numFmt w:val="decimal"/>
      <w:lvlText w:val="%1.%2."/>
      <w:lvlJc w:val="left"/>
      <w:pPr>
        <w:ind w:left="1847" w:hanging="560"/>
      </w:pPr>
      <w:rPr>
        <w:rFonts w:hint="default"/>
        <w:sz w:val="24"/>
        <w:szCs w:val="24"/>
      </w:rPr>
    </w:lvl>
    <w:lvl w:ilvl="2">
      <w:start w:val="1"/>
      <w:numFmt w:val="decimal"/>
      <w:lvlText w:val="%1.%2.%3."/>
      <w:lvlJc w:val="left"/>
      <w:pPr>
        <w:ind w:left="3294" w:hanging="720"/>
      </w:pPr>
      <w:rPr>
        <w:rFonts w:hint="default"/>
        <w:sz w:val="28"/>
      </w:rPr>
    </w:lvl>
    <w:lvl w:ilvl="3">
      <w:start w:val="1"/>
      <w:numFmt w:val="decimal"/>
      <w:lvlText w:val="%1.%2.%3.%4."/>
      <w:lvlJc w:val="left"/>
      <w:pPr>
        <w:ind w:left="4581" w:hanging="720"/>
      </w:pPr>
      <w:rPr>
        <w:rFonts w:hint="default"/>
        <w:sz w:val="28"/>
      </w:rPr>
    </w:lvl>
    <w:lvl w:ilvl="4">
      <w:start w:val="1"/>
      <w:numFmt w:val="decimal"/>
      <w:lvlText w:val="%1.%2.%3.%4.%5."/>
      <w:lvlJc w:val="left"/>
      <w:pPr>
        <w:ind w:left="6228" w:hanging="1080"/>
      </w:pPr>
      <w:rPr>
        <w:rFonts w:hint="default"/>
        <w:sz w:val="28"/>
      </w:rPr>
    </w:lvl>
    <w:lvl w:ilvl="5">
      <w:start w:val="1"/>
      <w:numFmt w:val="decimal"/>
      <w:lvlText w:val="%1.%2.%3.%4.%5.%6."/>
      <w:lvlJc w:val="left"/>
      <w:pPr>
        <w:ind w:left="7515" w:hanging="1080"/>
      </w:pPr>
      <w:rPr>
        <w:rFonts w:hint="default"/>
        <w:sz w:val="28"/>
      </w:rPr>
    </w:lvl>
    <w:lvl w:ilvl="6">
      <w:start w:val="1"/>
      <w:numFmt w:val="decimal"/>
      <w:lvlText w:val="%1.%2.%3.%4.%5.%6.%7."/>
      <w:lvlJc w:val="left"/>
      <w:pPr>
        <w:ind w:left="9162" w:hanging="1440"/>
      </w:pPr>
      <w:rPr>
        <w:rFonts w:hint="default"/>
        <w:sz w:val="28"/>
      </w:rPr>
    </w:lvl>
    <w:lvl w:ilvl="7">
      <w:start w:val="1"/>
      <w:numFmt w:val="decimal"/>
      <w:lvlText w:val="%1.%2.%3.%4.%5.%6.%7.%8."/>
      <w:lvlJc w:val="left"/>
      <w:pPr>
        <w:ind w:left="10449" w:hanging="1440"/>
      </w:pPr>
      <w:rPr>
        <w:rFonts w:hint="default"/>
        <w:sz w:val="28"/>
      </w:rPr>
    </w:lvl>
    <w:lvl w:ilvl="8">
      <w:start w:val="1"/>
      <w:numFmt w:val="decimal"/>
      <w:lvlText w:val="%1.%2.%3.%4.%5.%6.%7.%8.%9."/>
      <w:lvlJc w:val="left"/>
      <w:pPr>
        <w:ind w:left="12096" w:hanging="1800"/>
      </w:pPr>
      <w:rPr>
        <w:rFonts w:hint="default"/>
        <w:sz w:val="28"/>
      </w:rPr>
    </w:lvl>
  </w:abstractNum>
  <w:abstractNum w:abstractNumId="15" w15:restartNumberingAfterBreak="0">
    <w:nsid w:val="24B034BE"/>
    <w:multiLevelType w:val="multilevel"/>
    <w:tmpl w:val="ABC638FE"/>
    <w:lvl w:ilvl="0">
      <w:start w:val="31"/>
      <w:numFmt w:val="decimal"/>
      <w:lvlText w:val="%1."/>
      <w:lvlJc w:val="left"/>
      <w:pPr>
        <w:ind w:left="927" w:hanging="360"/>
      </w:pPr>
      <w:rPr>
        <w:rFonts w:eastAsia="Calibri" w:hint="default"/>
        <w:color w:val="auto"/>
      </w:rPr>
    </w:lvl>
    <w:lvl w:ilvl="1">
      <w:start w:val="1"/>
      <w:numFmt w:val="decimal"/>
      <w:isLgl/>
      <w:lvlText w:val="%1.%2."/>
      <w:lvlJc w:val="left"/>
      <w:pPr>
        <w:ind w:left="1429"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2073" w:hanging="1080"/>
      </w:pPr>
      <w:rPr>
        <w:rFonts w:hint="default"/>
      </w:rPr>
    </w:lvl>
    <w:lvl w:ilvl="4">
      <w:start w:val="1"/>
      <w:numFmt w:val="decimal"/>
      <w:isLgl/>
      <w:lvlText w:val="%1.%2.%3.%4.%5."/>
      <w:lvlJc w:val="left"/>
      <w:pPr>
        <w:ind w:left="2215" w:hanging="1080"/>
      </w:pPr>
      <w:rPr>
        <w:rFonts w:hint="default"/>
      </w:rPr>
    </w:lvl>
    <w:lvl w:ilvl="5">
      <w:start w:val="1"/>
      <w:numFmt w:val="decimal"/>
      <w:isLgl/>
      <w:lvlText w:val="%1.%2.%3.%4.%5.%6."/>
      <w:lvlJc w:val="left"/>
      <w:pPr>
        <w:ind w:left="2717" w:hanging="1440"/>
      </w:pPr>
      <w:rPr>
        <w:rFonts w:hint="default"/>
      </w:rPr>
    </w:lvl>
    <w:lvl w:ilvl="6">
      <w:start w:val="1"/>
      <w:numFmt w:val="decimal"/>
      <w:isLgl/>
      <w:lvlText w:val="%1.%2.%3.%4.%5.%6.%7."/>
      <w:lvlJc w:val="left"/>
      <w:pPr>
        <w:ind w:left="3219" w:hanging="1800"/>
      </w:pPr>
      <w:rPr>
        <w:rFonts w:hint="default"/>
      </w:rPr>
    </w:lvl>
    <w:lvl w:ilvl="7">
      <w:start w:val="1"/>
      <w:numFmt w:val="decimal"/>
      <w:isLgl/>
      <w:lvlText w:val="%1.%2.%3.%4.%5.%6.%7.%8."/>
      <w:lvlJc w:val="left"/>
      <w:pPr>
        <w:ind w:left="3361" w:hanging="1800"/>
      </w:pPr>
      <w:rPr>
        <w:rFonts w:hint="default"/>
      </w:rPr>
    </w:lvl>
    <w:lvl w:ilvl="8">
      <w:start w:val="1"/>
      <w:numFmt w:val="decimal"/>
      <w:isLgl/>
      <w:lvlText w:val="%1.%2.%3.%4.%5.%6.%7.%8.%9."/>
      <w:lvlJc w:val="left"/>
      <w:pPr>
        <w:ind w:left="3863" w:hanging="2160"/>
      </w:pPr>
      <w:rPr>
        <w:rFonts w:hint="default"/>
      </w:rPr>
    </w:lvl>
  </w:abstractNum>
  <w:abstractNum w:abstractNumId="16" w15:restartNumberingAfterBreak="0">
    <w:nsid w:val="278B3D57"/>
    <w:multiLevelType w:val="multilevel"/>
    <w:tmpl w:val="EE3E6E10"/>
    <w:lvl w:ilvl="0">
      <w:start w:val="9"/>
      <w:numFmt w:val="decimal"/>
      <w:lvlText w:val="%1."/>
      <w:lvlJc w:val="left"/>
      <w:pPr>
        <w:ind w:left="540" w:hanging="540"/>
      </w:pPr>
      <w:rPr>
        <w:rFonts w:hint="default"/>
      </w:rPr>
    </w:lvl>
    <w:lvl w:ilvl="1">
      <w:start w:val="6"/>
      <w:numFmt w:val="decimal"/>
      <w:lvlText w:val="%1.%2."/>
      <w:lvlJc w:val="left"/>
      <w:pPr>
        <w:ind w:left="1178" w:hanging="540"/>
      </w:pPr>
      <w:rPr>
        <w:rFonts w:hint="default"/>
      </w:rPr>
    </w:lvl>
    <w:lvl w:ilvl="2">
      <w:start w:val="5"/>
      <w:numFmt w:val="decimal"/>
      <w:lvlText w:val="%1.%2.%3."/>
      <w:lvlJc w:val="left"/>
      <w:pPr>
        <w:ind w:left="1996" w:hanging="720"/>
      </w:pPr>
      <w:rPr>
        <w:rFonts w:hint="default"/>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17" w15:restartNumberingAfterBreak="0">
    <w:nsid w:val="27E52C96"/>
    <w:multiLevelType w:val="multilevel"/>
    <w:tmpl w:val="BBC88C22"/>
    <w:lvl w:ilvl="0">
      <w:start w:val="31"/>
      <w:numFmt w:val="decimal"/>
      <w:lvlText w:val="%1."/>
      <w:lvlJc w:val="left"/>
      <w:pPr>
        <w:ind w:left="927" w:hanging="360"/>
      </w:pPr>
      <w:rPr>
        <w:rFonts w:eastAsia="Calibri" w:hint="default"/>
        <w:color w:val="auto"/>
      </w:rPr>
    </w:lvl>
    <w:lvl w:ilvl="1">
      <w:start w:val="1"/>
      <w:numFmt w:val="decimal"/>
      <w:isLgl/>
      <w:lvlText w:val="%1.%2."/>
      <w:lvlJc w:val="left"/>
      <w:pPr>
        <w:ind w:left="2846"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2073" w:hanging="1080"/>
      </w:pPr>
      <w:rPr>
        <w:rFonts w:hint="default"/>
      </w:rPr>
    </w:lvl>
    <w:lvl w:ilvl="4">
      <w:start w:val="1"/>
      <w:numFmt w:val="decimal"/>
      <w:isLgl/>
      <w:lvlText w:val="%1.%2.%3.%4.%5."/>
      <w:lvlJc w:val="left"/>
      <w:pPr>
        <w:ind w:left="2215" w:hanging="1080"/>
      </w:pPr>
      <w:rPr>
        <w:rFonts w:hint="default"/>
      </w:rPr>
    </w:lvl>
    <w:lvl w:ilvl="5">
      <w:start w:val="1"/>
      <w:numFmt w:val="decimal"/>
      <w:isLgl/>
      <w:lvlText w:val="%1.%2.%3.%4.%5.%6."/>
      <w:lvlJc w:val="left"/>
      <w:pPr>
        <w:ind w:left="2717" w:hanging="1440"/>
      </w:pPr>
      <w:rPr>
        <w:rFonts w:hint="default"/>
      </w:rPr>
    </w:lvl>
    <w:lvl w:ilvl="6">
      <w:start w:val="1"/>
      <w:numFmt w:val="decimal"/>
      <w:isLgl/>
      <w:lvlText w:val="%1.%2.%3.%4.%5.%6.%7."/>
      <w:lvlJc w:val="left"/>
      <w:pPr>
        <w:ind w:left="3219" w:hanging="1800"/>
      </w:pPr>
      <w:rPr>
        <w:rFonts w:hint="default"/>
      </w:rPr>
    </w:lvl>
    <w:lvl w:ilvl="7">
      <w:start w:val="1"/>
      <w:numFmt w:val="decimal"/>
      <w:isLgl/>
      <w:lvlText w:val="%1.%2.%3.%4.%5.%6.%7.%8."/>
      <w:lvlJc w:val="left"/>
      <w:pPr>
        <w:ind w:left="3361" w:hanging="1800"/>
      </w:pPr>
      <w:rPr>
        <w:rFonts w:hint="default"/>
      </w:rPr>
    </w:lvl>
    <w:lvl w:ilvl="8">
      <w:start w:val="1"/>
      <w:numFmt w:val="decimal"/>
      <w:isLgl/>
      <w:lvlText w:val="%1.%2.%3.%4.%5.%6.%7.%8.%9."/>
      <w:lvlJc w:val="left"/>
      <w:pPr>
        <w:ind w:left="3863" w:hanging="2160"/>
      </w:pPr>
      <w:rPr>
        <w:rFonts w:hint="default"/>
      </w:rPr>
    </w:lvl>
  </w:abstractNum>
  <w:abstractNum w:abstractNumId="18" w15:restartNumberingAfterBreak="0">
    <w:nsid w:val="2C6C57C3"/>
    <w:multiLevelType w:val="multilevel"/>
    <w:tmpl w:val="E5C664F0"/>
    <w:lvl w:ilvl="0">
      <w:start w:val="31"/>
      <w:numFmt w:val="decimal"/>
      <w:lvlText w:val="%1."/>
      <w:lvlJc w:val="left"/>
      <w:pPr>
        <w:ind w:left="720" w:hanging="360"/>
      </w:pPr>
      <w:rPr>
        <w:rFonts w:hint="default"/>
      </w:rPr>
    </w:lvl>
    <w:lvl w:ilvl="1">
      <w:start w:val="1"/>
      <w:numFmt w:val="decimal"/>
      <w:isLgl/>
      <w:lvlText w:val="%1.%2."/>
      <w:lvlJc w:val="left"/>
      <w:pPr>
        <w:ind w:left="1189" w:hanging="48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9" w15:restartNumberingAfterBreak="0">
    <w:nsid w:val="37C001B4"/>
    <w:multiLevelType w:val="hybridMultilevel"/>
    <w:tmpl w:val="3B301ABA"/>
    <w:lvl w:ilvl="0" w:tplc="375C2CDC">
      <w:start w:val="16"/>
      <w:numFmt w:val="decimal"/>
      <w:lvlText w:val="%1."/>
      <w:lvlJc w:val="left"/>
      <w:pPr>
        <w:ind w:left="1069" w:hanging="360"/>
      </w:pPr>
      <w:rPr>
        <w:rFonts w:hint="default"/>
      </w:rPr>
    </w:lvl>
    <w:lvl w:ilvl="1" w:tplc="04260019">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20" w15:restartNumberingAfterBreak="0">
    <w:nsid w:val="3DBC1CE8"/>
    <w:multiLevelType w:val="hybridMultilevel"/>
    <w:tmpl w:val="3F62015A"/>
    <w:lvl w:ilvl="0" w:tplc="0426000F">
      <w:start w:val="23"/>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402A4BF1"/>
    <w:multiLevelType w:val="multilevel"/>
    <w:tmpl w:val="61C2E46C"/>
    <w:lvl w:ilvl="0">
      <w:start w:val="31"/>
      <w:numFmt w:val="decimal"/>
      <w:lvlText w:val="%1."/>
      <w:lvlJc w:val="left"/>
      <w:pPr>
        <w:ind w:left="480" w:hanging="480"/>
      </w:pPr>
      <w:rPr>
        <w:rFonts w:eastAsia="Calibri" w:hint="default"/>
        <w:color w:val="auto"/>
      </w:rPr>
    </w:lvl>
    <w:lvl w:ilvl="1">
      <w:start w:val="1"/>
      <w:numFmt w:val="decimal"/>
      <w:lvlText w:val="%1.%2."/>
      <w:lvlJc w:val="left"/>
      <w:pPr>
        <w:ind w:left="1189" w:hanging="480"/>
      </w:pPr>
      <w:rPr>
        <w:rFonts w:eastAsia="Calibri" w:hint="default"/>
        <w:color w:val="auto"/>
      </w:rPr>
    </w:lvl>
    <w:lvl w:ilvl="2">
      <w:start w:val="1"/>
      <w:numFmt w:val="decimal"/>
      <w:lvlText w:val="%1.%2.%3."/>
      <w:lvlJc w:val="left"/>
      <w:pPr>
        <w:ind w:left="2138" w:hanging="720"/>
      </w:pPr>
      <w:rPr>
        <w:rFonts w:eastAsia="Calibri" w:hint="default"/>
        <w:color w:val="auto"/>
      </w:rPr>
    </w:lvl>
    <w:lvl w:ilvl="3">
      <w:start w:val="1"/>
      <w:numFmt w:val="decimal"/>
      <w:lvlText w:val="%1.%2.%3.%4."/>
      <w:lvlJc w:val="left"/>
      <w:pPr>
        <w:ind w:left="2847" w:hanging="720"/>
      </w:pPr>
      <w:rPr>
        <w:rFonts w:eastAsia="Calibri" w:hint="default"/>
        <w:color w:val="auto"/>
      </w:rPr>
    </w:lvl>
    <w:lvl w:ilvl="4">
      <w:start w:val="1"/>
      <w:numFmt w:val="decimal"/>
      <w:lvlText w:val="%1.%2.%3.%4.%5."/>
      <w:lvlJc w:val="left"/>
      <w:pPr>
        <w:ind w:left="3916" w:hanging="1080"/>
      </w:pPr>
      <w:rPr>
        <w:rFonts w:eastAsia="Calibri" w:hint="default"/>
        <w:color w:val="auto"/>
      </w:rPr>
    </w:lvl>
    <w:lvl w:ilvl="5">
      <w:start w:val="1"/>
      <w:numFmt w:val="decimal"/>
      <w:lvlText w:val="%1.%2.%3.%4.%5.%6."/>
      <w:lvlJc w:val="left"/>
      <w:pPr>
        <w:ind w:left="4625" w:hanging="1080"/>
      </w:pPr>
      <w:rPr>
        <w:rFonts w:eastAsia="Calibri" w:hint="default"/>
        <w:color w:val="auto"/>
      </w:rPr>
    </w:lvl>
    <w:lvl w:ilvl="6">
      <w:start w:val="1"/>
      <w:numFmt w:val="decimal"/>
      <w:lvlText w:val="%1.%2.%3.%4.%5.%6.%7."/>
      <w:lvlJc w:val="left"/>
      <w:pPr>
        <w:ind w:left="5694" w:hanging="1440"/>
      </w:pPr>
      <w:rPr>
        <w:rFonts w:eastAsia="Calibri" w:hint="default"/>
        <w:color w:val="auto"/>
      </w:rPr>
    </w:lvl>
    <w:lvl w:ilvl="7">
      <w:start w:val="1"/>
      <w:numFmt w:val="decimal"/>
      <w:lvlText w:val="%1.%2.%3.%4.%5.%6.%7.%8."/>
      <w:lvlJc w:val="left"/>
      <w:pPr>
        <w:ind w:left="6403" w:hanging="1440"/>
      </w:pPr>
      <w:rPr>
        <w:rFonts w:eastAsia="Calibri" w:hint="default"/>
        <w:color w:val="auto"/>
      </w:rPr>
    </w:lvl>
    <w:lvl w:ilvl="8">
      <w:start w:val="1"/>
      <w:numFmt w:val="decimal"/>
      <w:lvlText w:val="%1.%2.%3.%4.%5.%6.%7.%8.%9."/>
      <w:lvlJc w:val="left"/>
      <w:pPr>
        <w:ind w:left="7472" w:hanging="1800"/>
      </w:pPr>
      <w:rPr>
        <w:rFonts w:eastAsia="Calibri" w:hint="default"/>
        <w:color w:val="auto"/>
      </w:rPr>
    </w:lvl>
  </w:abstractNum>
  <w:abstractNum w:abstractNumId="22" w15:restartNumberingAfterBreak="0">
    <w:nsid w:val="40E26A4E"/>
    <w:multiLevelType w:val="multilevel"/>
    <w:tmpl w:val="143A3266"/>
    <w:lvl w:ilvl="0">
      <w:start w:val="17"/>
      <w:numFmt w:val="decimal"/>
      <w:lvlText w:val="%1."/>
      <w:lvlJc w:val="left"/>
      <w:pPr>
        <w:ind w:left="1069" w:hanging="360"/>
      </w:pPr>
      <w:rPr>
        <w:rFonts w:hint="default"/>
      </w:rPr>
    </w:lvl>
    <w:lvl w:ilvl="1">
      <w:start w:val="1"/>
      <w:numFmt w:val="decimal"/>
      <w:isLgl/>
      <w:lvlText w:val="%1.%2."/>
      <w:lvlJc w:val="left"/>
      <w:pPr>
        <w:ind w:left="1720" w:hanging="870"/>
      </w:pPr>
      <w:rPr>
        <w:rFonts w:hint="default"/>
      </w:rPr>
    </w:lvl>
    <w:lvl w:ilvl="2">
      <w:start w:val="1"/>
      <w:numFmt w:val="decimal"/>
      <w:isLgl/>
      <w:lvlText w:val="%1.%2.%3."/>
      <w:lvlJc w:val="left"/>
      <w:pPr>
        <w:ind w:left="1861" w:hanging="870"/>
      </w:pPr>
      <w:rPr>
        <w:rFonts w:hint="default"/>
      </w:rPr>
    </w:lvl>
    <w:lvl w:ilvl="3">
      <w:start w:val="1"/>
      <w:numFmt w:val="decimal"/>
      <w:isLgl/>
      <w:lvlText w:val="%1.%2.%3.%4."/>
      <w:lvlJc w:val="left"/>
      <w:pPr>
        <w:ind w:left="2212" w:hanging="1080"/>
      </w:pPr>
      <w:rPr>
        <w:rFonts w:hint="default"/>
      </w:rPr>
    </w:lvl>
    <w:lvl w:ilvl="4">
      <w:start w:val="1"/>
      <w:numFmt w:val="decimal"/>
      <w:isLgl/>
      <w:lvlText w:val="%1.%2.%3.%4.%5."/>
      <w:lvlJc w:val="left"/>
      <w:pPr>
        <w:ind w:left="2353" w:hanging="1080"/>
      </w:pPr>
      <w:rPr>
        <w:rFonts w:hint="default"/>
      </w:rPr>
    </w:lvl>
    <w:lvl w:ilvl="5">
      <w:start w:val="1"/>
      <w:numFmt w:val="decimal"/>
      <w:isLgl/>
      <w:lvlText w:val="%1.%2.%3.%4.%5.%6."/>
      <w:lvlJc w:val="left"/>
      <w:pPr>
        <w:ind w:left="2854" w:hanging="1440"/>
      </w:pPr>
      <w:rPr>
        <w:rFonts w:hint="default"/>
      </w:rPr>
    </w:lvl>
    <w:lvl w:ilvl="6">
      <w:start w:val="1"/>
      <w:numFmt w:val="decimal"/>
      <w:isLgl/>
      <w:lvlText w:val="%1.%2.%3.%4.%5.%6.%7."/>
      <w:lvlJc w:val="left"/>
      <w:pPr>
        <w:ind w:left="3355" w:hanging="1800"/>
      </w:pPr>
      <w:rPr>
        <w:rFonts w:hint="default"/>
      </w:rPr>
    </w:lvl>
    <w:lvl w:ilvl="7">
      <w:start w:val="1"/>
      <w:numFmt w:val="decimal"/>
      <w:isLgl/>
      <w:lvlText w:val="%1.%2.%3.%4.%5.%6.%7.%8."/>
      <w:lvlJc w:val="left"/>
      <w:pPr>
        <w:ind w:left="3496" w:hanging="1800"/>
      </w:pPr>
      <w:rPr>
        <w:rFonts w:hint="default"/>
      </w:rPr>
    </w:lvl>
    <w:lvl w:ilvl="8">
      <w:start w:val="1"/>
      <w:numFmt w:val="decimal"/>
      <w:isLgl/>
      <w:lvlText w:val="%1.%2.%3.%4.%5.%6.%7.%8.%9."/>
      <w:lvlJc w:val="left"/>
      <w:pPr>
        <w:ind w:left="3997" w:hanging="2160"/>
      </w:pPr>
      <w:rPr>
        <w:rFonts w:hint="default"/>
      </w:rPr>
    </w:lvl>
  </w:abstractNum>
  <w:abstractNum w:abstractNumId="23" w15:restartNumberingAfterBreak="0">
    <w:nsid w:val="44134431"/>
    <w:multiLevelType w:val="multilevel"/>
    <w:tmpl w:val="E36C5338"/>
    <w:lvl w:ilvl="0">
      <w:start w:val="26"/>
      <w:numFmt w:val="decimal"/>
      <w:lvlText w:val="%1."/>
      <w:lvlJc w:val="left"/>
      <w:pPr>
        <w:ind w:left="1127" w:hanging="560"/>
      </w:pPr>
      <w:rPr>
        <w:rFonts w:eastAsia="Calibri" w:hint="default"/>
      </w:rPr>
    </w:lvl>
    <w:lvl w:ilvl="1">
      <w:start w:val="1"/>
      <w:numFmt w:val="decimal"/>
      <w:lvlText w:val="%1.%2."/>
      <w:lvlJc w:val="left"/>
      <w:pPr>
        <w:ind w:left="1429" w:hanging="72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1080" w:hanging="108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440" w:hanging="1440"/>
      </w:pPr>
      <w:rPr>
        <w:rFonts w:eastAsia="Calibri" w:hint="default"/>
      </w:rPr>
    </w:lvl>
    <w:lvl w:ilvl="6">
      <w:start w:val="1"/>
      <w:numFmt w:val="decimal"/>
      <w:lvlText w:val="%1.%2.%3.%4.%5.%6.%7."/>
      <w:lvlJc w:val="left"/>
      <w:pPr>
        <w:ind w:left="1800" w:hanging="1800"/>
      </w:pPr>
      <w:rPr>
        <w:rFonts w:eastAsia="Calibri" w:hint="default"/>
      </w:rPr>
    </w:lvl>
    <w:lvl w:ilvl="7">
      <w:start w:val="1"/>
      <w:numFmt w:val="decimal"/>
      <w:lvlText w:val="%1.%2.%3.%4.%5.%6.%7.%8."/>
      <w:lvlJc w:val="left"/>
      <w:pPr>
        <w:ind w:left="1800" w:hanging="1800"/>
      </w:pPr>
      <w:rPr>
        <w:rFonts w:eastAsia="Calibri" w:hint="default"/>
      </w:rPr>
    </w:lvl>
    <w:lvl w:ilvl="8">
      <w:start w:val="1"/>
      <w:numFmt w:val="decimal"/>
      <w:lvlText w:val="%1.%2.%3.%4.%5.%6.%7.%8.%9."/>
      <w:lvlJc w:val="left"/>
      <w:pPr>
        <w:ind w:left="2160" w:hanging="2160"/>
      </w:pPr>
      <w:rPr>
        <w:rFonts w:eastAsia="Calibri" w:hint="default"/>
      </w:rPr>
    </w:lvl>
  </w:abstractNum>
  <w:abstractNum w:abstractNumId="24" w15:restartNumberingAfterBreak="0">
    <w:nsid w:val="46F85BED"/>
    <w:multiLevelType w:val="multilevel"/>
    <w:tmpl w:val="D236E9BC"/>
    <w:lvl w:ilvl="0">
      <w:start w:val="20"/>
      <w:numFmt w:val="decimal"/>
      <w:lvlText w:val="%1."/>
      <w:lvlJc w:val="left"/>
      <w:pPr>
        <w:ind w:left="560" w:hanging="56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25" w15:restartNumberingAfterBreak="0">
    <w:nsid w:val="48D27477"/>
    <w:multiLevelType w:val="multilevel"/>
    <w:tmpl w:val="9E803468"/>
    <w:lvl w:ilvl="0">
      <w:start w:val="31"/>
      <w:numFmt w:val="decimal"/>
      <w:lvlText w:val="%1."/>
      <w:lvlJc w:val="left"/>
      <w:pPr>
        <w:ind w:left="560" w:hanging="5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4B5F4DE2"/>
    <w:multiLevelType w:val="multilevel"/>
    <w:tmpl w:val="2A324298"/>
    <w:lvl w:ilvl="0">
      <w:start w:val="23"/>
      <w:numFmt w:val="decimal"/>
      <w:lvlText w:val="%1."/>
      <w:lvlJc w:val="left"/>
      <w:pPr>
        <w:ind w:left="560" w:hanging="56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7" w15:restartNumberingAfterBreak="0">
    <w:nsid w:val="4DA74E71"/>
    <w:multiLevelType w:val="hybridMultilevel"/>
    <w:tmpl w:val="874E5F2C"/>
    <w:lvl w:ilvl="0" w:tplc="EF0EA59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8" w15:restartNumberingAfterBreak="0">
    <w:nsid w:val="56D31AEF"/>
    <w:multiLevelType w:val="multilevel"/>
    <w:tmpl w:val="FC4EE81A"/>
    <w:lvl w:ilvl="0">
      <w:start w:val="9"/>
      <w:numFmt w:val="decimal"/>
      <w:lvlText w:val="%1."/>
      <w:lvlJc w:val="left"/>
      <w:pPr>
        <w:ind w:left="630" w:hanging="630"/>
      </w:pPr>
      <w:rPr>
        <w:rFonts w:hint="default"/>
      </w:rPr>
    </w:lvl>
    <w:lvl w:ilvl="1">
      <w:start w:val="2"/>
      <w:numFmt w:val="decimal"/>
      <w:lvlText w:val="%1.%2."/>
      <w:lvlJc w:val="left"/>
      <w:pPr>
        <w:ind w:left="1358" w:hanging="720"/>
      </w:pPr>
      <w:rPr>
        <w:rFonts w:hint="default"/>
      </w:rPr>
    </w:lvl>
    <w:lvl w:ilvl="2">
      <w:start w:val="3"/>
      <w:numFmt w:val="decimal"/>
      <w:lvlText w:val="%1.%2.%3."/>
      <w:lvlJc w:val="left"/>
      <w:pPr>
        <w:ind w:left="1996" w:hanging="720"/>
      </w:pPr>
      <w:rPr>
        <w:rFonts w:hint="default"/>
      </w:rPr>
    </w:lvl>
    <w:lvl w:ilvl="3">
      <w:start w:val="1"/>
      <w:numFmt w:val="decimal"/>
      <w:lvlText w:val="%1.%2.%3.%4."/>
      <w:lvlJc w:val="left"/>
      <w:pPr>
        <w:ind w:left="2994" w:hanging="108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630" w:hanging="1440"/>
      </w:pPr>
      <w:rPr>
        <w:rFonts w:hint="default"/>
      </w:rPr>
    </w:lvl>
    <w:lvl w:ilvl="6">
      <w:start w:val="1"/>
      <w:numFmt w:val="decimal"/>
      <w:lvlText w:val="%1.%2.%3.%4.%5.%6.%7."/>
      <w:lvlJc w:val="left"/>
      <w:pPr>
        <w:ind w:left="5628" w:hanging="1800"/>
      </w:pPr>
      <w:rPr>
        <w:rFonts w:hint="default"/>
      </w:rPr>
    </w:lvl>
    <w:lvl w:ilvl="7">
      <w:start w:val="1"/>
      <w:numFmt w:val="decimal"/>
      <w:lvlText w:val="%1.%2.%3.%4.%5.%6.%7.%8."/>
      <w:lvlJc w:val="left"/>
      <w:pPr>
        <w:ind w:left="6266" w:hanging="1800"/>
      </w:pPr>
      <w:rPr>
        <w:rFonts w:hint="default"/>
      </w:rPr>
    </w:lvl>
    <w:lvl w:ilvl="8">
      <w:start w:val="1"/>
      <w:numFmt w:val="decimal"/>
      <w:lvlText w:val="%1.%2.%3.%4.%5.%6.%7.%8.%9."/>
      <w:lvlJc w:val="left"/>
      <w:pPr>
        <w:ind w:left="7264" w:hanging="2160"/>
      </w:pPr>
      <w:rPr>
        <w:rFonts w:hint="default"/>
      </w:rPr>
    </w:lvl>
  </w:abstractNum>
  <w:abstractNum w:abstractNumId="29" w15:restartNumberingAfterBreak="0">
    <w:nsid w:val="62691A2B"/>
    <w:multiLevelType w:val="hybridMultilevel"/>
    <w:tmpl w:val="E66A35D0"/>
    <w:lvl w:ilvl="0" w:tplc="0426000F">
      <w:start w:val="23"/>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67F9100A"/>
    <w:multiLevelType w:val="multilevel"/>
    <w:tmpl w:val="E28004F4"/>
    <w:lvl w:ilvl="0">
      <w:start w:val="15"/>
      <w:numFmt w:val="decimal"/>
      <w:lvlText w:val="%1."/>
      <w:lvlJc w:val="left"/>
      <w:pPr>
        <w:ind w:left="560" w:hanging="560"/>
      </w:pPr>
      <w:rPr>
        <w:rFonts w:hint="default"/>
      </w:rPr>
    </w:lvl>
    <w:lvl w:ilvl="1">
      <w:start w:val="1"/>
      <w:numFmt w:val="decimal"/>
      <w:lvlText w:val="%1.%2."/>
      <w:lvlJc w:val="left"/>
      <w:pPr>
        <w:ind w:left="1570" w:hanging="720"/>
      </w:pPr>
      <w:rPr>
        <w:rFonts w:hint="default"/>
      </w:rPr>
    </w:lvl>
    <w:lvl w:ilvl="2">
      <w:start w:val="1"/>
      <w:numFmt w:val="decimal"/>
      <w:lvlText w:val="%1.%2.%3."/>
      <w:lvlJc w:val="left"/>
      <w:pPr>
        <w:ind w:left="2420" w:hanging="720"/>
      </w:pPr>
      <w:rPr>
        <w:rFonts w:hint="default"/>
      </w:rPr>
    </w:lvl>
    <w:lvl w:ilvl="3">
      <w:start w:val="1"/>
      <w:numFmt w:val="decimal"/>
      <w:lvlText w:val="%1.%2.%3.%4."/>
      <w:lvlJc w:val="left"/>
      <w:pPr>
        <w:ind w:left="3630" w:hanging="108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690" w:hanging="1440"/>
      </w:pPr>
      <w:rPr>
        <w:rFonts w:hint="default"/>
      </w:rPr>
    </w:lvl>
    <w:lvl w:ilvl="6">
      <w:start w:val="1"/>
      <w:numFmt w:val="decimal"/>
      <w:lvlText w:val="%1.%2.%3.%4.%5.%6.%7."/>
      <w:lvlJc w:val="left"/>
      <w:pPr>
        <w:ind w:left="6900" w:hanging="1800"/>
      </w:pPr>
      <w:rPr>
        <w:rFonts w:hint="default"/>
      </w:rPr>
    </w:lvl>
    <w:lvl w:ilvl="7">
      <w:start w:val="1"/>
      <w:numFmt w:val="decimal"/>
      <w:lvlText w:val="%1.%2.%3.%4.%5.%6.%7.%8."/>
      <w:lvlJc w:val="left"/>
      <w:pPr>
        <w:ind w:left="7750" w:hanging="1800"/>
      </w:pPr>
      <w:rPr>
        <w:rFonts w:hint="default"/>
      </w:rPr>
    </w:lvl>
    <w:lvl w:ilvl="8">
      <w:start w:val="1"/>
      <w:numFmt w:val="decimal"/>
      <w:lvlText w:val="%1.%2.%3.%4.%5.%6.%7.%8.%9."/>
      <w:lvlJc w:val="left"/>
      <w:pPr>
        <w:ind w:left="8960" w:hanging="2160"/>
      </w:pPr>
      <w:rPr>
        <w:rFonts w:hint="default"/>
      </w:rPr>
    </w:lvl>
  </w:abstractNum>
  <w:abstractNum w:abstractNumId="31" w15:restartNumberingAfterBreak="0">
    <w:nsid w:val="6EDE0F79"/>
    <w:multiLevelType w:val="multilevel"/>
    <w:tmpl w:val="5BD46EE2"/>
    <w:lvl w:ilvl="0">
      <w:start w:val="15"/>
      <w:numFmt w:val="decimal"/>
      <w:lvlText w:val="%1."/>
      <w:lvlJc w:val="left"/>
      <w:pPr>
        <w:ind w:left="720" w:hanging="360"/>
      </w:pPr>
      <w:rPr>
        <w:rFonts w:hint="default"/>
      </w:rPr>
    </w:lvl>
    <w:lvl w:ilvl="1">
      <w:start w:val="2"/>
      <w:numFmt w:val="decimal"/>
      <w:isLgl/>
      <w:lvlText w:val="%1.%2."/>
      <w:lvlJc w:val="left"/>
      <w:pPr>
        <w:ind w:left="1570" w:hanging="720"/>
      </w:pPr>
      <w:rPr>
        <w:rFonts w:hint="default"/>
      </w:rPr>
    </w:lvl>
    <w:lvl w:ilvl="2">
      <w:start w:val="1"/>
      <w:numFmt w:val="decimal"/>
      <w:isLgl/>
      <w:lvlText w:val="%1.%2.%3."/>
      <w:lvlJc w:val="left"/>
      <w:pPr>
        <w:ind w:left="2060" w:hanging="720"/>
      </w:pPr>
      <w:rPr>
        <w:rFonts w:hint="default"/>
      </w:rPr>
    </w:lvl>
    <w:lvl w:ilvl="3">
      <w:start w:val="1"/>
      <w:numFmt w:val="decimal"/>
      <w:isLgl/>
      <w:lvlText w:val="%1.%2.%3.%4."/>
      <w:lvlJc w:val="left"/>
      <w:pPr>
        <w:ind w:left="2910" w:hanging="1080"/>
      </w:pPr>
      <w:rPr>
        <w:rFonts w:hint="default"/>
      </w:rPr>
    </w:lvl>
    <w:lvl w:ilvl="4">
      <w:start w:val="1"/>
      <w:numFmt w:val="decimal"/>
      <w:isLgl/>
      <w:lvlText w:val="%1.%2.%3.%4.%5."/>
      <w:lvlJc w:val="left"/>
      <w:pPr>
        <w:ind w:left="3400" w:hanging="1080"/>
      </w:pPr>
      <w:rPr>
        <w:rFonts w:hint="default"/>
      </w:rPr>
    </w:lvl>
    <w:lvl w:ilvl="5">
      <w:start w:val="1"/>
      <w:numFmt w:val="decimal"/>
      <w:isLgl/>
      <w:lvlText w:val="%1.%2.%3.%4.%5.%6."/>
      <w:lvlJc w:val="left"/>
      <w:pPr>
        <w:ind w:left="4250" w:hanging="1440"/>
      </w:pPr>
      <w:rPr>
        <w:rFonts w:hint="default"/>
      </w:rPr>
    </w:lvl>
    <w:lvl w:ilvl="6">
      <w:start w:val="1"/>
      <w:numFmt w:val="decimal"/>
      <w:isLgl/>
      <w:lvlText w:val="%1.%2.%3.%4.%5.%6.%7."/>
      <w:lvlJc w:val="left"/>
      <w:pPr>
        <w:ind w:left="5100" w:hanging="1800"/>
      </w:pPr>
      <w:rPr>
        <w:rFonts w:hint="default"/>
      </w:rPr>
    </w:lvl>
    <w:lvl w:ilvl="7">
      <w:start w:val="1"/>
      <w:numFmt w:val="decimal"/>
      <w:isLgl/>
      <w:lvlText w:val="%1.%2.%3.%4.%5.%6.%7.%8."/>
      <w:lvlJc w:val="left"/>
      <w:pPr>
        <w:ind w:left="5590" w:hanging="1800"/>
      </w:pPr>
      <w:rPr>
        <w:rFonts w:hint="default"/>
      </w:rPr>
    </w:lvl>
    <w:lvl w:ilvl="8">
      <w:start w:val="1"/>
      <w:numFmt w:val="decimal"/>
      <w:isLgl/>
      <w:lvlText w:val="%1.%2.%3.%4.%5.%6.%7.%8.%9."/>
      <w:lvlJc w:val="left"/>
      <w:pPr>
        <w:ind w:left="6440" w:hanging="2160"/>
      </w:pPr>
      <w:rPr>
        <w:rFonts w:hint="default"/>
      </w:rPr>
    </w:lvl>
  </w:abstractNum>
  <w:abstractNum w:abstractNumId="32" w15:restartNumberingAfterBreak="0">
    <w:nsid w:val="758243BE"/>
    <w:multiLevelType w:val="multilevel"/>
    <w:tmpl w:val="E36C5338"/>
    <w:lvl w:ilvl="0">
      <w:start w:val="26"/>
      <w:numFmt w:val="decimal"/>
      <w:lvlText w:val="%1."/>
      <w:lvlJc w:val="left"/>
      <w:pPr>
        <w:ind w:left="1127" w:hanging="560"/>
      </w:pPr>
      <w:rPr>
        <w:rFonts w:eastAsia="Calibri" w:hint="default"/>
      </w:rPr>
    </w:lvl>
    <w:lvl w:ilvl="1">
      <w:start w:val="1"/>
      <w:numFmt w:val="decimal"/>
      <w:lvlText w:val="%1.%2."/>
      <w:lvlJc w:val="left"/>
      <w:pPr>
        <w:ind w:left="1429" w:hanging="72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1080" w:hanging="108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440" w:hanging="1440"/>
      </w:pPr>
      <w:rPr>
        <w:rFonts w:eastAsia="Calibri" w:hint="default"/>
      </w:rPr>
    </w:lvl>
    <w:lvl w:ilvl="6">
      <w:start w:val="1"/>
      <w:numFmt w:val="decimal"/>
      <w:lvlText w:val="%1.%2.%3.%4.%5.%6.%7."/>
      <w:lvlJc w:val="left"/>
      <w:pPr>
        <w:ind w:left="1800" w:hanging="1800"/>
      </w:pPr>
      <w:rPr>
        <w:rFonts w:eastAsia="Calibri" w:hint="default"/>
      </w:rPr>
    </w:lvl>
    <w:lvl w:ilvl="7">
      <w:start w:val="1"/>
      <w:numFmt w:val="decimal"/>
      <w:lvlText w:val="%1.%2.%3.%4.%5.%6.%7.%8."/>
      <w:lvlJc w:val="left"/>
      <w:pPr>
        <w:ind w:left="1800" w:hanging="1800"/>
      </w:pPr>
      <w:rPr>
        <w:rFonts w:eastAsia="Calibri" w:hint="default"/>
      </w:rPr>
    </w:lvl>
    <w:lvl w:ilvl="8">
      <w:start w:val="1"/>
      <w:numFmt w:val="decimal"/>
      <w:lvlText w:val="%1.%2.%3.%4.%5.%6.%7.%8.%9."/>
      <w:lvlJc w:val="left"/>
      <w:pPr>
        <w:ind w:left="2160" w:hanging="2160"/>
      </w:pPr>
      <w:rPr>
        <w:rFonts w:eastAsia="Calibri" w:hint="default"/>
      </w:rPr>
    </w:lvl>
  </w:abstractNum>
  <w:abstractNum w:abstractNumId="33" w15:restartNumberingAfterBreak="0">
    <w:nsid w:val="7CC619B9"/>
    <w:multiLevelType w:val="hybridMultilevel"/>
    <w:tmpl w:val="E92CCA38"/>
    <w:lvl w:ilvl="0" w:tplc="D8721B18">
      <w:start w:val="31"/>
      <w:numFmt w:val="decimal"/>
      <w:lvlText w:val="%1."/>
      <w:lvlJc w:val="left"/>
      <w:pPr>
        <w:ind w:left="927" w:hanging="360"/>
      </w:pPr>
      <w:rPr>
        <w:rFonts w:eastAsia="Calibri" w:hint="default"/>
        <w:color w:val="auto"/>
      </w:rPr>
    </w:lvl>
    <w:lvl w:ilvl="1" w:tplc="04260019">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num w:numId="1">
    <w:abstractNumId w:val="6"/>
  </w:num>
  <w:num w:numId="2">
    <w:abstractNumId w:val="12"/>
  </w:num>
  <w:num w:numId="3">
    <w:abstractNumId w:val="32"/>
  </w:num>
  <w:num w:numId="4">
    <w:abstractNumId w:val="24"/>
  </w:num>
  <w:num w:numId="5">
    <w:abstractNumId w:val="3"/>
  </w:num>
  <w:num w:numId="6">
    <w:abstractNumId w:val="22"/>
  </w:num>
  <w:num w:numId="7">
    <w:abstractNumId w:val="26"/>
  </w:num>
  <w:num w:numId="8">
    <w:abstractNumId w:val="20"/>
  </w:num>
  <w:num w:numId="9">
    <w:abstractNumId w:val="9"/>
  </w:num>
  <w:num w:numId="10">
    <w:abstractNumId w:val="16"/>
  </w:num>
  <w:num w:numId="11">
    <w:abstractNumId w:val="28"/>
  </w:num>
  <w:num w:numId="12">
    <w:abstractNumId w:val="19"/>
  </w:num>
  <w:num w:numId="13">
    <w:abstractNumId w:val="30"/>
  </w:num>
  <w:num w:numId="14">
    <w:abstractNumId w:val="15"/>
  </w:num>
  <w:num w:numId="15">
    <w:abstractNumId w:val="7"/>
  </w:num>
  <w:num w:numId="16">
    <w:abstractNumId w:val="18"/>
  </w:num>
  <w:num w:numId="17">
    <w:abstractNumId w:val="8"/>
  </w:num>
  <w:num w:numId="18">
    <w:abstractNumId w:val="31"/>
  </w:num>
  <w:num w:numId="19">
    <w:abstractNumId w:val="29"/>
  </w:num>
  <w:num w:numId="20">
    <w:abstractNumId w:val="23"/>
  </w:num>
  <w:num w:numId="21">
    <w:abstractNumId w:val="25"/>
  </w:num>
  <w:num w:numId="22">
    <w:abstractNumId w:val="1"/>
  </w:num>
  <w:num w:numId="23">
    <w:abstractNumId w:val="2"/>
  </w:num>
  <w:num w:numId="24">
    <w:abstractNumId w:val="13"/>
  </w:num>
  <w:num w:numId="25">
    <w:abstractNumId w:val="17"/>
  </w:num>
  <w:num w:numId="26">
    <w:abstractNumId w:val="33"/>
  </w:num>
  <w:num w:numId="27">
    <w:abstractNumId w:val="14"/>
  </w:num>
  <w:num w:numId="28">
    <w:abstractNumId w:val="4"/>
  </w:num>
  <w:num w:numId="29">
    <w:abstractNumId w:val="10"/>
  </w:num>
  <w:num w:numId="30">
    <w:abstractNumId w:val="21"/>
  </w:num>
  <w:num w:numId="31">
    <w:abstractNumId w:val="11"/>
  </w:num>
  <w:num w:numId="32">
    <w:abstractNumId w:val="5"/>
  </w:num>
  <w:num w:numId="33">
    <w:abstractNumId w:val="27"/>
  </w:num>
  <w:num w:numId="34">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noPunctuationKerning/>
  <w:characterSpacingControl w:val="doNotCompress"/>
  <w:hdrShapeDefaults>
    <o:shapedefaults v:ext="edit" spidmax="2560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6CE4"/>
    <w:rsid w:val="00000047"/>
    <w:rsid w:val="00000E06"/>
    <w:rsid w:val="000016AA"/>
    <w:rsid w:val="00001D7F"/>
    <w:rsid w:val="00001F89"/>
    <w:rsid w:val="0000257D"/>
    <w:rsid w:val="00002C65"/>
    <w:rsid w:val="0000324F"/>
    <w:rsid w:val="00003AE4"/>
    <w:rsid w:val="00003C53"/>
    <w:rsid w:val="0000434B"/>
    <w:rsid w:val="0000456E"/>
    <w:rsid w:val="000046CC"/>
    <w:rsid w:val="00004D87"/>
    <w:rsid w:val="000055EA"/>
    <w:rsid w:val="00006832"/>
    <w:rsid w:val="00006BF1"/>
    <w:rsid w:val="0000789B"/>
    <w:rsid w:val="00010D06"/>
    <w:rsid w:val="0001118D"/>
    <w:rsid w:val="0001131F"/>
    <w:rsid w:val="00011663"/>
    <w:rsid w:val="000116D8"/>
    <w:rsid w:val="0001249F"/>
    <w:rsid w:val="000125C0"/>
    <w:rsid w:val="0001270C"/>
    <w:rsid w:val="00012888"/>
    <w:rsid w:val="0001345E"/>
    <w:rsid w:val="000136AA"/>
    <w:rsid w:val="00013B4C"/>
    <w:rsid w:val="00013BF6"/>
    <w:rsid w:val="00014194"/>
    <w:rsid w:val="00014BFA"/>
    <w:rsid w:val="0001554C"/>
    <w:rsid w:val="00015B94"/>
    <w:rsid w:val="00015C84"/>
    <w:rsid w:val="00015DE5"/>
    <w:rsid w:val="00016750"/>
    <w:rsid w:val="00017227"/>
    <w:rsid w:val="000172E2"/>
    <w:rsid w:val="00017449"/>
    <w:rsid w:val="00020249"/>
    <w:rsid w:val="00020520"/>
    <w:rsid w:val="00020765"/>
    <w:rsid w:val="0002208D"/>
    <w:rsid w:val="00022338"/>
    <w:rsid w:val="0002296A"/>
    <w:rsid w:val="00022B0F"/>
    <w:rsid w:val="00022B9A"/>
    <w:rsid w:val="00022FA3"/>
    <w:rsid w:val="00022FE1"/>
    <w:rsid w:val="00023FD6"/>
    <w:rsid w:val="0002416A"/>
    <w:rsid w:val="00024605"/>
    <w:rsid w:val="00024692"/>
    <w:rsid w:val="000248AF"/>
    <w:rsid w:val="00024ABC"/>
    <w:rsid w:val="00024CCD"/>
    <w:rsid w:val="00024D20"/>
    <w:rsid w:val="0002526C"/>
    <w:rsid w:val="000253DB"/>
    <w:rsid w:val="000278E7"/>
    <w:rsid w:val="00027A63"/>
    <w:rsid w:val="00027F9D"/>
    <w:rsid w:val="000307B5"/>
    <w:rsid w:val="00032457"/>
    <w:rsid w:val="000330CF"/>
    <w:rsid w:val="00033559"/>
    <w:rsid w:val="0003413A"/>
    <w:rsid w:val="000349CA"/>
    <w:rsid w:val="00034BFB"/>
    <w:rsid w:val="0003557A"/>
    <w:rsid w:val="0003589A"/>
    <w:rsid w:val="00035C06"/>
    <w:rsid w:val="00036584"/>
    <w:rsid w:val="000366DF"/>
    <w:rsid w:val="000376CD"/>
    <w:rsid w:val="00040A5C"/>
    <w:rsid w:val="00040E84"/>
    <w:rsid w:val="00043005"/>
    <w:rsid w:val="0004345F"/>
    <w:rsid w:val="00044026"/>
    <w:rsid w:val="00044105"/>
    <w:rsid w:val="00044BD5"/>
    <w:rsid w:val="00044D96"/>
    <w:rsid w:val="00044DC5"/>
    <w:rsid w:val="00044EE3"/>
    <w:rsid w:val="0004537E"/>
    <w:rsid w:val="00045776"/>
    <w:rsid w:val="00045D4C"/>
    <w:rsid w:val="00046075"/>
    <w:rsid w:val="00046619"/>
    <w:rsid w:val="00046CAD"/>
    <w:rsid w:val="00046F5C"/>
    <w:rsid w:val="00047385"/>
    <w:rsid w:val="00050554"/>
    <w:rsid w:val="0005059F"/>
    <w:rsid w:val="00050CD2"/>
    <w:rsid w:val="00050D2E"/>
    <w:rsid w:val="00050F53"/>
    <w:rsid w:val="00051F77"/>
    <w:rsid w:val="00052646"/>
    <w:rsid w:val="00052DF5"/>
    <w:rsid w:val="00053706"/>
    <w:rsid w:val="000538DE"/>
    <w:rsid w:val="00053E04"/>
    <w:rsid w:val="00054204"/>
    <w:rsid w:val="000579E6"/>
    <w:rsid w:val="00060E03"/>
    <w:rsid w:val="00061798"/>
    <w:rsid w:val="00062191"/>
    <w:rsid w:val="0006275D"/>
    <w:rsid w:val="000641CE"/>
    <w:rsid w:val="000649E3"/>
    <w:rsid w:val="000650DE"/>
    <w:rsid w:val="00065271"/>
    <w:rsid w:val="00065CB5"/>
    <w:rsid w:val="00065CEB"/>
    <w:rsid w:val="00066176"/>
    <w:rsid w:val="0006618D"/>
    <w:rsid w:val="00066885"/>
    <w:rsid w:val="0006694E"/>
    <w:rsid w:val="00066993"/>
    <w:rsid w:val="00066A37"/>
    <w:rsid w:val="00066F05"/>
    <w:rsid w:val="00066FD1"/>
    <w:rsid w:val="00066FD8"/>
    <w:rsid w:val="00070765"/>
    <w:rsid w:val="00070B6C"/>
    <w:rsid w:val="0007204A"/>
    <w:rsid w:val="00072628"/>
    <w:rsid w:val="000728ED"/>
    <w:rsid w:val="000733F5"/>
    <w:rsid w:val="000733FF"/>
    <w:rsid w:val="0007366B"/>
    <w:rsid w:val="00073945"/>
    <w:rsid w:val="00073AD8"/>
    <w:rsid w:val="000741CA"/>
    <w:rsid w:val="0007577A"/>
    <w:rsid w:val="00076278"/>
    <w:rsid w:val="000775D0"/>
    <w:rsid w:val="0008024A"/>
    <w:rsid w:val="00080C35"/>
    <w:rsid w:val="00081B0F"/>
    <w:rsid w:val="0008283D"/>
    <w:rsid w:val="00083090"/>
    <w:rsid w:val="000830E4"/>
    <w:rsid w:val="00083214"/>
    <w:rsid w:val="00083B8F"/>
    <w:rsid w:val="00084B11"/>
    <w:rsid w:val="00085322"/>
    <w:rsid w:val="00085F56"/>
    <w:rsid w:val="0008656F"/>
    <w:rsid w:val="00086AB9"/>
    <w:rsid w:val="00086BCE"/>
    <w:rsid w:val="00086F36"/>
    <w:rsid w:val="00087850"/>
    <w:rsid w:val="00090168"/>
    <w:rsid w:val="00090C76"/>
    <w:rsid w:val="00091033"/>
    <w:rsid w:val="00091F10"/>
    <w:rsid w:val="000922B0"/>
    <w:rsid w:val="0009302B"/>
    <w:rsid w:val="000936E0"/>
    <w:rsid w:val="00093902"/>
    <w:rsid w:val="00093EC2"/>
    <w:rsid w:val="000958A2"/>
    <w:rsid w:val="000965E7"/>
    <w:rsid w:val="00097111"/>
    <w:rsid w:val="000A0041"/>
    <w:rsid w:val="000A06FC"/>
    <w:rsid w:val="000A09F9"/>
    <w:rsid w:val="000A1A02"/>
    <w:rsid w:val="000A2CA8"/>
    <w:rsid w:val="000A30AE"/>
    <w:rsid w:val="000A3702"/>
    <w:rsid w:val="000A4035"/>
    <w:rsid w:val="000A483A"/>
    <w:rsid w:val="000A5365"/>
    <w:rsid w:val="000A55D2"/>
    <w:rsid w:val="000A5B26"/>
    <w:rsid w:val="000A64D3"/>
    <w:rsid w:val="000A6E04"/>
    <w:rsid w:val="000A70C1"/>
    <w:rsid w:val="000A77B9"/>
    <w:rsid w:val="000A7EA7"/>
    <w:rsid w:val="000B006E"/>
    <w:rsid w:val="000B0403"/>
    <w:rsid w:val="000B057B"/>
    <w:rsid w:val="000B06A4"/>
    <w:rsid w:val="000B06E7"/>
    <w:rsid w:val="000B0C94"/>
    <w:rsid w:val="000B13E0"/>
    <w:rsid w:val="000B142A"/>
    <w:rsid w:val="000B15E5"/>
    <w:rsid w:val="000B1FAD"/>
    <w:rsid w:val="000B2382"/>
    <w:rsid w:val="000B30CB"/>
    <w:rsid w:val="000B3171"/>
    <w:rsid w:val="000B34A5"/>
    <w:rsid w:val="000B3A4D"/>
    <w:rsid w:val="000B4746"/>
    <w:rsid w:val="000B6F7E"/>
    <w:rsid w:val="000B7056"/>
    <w:rsid w:val="000B7966"/>
    <w:rsid w:val="000B7CB1"/>
    <w:rsid w:val="000C0399"/>
    <w:rsid w:val="000C0AE6"/>
    <w:rsid w:val="000C0CBD"/>
    <w:rsid w:val="000C0D0D"/>
    <w:rsid w:val="000C0F06"/>
    <w:rsid w:val="000C1BD3"/>
    <w:rsid w:val="000C212D"/>
    <w:rsid w:val="000C2555"/>
    <w:rsid w:val="000C2603"/>
    <w:rsid w:val="000C3545"/>
    <w:rsid w:val="000C3A62"/>
    <w:rsid w:val="000C4536"/>
    <w:rsid w:val="000C498A"/>
    <w:rsid w:val="000C4998"/>
    <w:rsid w:val="000C4C16"/>
    <w:rsid w:val="000C56FC"/>
    <w:rsid w:val="000C6515"/>
    <w:rsid w:val="000C658B"/>
    <w:rsid w:val="000C7907"/>
    <w:rsid w:val="000C7A11"/>
    <w:rsid w:val="000C7F5E"/>
    <w:rsid w:val="000D00AC"/>
    <w:rsid w:val="000D0AED"/>
    <w:rsid w:val="000D3602"/>
    <w:rsid w:val="000D3F0B"/>
    <w:rsid w:val="000D4664"/>
    <w:rsid w:val="000D4D89"/>
    <w:rsid w:val="000D4F4F"/>
    <w:rsid w:val="000D5076"/>
    <w:rsid w:val="000D6BBD"/>
    <w:rsid w:val="000D7751"/>
    <w:rsid w:val="000D7B0E"/>
    <w:rsid w:val="000D7C23"/>
    <w:rsid w:val="000D7F65"/>
    <w:rsid w:val="000E0A16"/>
    <w:rsid w:val="000E1BFA"/>
    <w:rsid w:val="000E2142"/>
    <w:rsid w:val="000E21CB"/>
    <w:rsid w:val="000E21D0"/>
    <w:rsid w:val="000E2492"/>
    <w:rsid w:val="000E2A38"/>
    <w:rsid w:val="000E2ACC"/>
    <w:rsid w:val="000E2C9E"/>
    <w:rsid w:val="000E3D34"/>
    <w:rsid w:val="000E5509"/>
    <w:rsid w:val="000E585F"/>
    <w:rsid w:val="000E66F8"/>
    <w:rsid w:val="000E6D51"/>
    <w:rsid w:val="000E6D8B"/>
    <w:rsid w:val="000F054F"/>
    <w:rsid w:val="000F079D"/>
    <w:rsid w:val="000F0D9D"/>
    <w:rsid w:val="000F16CC"/>
    <w:rsid w:val="000F1D56"/>
    <w:rsid w:val="000F2534"/>
    <w:rsid w:val="000F28D9"/>
    <w:rsid w:val="000F2D43"/>
    <w:rsid w:val="000F2F9A"/>
    <w:rsid w:val="000F322C"/>
    <w:rsid w:val="000F374B"/>
    <w:rsid w:val="000F3960"/>
    <w:rsid w:val="000F3AA0"/>
    <w:rsid w:val="000F3F34"/>
    <w:rsid w:val="000F432F"/>
    <w:rsid w:val="000F4AEB"/>
    <w:rsid w:val="000F4B40"/>
    <w:rsid w:val="000F4C3B"/>
    <w:rsid w:val="000F4E7B"/>
    <w:rsid w:val="000F52A8"/>
    <w:rsid w:val="000F542B"/>
    <w:rsid w:val="000F57C3"/>
    <w:rsid w:val="000F5C37"/>
    <w:rsid w:val="000F5DF0"/>
    <w:rsid w:val="000F612C"/>
    <w:rsid w:val="000F6A0B"/>
    <w:rsid w:val="000F7695"/>
    <w:rsid w:val="000F7A09"/>
    <w:rsid w:val="000F7D0E"/>
    <w:rsid w:val="00100FA2"/>
    <w:rsid w:val="001012E3"/>
    <w:rsid w:val="00101EEB"/>
    <w:rsid w:val="0010375A"/>
    <w:rsid w:val="001038ED"/>
    <w:rsid w:val="001042B0"/>
    <w:rsid w:val="001053F6"/>
    <w:rsid w:val="00105678"/>
    <w:rsid w:val="001067A5"/>
    <w:rsid w:val="00106B03"/>
    <w:rsid w:val="00106F4F"/>
    <w:rsid w:val="001071D3"/>
    <w:rsid w:val="001073A0"/>
    <w:rsid w:val="001075A8"/>
    <w:rsid w:val="00107DEE"/>
    <w:rsid w:val="00110259"/>
    <w:rsid w:val="00110675"/>
    <w:rsid w:val="00110AA9"/>
    <w:rsid w:val="00110DA3"/>
    <w:rsid w:val="00111262"/>
    <w:rsid w:val="00111EC8"/>
    <w:rsid w:val="0011254D"/>
    <w:rsid w:val="001139C2"/>
    <w:rsid w:val="00114559"/>
    <w:rsid w:val="00114EA9"/>
    <w:rsid w:val="0011507A"/>
    <w:rsid w:val="00115ED0"/>
    <w:rsid w:val="0011683C"/>
    <w:rsid w:val="00116B06"/>
    <w:rsid w:val="00116B9B"/>
    <w:rsid w:val="0011708C"/>
    <w:rsid w:val="001179E8"/>
    <w:rsid w:val="0012021B"/>
    <w:rsid w:val="00120F05"/>
    <w:rsid w:val="00121CB6"/>
    <w:rsid w:val="0012222D"/>
    <w:rsid w:val="001234B9"/>
    <w:rsid w:val="00125369"/>
    <w:rsid w:val="001255E6"/>
    <w:rsid w:val="00125725"/>
    <w:rsid w:val="0013053A"/>
    <w:rsid w:val="0013066A"/>
    <w:rsid w:val="00130F40"/>
    <w:rsid w:val="001315EF"/>
    <w:rsid w:val="00131E9A"/>
    <w:rsid w:val="00131F39"/>
    <w:rsid w:val="001321C5"/>
    <w:rsid w:val="00132375"/>
    <w:rsid w:val="001326F5"/>
    <w:rsid w:val="00132E73"/>
    <w:rsid w:val="00133505"/>
    <w:rsid w:val="001337A1"/>
    <w:rsid w:val="00134188"/>
    <w:rsid w:val="001345B1"/>
    <w:rsid w:val="0013547F"/>
    <w:rsid w:val="001362FB"/>
    <w:rsid w:val="001366D2"/>
    <w:rsid w:val="00137403"/>
    <w:rsid w:val="00137E2E"/>
    <w:rsid w:val="00140706"/>
    <w:rsid w:val="0014122A"/>
    <w:rsid w:val="00141D1E"/>
    <w:rsid w:val="00141E85"/>
    <w:rsid w:val="00142DAE"/>
    <w:rsid w:val="0014319C"/>
    <w:rsid w:val="001436B3"/>
    <w:rsid w:val="00143976"/>
    <w:rsid w:val="00143DAC"/>
    <w:rsid w:val="0014429F"/>
    <w:rsid w:val="00144622"/>
    <w:rsid w:val="00144781"/>
    <w:rsid w:val="00144917"/>
    <w:rsid w:val="00144F2B"/>
    <w:rsid w:val="0014702D"/>
    <w:rsid w:val="00147262"/>
    <w:rsid w:val="00147596"/>
    <w:rsid w:val="00147A17"/>
    <w:rsid w:val="00150FE9"/>
    <w:rsid w:val="00152718"/>
    <w:rsid w:val="00152994"/>
    <w:rsid w:val="00152DA8"/>
    <w:rsid w:val="001530CF"/>
    <w:rsid w:val="00153632"/>
    <w:rsid w:val="00153F12"/>
    <w:rsid w:val="001543DB"/>
    <w:rsid w:val="0015505E"/>
    <w:rsid w:val="00155473"/>
    <w:rsid w:val="00155DC2"/>
    <w:rsid w:val="00155E1C"/>
    <w:rsid w:val="00156AE3"/>
    <w:rsid w:val="00156D90"/>
    <w:rsid w:val="00156E9F"/>
    <w:rsid w:val="00157A57"/>
    <w:rsid w:val="00157AA8"/>
    <w:rsid w:val="00157AC3"/>
    <w:rsid w:val="00157DB6"/>
    <w:rsid w:val="00157EC2"/>
    <w:rsid w:val="001600ED"/>
    <w:rsid w:val="00161904"/>
    <w:rsid w:val="00161D5D"/>
    <w:rsid w:val="00162802"/>
    <w:rsid w:val="00162A68"/>
    <w:rsid w:val="00162E08"/>
    <w:rsid w:val="00162E9E"/>
    <w:rsid w:val="00162F5C"/>
    <w:rsid w:val="001633F1"/>
    <w:rsid w:val="0016531E"/>
    <w:rsid w:val="0016565C"/>
    <w:rsid w:val="00166247"/>
    <w:rsid w:val="00166314"/>
    <w:rsid w:val="00166746"/>
    <w:rsid w:val="00166B97"/>
    <w:rsid w:val="00166DEA"/>
    <w:rsid w:val="00167590"/>
    <w:rsid w:val="00167918"/>
    <w:rsid w:val="00167C1E"/>
    <w:rsid w:val="0017043B"/>
    <w:rsid w:val="001706A1"/>
    <w:rsid w:val="00170914"/>
    <w:rsid w:val="00170B78"/>
    <w:rsid w:val="00170DF2"/>
    <w:rsid w:val="00170E0D"/>
    <w:rsid w:val="00171EA9"/>
    <w:rsid w:val="001727F3"/>
    <w:rsid w:val="00172AB6"/>
    <w:rsid w:val="00173809"/>
    <w:rsid w:val="00174006"/>
    <w:rsid w:val="0017453F"/>
    <w:rsid w:val="00174841"/>
    <w:rsid w:val="00174AE2"/>
    <w:rsid w:val="00174CFE"/>
    <w:rsid w:val="0017576F"/>
    <w:rsid w:val="00176147"/>
    <w:rsid w:val="001761FD"/>
    <w:rsid w:val="0017638B"/>
    <w:rsid w:val="00177D61"/>
    <w:rsid w:val="00180125"/>
    <w:rsid w:val="00180197"/>
    <w:rsid w:val="00180517"/>
    <w:rsid w:val="001808CA"/>
    <w:rsid w:val="00180923"/>
    <w:rsid w:val="00180CE5"/>
    <w:rsid w:val="00181BAA"/>
    <w:rsid w:val="00181D2D"/>
    <w:rsid w:val="00181E7F"/>
    <w:rsid w:val="0018210A"/>
    <w:rsid w:val="00182DE0"/>
    <w:rsid w:val="0018386C"/>
    <w:rsid w:val="00183B44"/>
    <w:rsid w:val="00184479"/>
    <w:rsid w:val="0018472C"/>
    <w:rsid w:val="00184838"/>
    <w:rsid w:val="00184EFA"/>
    <w:rsid w:val="00185755"/>
    <w:rsid w:val="001863D7"/>
    <w:rsid w:val="001863EB"/>
    <w:rsid w:val="00187398"/>
    <w:rsid w:val="001873A4"/>
    <w:rsid w:val="001875C4"/>
    <w:rsid w:val="00187F73"/>
    <w:rsid w:val="00187FB0"/>
    <w:rsid w:val="001902E9"/>
    <w:rsid w:val="00190327"/>
    <w:rsid w:val="00190A0A"/>
    <w:rsid w:val="00191356"/>
    <w:rsid w:val="00191894"/>
    <w:rsid w:val="001926F2"/>
    <w:rsid w:val="00192C28"/>
    <w:rsid w:val="00193BCE"/>
    <w:rsid w:val="00193CDD"/>
    <w:rsid w:val="00194537"/>
    <w:rsid w:val="00194B87"/>
    <w:rsid w:val="0019569A"/>
    <w:rsid w:val="00195962"/>
    <w:rsid w:val="00195D0E"/>
    <w:rsid w:val="00196308"/>
    <w:rsid w:val="00197533"/>
    <w:rsid w:val="001977E7"/>
    <w:rsid w:val="00197CCA"/>
    <w:rsid w:val="001A0D8A"/>
    <w:rsid w:val="001A14F7"/>
    <w:rsid w:val="001A15CB"/>
    <w:rsid w:val="001A192D"/>
    <w:rsid w:val="001A42A5"/>
    <w:rsid w:val="001A430F"/>
    <w:rsid w:val="001A498F"/>
    <w:rsid w:val="001A57D9"/>
    <w:rsid w:val="001A692B"/>
    <w:rsid w:val="001A7129"/>
    <w:rsid w:val="001A7C72"/>
    <w:rsid w:val="001B0470"/>
    <w:rsid w:val="001B084B"/>
    <w:rsid w:val="001B0CEC"/>
    <w:rsid w:val="001B0FFC"/>
    <w:rsid w:val="001B1CF2"/>
    <w:rsid w:val="001B1F29"/>
    <w:rsid w:val="001B1F9A"/>
    <w:rsid w:val="001B23F6"/>
    <w:rsid w:val="001B2DDF"/>
    <w:rsid w:val="001B2F13"/>
    <w:rsid w:val="001B30D2"/>
    <w:rsid w:val="001B4388"/>
    <w:rsid w:val="001B43C5"/>
    <w:rsid w:val="001B463E"/>
    <w:rsid w:val="001B49E0"/>
    <w:rsid w:val="001B5377"/>
    <w:rsid w:val="001B5A33"/>
    <w:rsid w:val="001B5B99"/>
    <w:rsid w:val="001B618C"/>
    <w:rsid w:val="001B6553"/>
    <w:rsid w:val="001B6647"/>
    <w:rsid w:val="001B6A47"/>
    <w:rsid w:val="001B6B0A"/>
    <w:rsid w:val="001B6C3C"/>
    <w:rsid w:val="001B71C6"/>
    <w:rsid w:val="001B7362"/>
    <w:rsid w:val="001C016B"/>
    <w:rsid w:val="001C0824"/>
    <w:rsid w:val="001C0B83"/>
    <w:rsid w:val="001C10B2"/>
    <w:rsid w:val="001C1510"/>
    <w:rsid w:val="001C1989"/>
    <w:rsid w:val="001C1B80"/>
    <w:rsid w:val="001C28FD"/>
    <w:rsid w:val="001C2AE9"/>
    <w:rsid w:val="001C3349"/>
    <w:rsid w:val="001C382B"/>
    <w:rsid w:val="001C3D0B"/>
    <w:rsid w:val="001C466E"/>
    <w:rsid w:val="001C49D9"/>
    <w:rsid w:val="001C4ABA"/>
    <w:rsid w:val="001C4B88"/>
    <w:rsid w:val="001C546B"/>
    <w:rsid w:val="001C57F8"/>
    <w:rsid w:val="001C5EA2"/>
    <w:rsid w:val="001C6608"/>
    <w:rsid w:val="001C6C7D"/>
    <w:rsid w:val="001D07FB"/>
    <w:rsid w:val="001D1225"/>
    <w:rsid w:val="001D19C6"/>
    <w:rsid w:val="001D1CB1"/>
    <w:rsid w:val="001D1E4B"/>
    <w:rsid w:val="001D2AC0"/>
    <w:rsid w:val="001D2B6F"/>
    <w:rsid w:val="001D2DBA"/>
    <w:rsid w:val="001D2FD0"/>
    <w:rsid w:val="001D369C"/>
    <w:rsid w:val="001D3830"/>
    <w:rsid w:val="001D3BA6"/>
    <w:rsid w:val="001D5564"/>
    <w:rsid w:val="001D56AA"/>
    <w:rsid w:val="001D5F01"/>
    <w:rsid w:val="001D6FAA"/>
    <w:rsid w:val="001D70FA"/>
    <w:rsid w:val="001D7270"/>
    <w:rsid w:val="001D750B"/>
    <w:rsid w:val="001D7BA9"/>
    <w:rsid w:val="001D7DCA"/>
    <w:rsid w:val="001E039D"/>
    <w:rsid w:val="001E0A1A"/>
    <w:rsid w:val="001E22E7"/>
    <w:rsid w:val="001E270C"/>
    <w:rsid w:val="001E2714"/>
    <w:rsid w:val="001E398C"/>
    <w:rsid w:val="001E4197"/>
    <w:rsid w:val="001E4456"/>
    <w:rsid w:val="001E4695"/>
    <w:rsid w:val="001E4DDC"/>
    <w:rsid w:val="001E73FF"/>
    <w:rsid w:val="001E774F"/>
    <w:rsid w:val="001E7C1D"/>
    <w:rsid w:val="001F01CE"/>
    <w:rsid w:val="001F0304"/>
    <w:rsid w:val="001F073F"/>
    <w:rsid w:val="001F19FA"/>
    <w:rsid w:val="001F3009"/>
    <w:rsid w:val="001F3358"/>
    <w:rsid w:val="001F35CB"/>
    <w:rsid w:val="001F390F"/>
    <w:rsid w:val="001F4D78"/>
    <w:rsid w:val="001F5875"/>
    <w:rsid w:val="001F5CD1"/>
    <w:rsid w:val="001F7257"/>
    <w:rsid w:val="001F7739"/>
    <w:rsid w:val="0020011B"/>
    <w:rsid w:val="002007CE"/>
    <w:rsid w:val="002008E2"/>
    <w:rsid w:val="0020187E"/>
    <w:rsid w:val="00201DC6"/>
    <w:rsid w:val="0020230F"/>
    <w:rsid w:val="00202375"/>
    <w:rsid w:val="002025EA"/>
    <w:rsid w:val="00202884"/>
    <w:rsid w:val="00202BAC"/>
    <w:rsid w:val="00202BB8"/>
    <w:rsid w:val="00202E44"/>
    <w:rsid w:val="00203556"/>
    <w:rsid w:val="00203F4E"/>
    <w:rsid w:val="00204747"/>
    <w:rsid w:val="00204BFF"/>
    <w:rsid w:val="00204D0F"/>
    <w:rsid w:val="00204DB6"/>
    <w:rsid w:val="0020543F"/>
    <w:rsid w:val="002056ED"/>
    <w:rsid w:val="0020594E"/>
    <w:rsid w:val="00205C3A"/>
    <w:rsid w:val="002103E8"/>
    <w:rsid w:val="00211202"/>
    <w:rsid w:val="00211793"/>
    <w:rsid w:val="00211C11"/>
    <w:rsid w:val="002120D1"/>
    <w:rsid w:val="00212345"/>
    <w:rsid w:val="002129B2"/>
    <w:rsid w:val="00212D82"/>
    <w:rsid w:val="0021343D"/>
    <w:rsid w:val="00214809"/>
    <w:rsid w:val="002149A1"/>
    <w:rsid w:val="00214E7A"/>
    <w:rsid w:val="0021515A"/>
    <w:rsid w:val="00215BFE"/>
    <w:rsid w:val="00215C44"/>
    <w:rsid w:val="0021698A"/>
    <w:rsid w:val="002169C9"/>
    <w:rsid w:val="00216D70"/>
    <w:rsid w:val="00216E73"/>
    <w:rsid w:val="0021774C"/>
    <w:rsid w:val="0021777C"/>
    <w:rsid w:val="00217B69"/>
    <w:rsid w:val="00217FF6"/>
    <w:rsid w:val="002201FC"/>
    <w:rsid w:val="002205A2"/>
    <w:rsid w:val="002206BC"/>
    <w:rsid w:val="00221D70"/>
    <w:rsid w:val="00222386"/>
    <w:rsid w:val="00222D77"/>
    <w:rsid w:val="00222F04"/>
    <w:rsid w:val="00222F51"/>
    <w:rsid w:val="002230E1"/>
    <w:rsid w:val="00223361"/>
    <w:rsid w:val="00223A31"/>
    <w:rsid w:val="002244BA"/>
    <w:rsid w:val="002247AA"/>
    <w:rsid w:val="00224DA7"/>
    <w:rsid w:val="00225087"/>
    <w:rsid w:val="002261CB"/>
    <w:rsid w:val="002268BF"/>
    <w:rsid w:val="00227BDE"/>
    <w:rsid w:val="00230045"/>
    <w:rsid w:val="0023014E"/>
    <w:rsid w:val="002308FA"/>
    <w:rsid w:val="00230AE9"/>
    <w:rsid w:val="00230DB3"/>
    <w:rsid w:val="00231026"/>
    <w:rsid w:val="0023132F"/>
    <w:rsid w:val="00231AA5"/>
    <w:rsid w:val="00232F90"/>
    <w:rsid w:val="00232FA4"/>
    <w:rsid w:val="0023339B"/>
    <w:rsid w:val="0023469C"/>
    <w:rsid w:val="00234C71"/>
    <w:rsid w:val="00235511"/>
    <w:rsid w:val="002366E0"/>
    <w:rsid w:val="00236D3F"/>
    <w:rsid w:val="00236DE1"/>
    <w:rsid w:val="0023721D"/>
    <w:rsid w:val="002372EE"/>
    <w:rsid w:val="002372FD"/>
    <w:rsid w:val="0023764D"/>
    <w:rsid w:val="00237EA3"/>
    <w:rsid w:val="00240517"/>
    <w:rsid w:val="002415BC"/>
    <w:rsid w:val="002416E8"/>
    <w:rsid w:val="00243180"/>
    <w:rsid w:val="002433B5"/>
    <w:rsid w:val="002434B2"/>
    <w:rsid w:val="0024403F"/>
    <w:rsid w:val="002442F4"/>
    <w:rsid w:val="002445EA"/>
    <w:rsid w:val="00244ECE"/>
    <w:rsid w:val="00244FC5"/>
    <w:rsid w:val="00245D1D"/>
    <w:rsid w:val="00246099"/>
    <w:rsid w:val="002473C5"/>
    <w:rsid w:val="002500E2"/>
    <w:rsid w:val="00250EDA"/>
    <w:rsid w:val="00251502"/>
    <w:rsid w:val="002518E8"/>
    <w:rsid w:val="00251C10"/>
    <w:rsid w:val="00252C95"/>
    <w:rsid w:val="00252E1E"/>
    <w:rsid w:val="002538BA"/>
    <w:rsid w:val="0025469D"/>
    <w:rsid w:val="002552B1"/>
    <w:rsid w:val="00255D01"/>
    <w:rsid w:val="00256E55"/>
    <w:rsid w:val="00256F2B"/>
    <w:rsid w:val="0025762C"/>
    <w:rsid w:val="00257CDC"/>
    <w:rsid w:val="00257E0E"/>
    <w:rsid w:val="00257F53"/>
    <w:rsid w:val="00257F9A"/>
    <w:rsid w:val="00257FF4"/>
    <w:rsid w:val="002601A9"/>
    <w:rsid w:val="00260508"/>
    <w:rsid w:val="00260BA6"/>
    <w:rsid w:val="00260FCB"/>
    <w:rsid w:val="002614B7"/>
    <w:rsid w:val="002615F5"/>
    <w:rsid w:val="00261698"/>
    <w:rsid w:val="002616B9"/>
    <w:rsid w:val="0026217B"/>
    <w:rsid w:val="002629E4"/>
    <w:rsid w:val="00262AC3"/>
    <w:rsid w:val="00263FE3"/>
    <w:rsid w:val="00264B9F"/>
    <w:rsid w:val="00264DDF"/>
    <w:rsid w:val="00265593"/>
    <w:rsid w:val="002675EA"/>
    <w:rsid w:val="00267BC5"/>
    <w:rsid w:val="00267CBE"/>
    <w:rsid w:val="00267E0B"/>
    <w:rsid w:val="00270680"/>
    <w:rsid w:val="00270E8D"/>
    <w:rsid w:val="00271103"/>
    <w:rsid w:val="00271E06"/>
    <w:rsid w:val="002721FA"/>
    <w:rsid w:val="0027230C"/>
    <w:rsid w:val="00272B99"/>
    <w:rsid w:val="00272C1B"/>
    <w:rsid w:val="0027380D"/>
    <w:rsid w:val="00273EE8"/>
    <w:rsid w:val="00274033"/>
    <w:rsid w:val="002743EE"/>
    <w:rsid w:val="002745A2"/>
    <w:rsid w:val="0027468E"/>
    <w:rsid w:val="00274826"/>
    <w:rsid w:val="0027485C"/>
    <w:rsid w:val="00275005"/>
    <w:rsid w:val="002752AB"/>
    <w:rsid w:val="002756D6"/>
    <w:rsid w:val="0027573C"/>
    <w:rsid w:val="002762FA"/>
    <w:rsid w:val="00276336"/>
    <w:rsid w:val="00280280"/>
    <w:rsid w:val="002815D0"/>
    <w:rsid w:val="002820A7"/>
    <w:rsid w:val="002827EC"/>
    <w:rsid w:val="00283530"/>
    <w:rsid w:val="00283B82"/>
    <w:rsid w:val="00283E13"/>
    <w:rsid w:val="00284744"/>
    <w:rsid w:val="00285C81"/>
    <w:rsid w:val="0028636B"/>
    <w:rsid w:val="00286478"/>
    <w:rsid w:val="00287EDD"/>
    <w:rsid w:val="00290052"/>
    <w:rsid w:val="0029141B"/>
    <w:rsid w:val="00292218"/>
    <w:rsid w:val="002927D3"/>
    <w:rsid w:val="00294215"/>
    <w:rsid w:val="00294BDE"/>
    <w:rsid w:val="00295DB6"/>
    <w:rsid w:val="0029654C"/>
    <w:rsid w:val="00296840"/>
    <w:rsid w:val="00296AAB"/>
    <w:rsid w:val="002971B0"/>
    <w:rsid w:val="002972B1"/>
    <w:rsid w:val="00297413"/>
    <w:rsid w:val="0029788B"/>
    <w:rsid w:val="00297D1B"/>
    <w:rsid w:val="00297F42"/>
    <w:rsid w:val="00297F4D"/>
    <w:rsid w:val="002A0226"/>
    <w:rsid w:val="002A03D9"/>
    <w:rsid w:val="002A0661"/>
    <w:rsid w:val="002A0E9B"/>
    <w:rsid w:val="002A1CF2"/>
    <w:rsid w:val="002A2A3D"/>
    <w:rsid w:val="002A2ED0"/>
    <w:rsid w:val="002A34D5"/>
    <w:rsid w:val="002A3A84"/>
    <w:rsid w:val="002A4C3E"/>
    <w:rsid w:val="002A56BC"/>
    <w:rsid w:val="002A5C53"/>
    <w:rsid w:val="002A6AD6"/>
    <w:rsid w:val="002A72CC"/>
    <w:rsid w:val="002A76AB"/>
    <w:rsid w:val="002A7A4F"/>
    <w:rsid w:val="002A7AFE"/>
    <w:rsid w:val="002B01DB"/>
    <w:rsid w:val="002B06D1"/>
    <w:rsid w:val="002B09C0"/>
    <w:rsid w:val="002B13B3"/>
    <w:rsid w:val="002B183D"/>
    <w:rsid w:val="002B1DBF"/>
    <w:rsid w:val="002B207F"/>
    <w:rsid w:val="002B2A48"/>
    <w:rsid w:val="002B2BEE"/>
    <w:rsid w:val="002B2FCC"/>
    <w:rsid w:val="002B31AD"/>
    <w:rsid w:val="002B3EA7"/>
    <w:rsid w:val="002B4BAE"/>
    <w:rsid w:val="002B538B"/>
    <w:rsid w:val="002B581B"/>
    <w:rsid w:val="002B582C"/>
    <w:rsid w:val="002B6273"/>
    <w:rsid w:val="002B6AD7"/>
    <w:rsid w:val="002C009D"/>
    <w:rsid w:val="002C2081"/>
    <w:rsid w:val="002C2892"/>
    <w:rsid w:val="002C42B8"/>
    <w:rsid w:val="002C4A7C"/>
    <w:rsid w:val="002C4B54"/>
    <w:rsid w:val="002C4FBF"/>
    <w:rsid w:val="002C58AB"/>
    <w:rsid w:val="002C6D84"/>
    <w:rsid w:val="002C7D21"/>
    <w:rsid w:val="002D115F"/>
    <w:rsid w:val="002D1564"/>
    <w:rsid w:val="002D1CA4"/>
    <w:rsid w:val="002D2BA2"/>
    <w:rsid w:val="002D2C09"/>
    <w:rsid w:val="002D2C45"/>
    <w:rsid w:val="002D4406"/>
    <w:rsid w:val="002D4969"/>
    <w:rsid w:val="002D4EE1"/>
    <w:rsid w:val="002D4F49"/>
    <w:rsid w:val="002D57F2"/>
    <w:rsid w:val="002D6471"/>
    <w:rsid w:val="002D778E"/>
    <w:rsid w:val="002D7D71"/>
    <w:rsid w:val="002E04D7"/>
    <w:rsid w:val="002E06DD"/>
    <w:rsid w:val="002E0948"/>
    <w:rsid w:val="002E10E2"/>
    <w:rsid w:val="002E1717"/>
    <w:rsid w:val="002E171A"/>
    <w:rsid w:val="002E287C"/>
    <w:rsid w:val="002E2A24"/>
    <w:rsid w:val="002E3D66"/>
    <w:rsid w:val="002E3F11"/>
    <w:rsid w:val="002E3FAF"/>
    <w:rsid w:val="002E4AF3"/>
    <w:rsid w:val="002E4B11"/>
    <w:rsid w:val="002E4F70"/>
    <w:rsid w:val="002E56BF"/>
    <w:rsid w:val="002E5886"/>
    <w:rsid w:val="002E5AD3"/>
    <w:rsid w:val="002E635D"/>
    <w:rsid w:val="002E6CD0"/>
    <w:rsid w:val="002E7562"/>
    <w:rsid w:val="002F071F"/>
    <w:rsid w:val="002F1404"/>
    <w:rsid w:val="002F16D5"/>
    <w:rsid w:val="002F18AF"/>
    <w:rsid w:val="002F1A6B"/>
    <w:rsid w:val="002F1A90"/>
    <w:rsid w:val="002F1C2F"/>
    <w:rsid w:val="002F38A8"/>
    <w:rsid w:val="002F3D1C"/>
    <w:rsid w:val="002F4EA1"/>
    <w:rsid w:val="002F52DE"/>
    <w:rsid w:val="002F55C1"/>
    <w:rsid w:val="002F5728"/>
    <w:rsid w:val="002F61D3"/>
    <w:rsid w:val="002F6630"/>
    <w:rsid w:val="002F69AB"/>
    <w:rsid w:val="002F6E44"/>
    <w:rsid w:val="002F797A"/>
    <w:rsid w:val="003003F6"/>
    <w:rsid w:val="00300483"/>
    <w:rsid w:val="003005FE"/>
    <w:rsid w:val="0030177B"/>
    <w:rsid w:val="00301C91"/>
    <w:rsid w:val="003036CB"/>
    <w:rsid w:val="00303CB4"/>
    <w:rsid w:val="00303F2B"/>
    <w:rsid w:val="0030456C"/>
    <w:rsid w:val="00304607"/>
    <w:rsid w:val="0030467A"/>
    <w:rsid w:val="00304B42"/>
    <w:rsid w:val="00304D4E"/>
    <w:rsid w:val="00304FFD"/>
    <w:rsid w:val="00305023"/>
    <w:rsid w:val="00305608"/>
    <w:rsid w:val="00305B72"/>
    <w:rsid w:val="0030610A"/>
    <w:rsid w:val="00306627"/>
    <w:rsid w:val="003069DD"/>
    <w:rsid w:val="00306CAB"/>
    <w:rsid w:val="003079DD"/>
    <w:rsid w:val="0031146F"/>
    <w:rsid w:val="00311795"/>
    <w:rsid w:val="003117B1"/>
    <w:rsid w:val="00311B70"/>
    <w:rsid w:val="00311C41"/>
    <w:rsid w:val="00311CBE"/>
    <w:rsid w:val="00312280"/>
    <w:rsid w:val="00312CD0"/>
    <w:rsid w:val="0031369C"/>
    <w:rsid w:val="0031449F"/>
    <w:rsid w:val="003145A5"/>
    <w:rsid w:val="003148B9"/>
    <w:rsid w:val="003148E6"/>
    <w:rsid w:val="00314A2E"/>
    <w:rsid w:val="00315266"/>
    <w:rsid w:val="00315DFA"/>
    <w:rsid w:val="0031693B"/>
    <w:rsid w:val="003169CE"/>
    <w:rsid w:val="00316F0A"/>
    <w:rsid w:val="00317D47"/>
    <w:rsid w:val="00317DC7"/>
    <w:rsid w:val="003200F9"/>
    <w:rsid w:val="00320F38"/>
    <w:rsid w:val="00321183"/>
    <w:rsid w:val="00321694"/>
    <w:rsid w:val="00321F0A"/>
    <w:rsid w:val="003223CE"/>
    <w:rsid w:val="0032287D"/>
    <w:rsid w:val="00322A2D"/>
    <w:rsid w:val="00322E80"/>
    <w:rsid w:val="00323C89"/>
    <w:rsid w:val="00324B1B"/>
    <w:rsid w:val="00324D5B"/>
    <w:rsid w:val="00325045"/>
    <w:rsid w:val="00325D91"/>
    <w:rsid w:val="003267B4"/>
    <w:rsid w:val="0032764B"/>
    <w:rsid w:val="0032796F"/>
    <w:rsid w:val="003306B7"/>
    <w:rsid w:val="00330806"/>
    <w:rsid w:val="00330D80"/>
    <w:rsid w:val="00331193"/>
    <w:rsid w:val="003313FB"/>
    <w:rsid w:val="003331F7"/>
    <w:rsid w:val="003333D4"/>
    <w:rsid w:val="00334951"/>
    <w:rsid w:val="0033574C"/>
    <w:rsid w:val="00335EFC"/>
    <w:rsid w:val="00336411"/>
    <w:rsid w:val="0033678D"/>
    <w:rsid w:val="00336B09"/>
    <w:rsid w:val="00336EBE"/>
    <w:rsid w:val="0033720D"/>
    <w:rsid w:val="003373E8"/>
    <w:rsid w:val="003419E7"/>
    <w:rsid w:val="00342949"/>
    <w:rsid w:val="00343CBB"/>
    <w:rsid w:val="003443DD"/>
    <w:rsid w:val="00344D5A"/>
    <w:rsid w:val="00345D64"/>
    <w:rsid w:val="003461A2"/>
    <w:rsid w:val="0034626C"/>
    <w:rsid w:val="003464F9"/>
    <w:rsid w:val="00346EB6"/>
    <w:rsid w:val="00347EDB"/>
    <w:rsid w:val="00350263"/>
    <w:rsid w:val="0035038C"/>
    <w:rsid w:val="00350599"/>
    <w:rsid w:val="00350797"/>
    <w:rsid w:val="0035191B"/>
    <w:rsid w:val="00351A85"/>
    <w:rsid w:val="003522E8"/>
    <w:rsid w:val="00353989"/>
    <w:rsid w:val="00354177"/>
    <w:rsid w:val="0035564E"/>
    <w:rsid w:val="00355B7A"/>
    <w:rsid w:val="00355D6B"/>
    <w:rsid w:val="0035606B"/>
    <w:rsid w:val="0035617C"/>
    <w:rsid w:val="00356368"/>
    <w:rsid w:val="003565BE"/>
    <w:rsid w:val="00356DAE"/>
    <w:rsid w:val="00356E7E"/>
    <w:rsid w:val="00356EB8"/>
    <w:rsid w:val="00357B83"/>
    <w:rsid w:val="00357F6F"/>
    <w:rsid w:val="003610A2"/>
    <w:rsid w:val="00361357"/>
    <w:rsid w:val="003614A8"/>
    <w:rsid w:val="0036160E"/>
    <w:rsid w:val="00361DD1"/>
    <w:rsid w:val="00362049"/>
    <w:rsid w:val="00362610"/>
    <w:rsid w:val="003626B9"/>
    <w:rsid w:val="00362821"/>
    <w:rsid w:val="00362C97"/>
    <w:rsid w:val="00363830"/>
    <w:rsid w:val="003638A2"/>
    <w:rsid w:val="00363D2D"/>
    <w:rsid w:val="00364081"/>
    <w:rsid w:val="00364BB6"/>
    <w:rsid w:val="00364D6B"/>
    <w:rsid w:val="00365408"/>
    <w:rsid w:val="00365CC0"/>
    <w:rsid w:val="003668DF"/>
    <w:rsid w:val="00366BD6"/>
    <w:rsid w:val="00367688"/>
    <w:rsid w:val="00367802"/>
    <w:rsid w:val="00372221"/>
    <w:rsid w:val="00372A95"/>
    <w:rsid w:val="00372CF2"/>
    <w:rsid w:val="00372CF4"/>
    <w:rsid w:val="00373398"/>
    <w:rsid w:val="00373BDC"/>
    <w:rsid w:val="003740D2"/>
    <w:rsid w:val="003749B4"/>
    <w:rsid w:val="00374C7E"/>
    <w:rsid w:val="00375151"/>
    <w:rsid w:val="003756EB"/>
    <w:rsid w:val="003761AC"/>
    <w:rsid w:val="003766C5"/>
    <w:rsid w:val="00376A28"/>
    <w:rsid w:val="00377353"/>
    <w:rsid w:val="0037736B"/>
    <w:rsid w:val="00381A66"/>
    <w:rsid w:val="00381F57"/>
    <w:rsid w:val="0038216E"/>
    <w:rsid w:val="003822E5"/>
    <w:rsid w:val="0038245D"/>
    <w:rsid w:val="003830B8"/>
    <w:rsid w:val="00383262"/>
    <w:rsid w:val="00383479"/>
    <w:rsid w:val="00383DF6"/>
    <w:rsid w:val="0038458C"/>
    <w:rsid w:val="003857F3"/>
    <w:rsid w:val="0038671D"/>
    <w:rsid w:val="0038676E"/>
    <w:rsid w:val="00387770"/>
    <w:rsid w:val="00387AFF"/>
    <w:rsid w:val="00390C9B"/>
    <w:rsid w:val="00390CC4"/>
    <w:rsid w:val="00391FB5"/>
    <w:rsid w:val="00392554"/>
    <w:rsid w:val="00393186"/>
    <w:rsid w:val="00394C07"/>
    <w:rsid w:val="003950AC"/>
    <w:rsid w:val="00395EC7"/>
    <w:rsid w:val="0039782F"/>
    <w:rsid w:val="00397951"/>
    <w:rsid w:val="003A0ED0"/>
    <w:rsid w:val="003A157A"/>
    <w:rsid w:val="003A283F"/>
    <w:rsid w:val="003A2A16"/>
    <w:rsid w:val="003A2FDD"/>
    <w:rsid w:val="003A36F1"/>
    <w:rsid w:val="003A3C43"/>
    <w:rsid w:val="003A5CCC"/>
    <w:rsid w:val="003A61B2"/>
    <w:rsid w:val="003A6624"/>
    <w:rsid w:val="003A6D04"/>
    <w:rsid w:val="003A70FF"/>
    <w:rsid w:val="003A74D2"/>
    <w:rsid w:val="003A756B"/>
    <w:rsid w:val="003A7902"/>
    <w:rsid w:val="003B0F45"/>
    <w:rsid w:val="003B1ACD"/>
    <w:rsid w:val="003B1CF9"/>
    <w:rsid w:val="003B23D7"/>
    <w:rsid w:val="003B34CB"/>
    <w:rsid w:val="003B3AB4"/>
    <w:rsid w:val="003B3CA8"/>
    <w:rsid w:val="003B4241"/>
    <w:rsid w:val="003B45D5"/>
    <w:rsid w:val="003B4D09"/>
    <w:rsid w:val="003B52FE"/>
    <w:rsid w:val="003B572A"/>
    <w:rsid w:val="003B57F0"/>
    <w:rsid w:val="003B609C"/>
    <w:rsid w:val="003B6325"/>
    <w:rsid w:val="003B7194"/>
    <w:rsid w:val="003B71E0"/>
    <w:rsid w:val="003B7645"/>
    <w:rsid w:val="003B78A4"/>
    <w:rsid w:val="003C0AFB"/>
    <w:rsid w:val="003C144E"/>
    <w:rsid w:val="003C1538"/>
    <w:rsid w:val="003C1A07"/>
    <w:rsid w:val="003C1E74"/>
    <w:rsid w:val="003C1F10"/>
    <w:rsid w:val="003C20A2"/>
    <w:rsid w:val="003C2673"/>
    <w:rsid w:val="003C2745"/>
    <w:rsid w:val="003C27A2"/>
    <w:rsid w:val="003C30BB"/>
    <w:rsid w:val="003C462B"/>
    <w:rsid w:val="003C4921"/>
    <w:rsid w:val="003C532E"/>
    <w:rsid w:val="003C567C"/>
    <w:rsid w:val="003C59B8"/>
    <w:rsid w:val="003C5E62"/>
    <w:rsid w:val="003C6809"/>
    <w:rsid w:val="003C7897"/>
    <w:rsid w:val="003D0092"/>
    <w:rsid w:val="003D04F0"/>
    <w:rsid w:val="003D0937"/>
    <w:rsid w:val="003D162E"/>
    <w:rsid w:val="003D17E6"/>
    <w:rsid w:val="003D1A20"/>
    <w:rsid w:val="003D1AC9"/>
    <w:rsid w:val="003D2A08"/>
    <w:rsid w:val="003D2AC9"/>
    <w:rsid w:val="003D2CD8"/>
    <w:rsid w:val="003D3724"/>
    <w:rsid w:val="003D3E0E"/>
    <w:rsid w:val="003D4526"/>
    <w:rsid w:val="003D46A7"/>
    <w:rsid w:val="003D5478"/>
    <w:rsid w:val="003D54F6"/>
    <w:rsid w:val="003D6376"/>
    <w:rsid w:val="003D7EA0"/>
    <w:rsid w:val="003E0312"/>
    <w:rsid w:val="003E1235"/>
    <w:rsid w:val="003E183B"/>
    <w:rsid w:val="003E2A35"/>
    <w:rsid w:val="003E2B56"/>
    <w:rsid w:val="003E2CE1"/>
    <w:rsid w:val="003E2DCB"/>
    <w:rsid w:val="003E42B6"/>
    <w:rsid w:val="003E431A"/>
    <w:rsid w:val="003E432A"/>
    <w:rsid w:val="003E46AF"/>
    <w:rsid w:val="003E4C3F"/>
    <w:rsid w:val="003E4D7C"/>
    <w:rsid w:val="003E4DE5"/>
    <w:rsid w:val="003E5FA8"/>
    <w:rsid w:val="003E6252"/>
    <w:rsid w:val="003E6A61"/>
    <w:rsid w:val="003E76EA"/>
    <w:rsid w:val="003E7AE2"/>
    <w:rsid w:val="003F0109"/>
    <w:rsid w:val="003F1200"/>
    <w:rsid w:val="003F129B"/>
    <w:rsid w:val="003F1421"/>
    <w:rsid w:val="003F143E"/>
    <w:rsid w:val="003F1844"/>
    <w:rsid w:val="003F22E9"/>
    <w:rsid w:val="003F241E"/>
    <w:rsid w:val="003F28C0"/>
    <w:rsid w:val="003F29CE"/>
    <w:rsid w:val="003F3510"/>
    <w:rsid w:val="003F4BCD"/>
    <w:rsid w:val="003F50A5"/>
    <w:rsid w:val="003F52B2"/>
    <w:rsid w:val="003F534C"/>
    <w:rsid w:val="003F5A28"/>
    <w:rsid w:val="003F69D8"/>
    <w:rsid w:val="003F716E"/>
    <w:rsid w:val="003F73E2"/>
    <w:rsid w:val="00400061"/>
    <w:rsid w:val="0040068A"/>
    <w:rsid w:val="00400813"/>
    <w:rsid w:val="00400937"/>
    <w:rsid w:val="00400CFC"/>
    <w:rsid w:val="004011F5"/>
    <w:rsid w:val="004013AD"/>
    <w:rsid w:val="00402215"/>
    <w:rsid w:val="00402820"/>
    <w:rsid w:val="00402C35"/>
    <w:rsid w:val="00403759"/>
    <w:rsid w:val="0040405B"/>
    <w:rsid w:val="00404195"/>
    <w:rsid w:val="00404211"/>
    <w:rsid w:val="004042A4"/>
    <w:rsid w:val="00404346"/>
    <w:rsid w:val="004043F3"/>
    <w:rsid w:val="00404DAA"/>
    <w:rsid w:val="00404DDD"/>
    <w:rsid w:val="00404E60"/>
    <w:rsid w:val="0040578B"/>
    <w:rsid w:val="004065D6"/>
    <w:rsid w:val="0040687D"/>
    <w:rsid w:val="00406C09"/>
    <w:rsid w:val="0040709D"/>
    <w:rsid w:val="0040713F"/>
    <w:rsid w:val="004075A3"/>
    <w:rsid w:val="00410849"/>
    <w:rsid w:val="00410AC9"/>
    <w:rsid w:val="00410C48"/>
    <w:rsid w:val="0041408F"/>
    <w:rsid w:val="00414C1E"/>
    <w:rsid w:val="00416277"/>
    <w:rsid w:val="004165B3"/>
    <w:rsid w:val="00416E24"/>
    <w:rsid w:val="00417A20"/>
    <w:rsid w:val="0042063D"/>
    <w:rsid w:val="00420980"/>
    <w:rsid w:val="004216AC"/>
    <w:rsid w:val="00422B23"/>
    <w:rsid w:val="00422F92"/>
    <w:rsid w:val="00423A60"/>
    <w:rsid w:val="004246DC"/>
    <w:rsid w:val="00425F06"/>
    <w:rsid w:val="0042651C"/>
    <w:rsid w:val="00426E9B"/>
    <w:rsid w:val="00427D55"/>
    <w:rsid w:val="00430EA9"/>
    <w:rsid w:val="00430F89"/>
    <w:rsid w:val="00431645"/>
    <w:rsid w:val="00431991"/>
    <w:rsid w:val="0043233C"/>
    <w:rsid w:val="00433D1B"/>
    <w:rsid w:val="004345A6"/>
    <w:rsid w:val="00434BB6"/>
    <w:rsid w:val="00435881"/>
    <w:rsid w:val="00435B2F"/>
    <w:rsid w:val="00435E03"/>
    <w:rsid w:val="00436D50"/>
    <w:rsid w:val="00436EA2"/>
    <w:rsid w:val="0043730D"/>
    <w:rsid w:val="004373E1"/>
    <w:rsid w:val="004374A3"/>
    <w:rsid w:val="00437768"/>
    <w:rsid w:val="00437A7E"/>
    <w:rsid w:val="00437B6C"/>
    <w:rsid w:val="00437BC3"/>
    <w:rsid w:val="00440144"/>
    <w:rsid w:val="0044064E"/>
    <w:rsid w:val="00440805"/>
    <w:rsid w:val="004412E1"/>
    <w:rsid w:val="00441554"/>
    <w:rsid w:val="0044210E"/>
    <w:rsid w:val="00442E48"/>
    <w:rsid w:val="00443065"/>
    <w:rsid w:val="0044325E"/>
    <w:rsid w:val="00443720"/>
    <w:rsid w:val="00443DCD"/>
    <w:rsid w:val="00443E7E"/>
    <w:rsid w:val="004441D6"/>
    <w:rsid w:val="00444C06"/>
    <w:rsid w:val="00444CA6"/>
    <w:rsid w:val="004453A3"/>
    <w:rsid w:val="004454DF"/>
    <w:rsid w:val="004455DA"/>
    <w:rsid w:val="0044646A"/>
    <w:rsid w:val="00446804"/>
    <w:rsid w:val="00446B95"/>
    <w:rsid w:val="004470EF"/>
    <w:rsid w:val="00447629"/>
    <w:rsid w:val="004478D4"/>
    <w:rsid w:val="00450380"/>
    <w:rsid w:val="004505C6"/>
    <w:rsid w:val="004520CD"/>
    <w:rsid w:val="00452921"/>
    <w:rsid w:val="00452DF3"/>
    <w:rsid w:val="004534F5"/>
    <w:rsid w:val="00453661"/>
    <w:rsid w:val="00453765"/>
    <w:rsid w:val="00453891"/>
    <w:rsid w:val="00453934"/>
    <w:rsid w:val="00454844"/>
    <w:rsid w:val="00454EC3"/>
    <w:rsid w:val="0045530A"/>
    <w:rsid w:val="00455324"/>
    <w:rsid w:val="004554AE"/>
    <w:rsid w:val="004554C3"/>
    <w:rsid w:val="00455DB1"/>
    <w:rsid w:val="00455FB6"/>
    <w:rsid w:val="00456F96"/>
    <w:rsid w:val="00457197"/>
    <w:rsid w:val="0045741B"/>
    <w:rsid w:val="00457555"/>
    <w:rsid w:val="00457971"/>
    <w:rsid w:val="00457DD8"/>
    <w:rsid w:val="004603D0"/>
    <w:rsid w:val="00460454"/>
    <w:rsid w:val="00461506"/>
    <w:rsid w:val="00461666"/>
    <w:rsid w:val="004624AE"/>
    <w:rsid w:val="0046250E"/>
    <w:rsid w:val="00462675"/>
    <w:rsid w:val="004629B1"/>
    <w:rsid w:val="00462D2D"/>
    <w:rsid w:val="00462E9C"/>
    <w:rsid w:val="00464B48"/>
    <w:rsid w:val="00465231"/>
    <w:rsid w:val="004652B8"/>
    <w:rsid w:val="004652D5"/>
    <w:rsid w:val="004662AD"/>
    <w:rsid w:val="00466516"/>
    <w:rsid w:val="0046667D"/>
    <w:rsid w:val="00466903"/>
    <w:rsid w:val="00467B65"/>
    <w:rsid w:val="004705E3"/>
    <w:rsid w:val="004718A0"/>
    <w:rsid w:val="00471EA5"/>
    <w:rsid w:val="004720C9"/>
    <w:rsid w:val="00472187"/>
    <w:rsid w:val="00472257"/>
    <w:rsid w:val="00472300"/>
    <w:rsid w:val="00472E1B"/>
    <w:rsid w:val="00472E49"/>
    <w:rsid w:val="004732BB"/>
    <w:rsid w:val="004737B0"/>
    <w:rsid w:val="004741C4"/>
    <w:rsid w:val="00474C60"/>
    <w:rsid w:val="00475944"/>
    <w:rsid w:val="00475DF0"/>
    <w:rsid w:val="004760AB"/>
    <w:rsid w:val="00476525"/>
    <w:rsid w:val="004772E2"/>
    <w:rsid w:val="0047739F"/>
    <w:rsid w:val="00477F97"/>
    <w:rsid w:val="00480539"/>
    <w:rsid w:val="004808E2"/>
    <w:rsid w:val="00480A2D"/>
    <w:rsid w:val="00480AFB"/>
    <w:rsid w:val="00480DEF"/>
    <w:rsid w:val="00481247"/>
    <w:rsid w:val="00481A84"/>
    <w:rsid w:val="004828DC"/>
    <w:rsid w:val="0048298B"/>
    <w:rsid w:val="004829FC"/>
    <w:rsid w:val="00482FF7"/>
    <w:rsid w:val="00483098"/>
    <w:rsid w:val="00483AFB"/>
    <w:rsid w:val="0048402B"/>
    <w:rsid w:val="00484126"/>
    <w:rsid w:val="0048414A"/>
    <w:rsid w:val="00485C56"/>
    <w:rsid w:val="00486B79"/>
    <w:rsid w:val="00486CA2"/>
    <w:rsid w:val="00487C92"/>
    <w:rsid w:val="00490097"/>
    <w:rsid w:val="0049044A"/>
    <w:rsid w:val="00490B25"/>
    <w:rsid w:val="00490EF5"/>
    <w:rsid w:val="00490FD6"/>
    <w:rsid w:val="004911C4"/>
    <w:rsid w:val="00491815"/>
    <w:rsid w:val="00492453"/>
    <w:rsid w:val="00492CEC"/>
    <w:rsid w:val="0049468C"/>
    <w:rsid w:val="00494CC8"/>
    <w:rsid w:val="00494E1B"/>
    <w:rsid w:val="004955E7"/>
    <w:rsid w:val="0049589C"/>
    <w:rsid w:val="00495EF1"/>
    <w:rsid w:val="00496ED4"/>
    <w:rsid w:val="004971B9"/>
    <w:rsid w:val="00497C49"/>
    <w:rsid w:val="00497D4A"/>
    <w:rsid w:val="004A026D"/>
    <w:rsid w:val="004A0441"/>
    <w:rsid w:val="004A084C"/>
    <w:rsid w:val="004A15B3"/>
    <w:rsid w:val="004A16B9"/>
    <w:rsid w:val="004A1D01"/>
    <w:rsid w:val="004A2A54"/>
    <w:rsid w:val="004A2EF3"/>
    <w:rsid w:val="004A3450"/>
    <w:rsid w:val="004A3B0D"/>
    <w:rsid w:val="004A46B6"/>
    <w:rsid w:val="004A46C2"/>
    <w:rsid w:val="004A46C5"/>
    <w:rsid w:val="004A52F5"/>
    <w:rsid w:val="004A5D3A"/>
    <w:rsid w:val="004A6897"/>
    <w:rsid w:val="004A692B"/>
    <w:rsid w:val="004A6A73"/>
    <w:rsid w:val="004A6EB6"/>
    <w:rsid w:val="004A794C"/>
    <w:rsid w:val="004B0DAD"/>
    <w:rsid w:val="004B15EB"/>
    <w:rsid w:val="004B22C5"/>
    <w:rsid w:val="004B3EC7"/>
    <w:rsid w:val="004B459D"/>
    <w:rsid w:val="004B513E"/>
    <w:rsid w:val="004B5664"/>
    <w:rsid w:val="004B5982"/>
    <w:rsid w:val="004B64ED"/>
    <w:rsid w:val="004B703A"/>
    <w:rsid w:val="004B7EA6"/>
    <w:rsid w:val="004B7EE8"/>
    <w:rsid w:val="004C0431"/>
    <w:rsid w:val="004C1183"/>
    <w:rsid w:val="004C2107"/>
    <w:rsid w:val="004C40A3"/>
    <w:rsid w:val="004C576F"/>
    <w:rsid w:val="004C5ACD"/>
    <w:rsid w:val="004C5FC6"/>
    <w:rsid w:val="004C6435"/>
    <w:rsid w:val="004C649B"/>
    <w:rsid w:val="004C6932"/>
    <w:rsid w:val="004C6F4D"/>
    <w:rsid w:val="004C7B9C"/>
    <w:rsid w:val="004C7D55"/>
    <w:rsid w:val="004D089A"/>
    <w:rsid w:val="004D09A9"/>
    <w:rsid w:val="004D1CFB"/>
    <w:rsid w:val="004D2641"/>
    <w:rsid w:val="004D3184"/>
    <w:rsid w:val="004D355F"/>
    <w:rsid w:val="004D3A69"/>
    <w:rsid w:val="004D41E1"/>
    <w:rsid w:val="004D4995"/>
    <w:rsid w:val="004D4F36"/>
    <w:rsid w:val="004D5030"/>
    <w:rsid w:val="004D6045"/>
    <w:rsid w:val="004D65CE"/>
    <w:rsid w:val="004D6665"/>
    <w:rsid w:val="004D7546"/>
    <w:rsid w:val="004D7EC5"/>
    <w:rsid w:val="004E02B0"/>
    <w:rsid w:val="004E0B29"/>
    <w:rsid w:val="004E0E11"/>
    <w:rsid w:val="004E0F08"/>
    <w:rsid w:val="004E1546"/>
    <w:rsid w:val="004E16B5"/>
    <w:rsid w:val="004E19DC"/>
    <w:rsid w:val="004E1B0B"/>
    <w:rsid w:val="004E3312"/>
    <w:rsid w:val="004E35E8"/>
    <w:rsid w:val="004E431E"/>
    <w:rsid w:val="004E46C3"/>
    <w:rsid w:val="004E50F0"/>
    <w:rsid w:val="004E52D6"/>
    <w:rsid w:val="004E556C"/>
    <w:rsid w:val="004E55BD"/>
    <w:rsid w:val="004E6A03"/>
    <w:rsid w:val="004E6A37"/>
    <w:rsid w:val="004E7D67"/>
    <w:rsid w:val="004F0070"/>
    <w:rsid w:val="004F0468"/>
    <w:rsid w:val="004F0C51"/>
    <w:rsid w:val="004F1F3F"/>
    <w:rsid w:val="004F263C"/>
    <w:rsid w:val="004F2BB1"/>
    <w:rsid w:val="004F2E50"/>
    <w:rsid w:val="004F2EC7"/>
    <w:rsid w:val="004F38AF"/>
    <w:rsid w:val="004F3CE8"/>
    <w:rsid w:val="004F3FE9"/>
    <w:rsid w:val="004F45CC"/>
    <w:rsid w:val="004F5371"/>
    <w:rsid w:val="004F64B8"/>
    <w:rsid w:val="004F662B"/>
    <w:rsid w:val="004F6BFB"/>
    <w:rsid w:val="004F72C9"/>
    <w:rsid w:val="004F7E4A"/>
    <w:rsid w:val="00500443"/>
    <w:rsid w:val="0050147C"/>
    <w:rsid w:val="0050182B"/>
    <w:rsid w:val="00501BE7"/>
    <w:rsid w:val="00501D66"/>
    <w:rsid w:val="00502579"/>
    <w:rsid w:val="005029F7"/>
    <w:rsid w:val="00502B22"/>
    <w:rsid w:val="0050303C"/>
    <w:rsid w:val="00503D4C"/>
    <w:rsid w:val="00504C0C"/>
    <w:rsid w:val="00504E48"/>
    <w:rsid w:val="005054FD"/>
    <w:rsid w:val="00506305"/>
    <w:rsid w:val="005070FF"/>
    <w:rsid w:val="00507371"/>
    <w:rsid w:val="005104A8"/>
    <w:rsid w:val="0051096B"/>
    <w:rsid w:val="00510B45"/>
    <w:rsid w:val="00511C28"/>
    <w:rsid w:val="00512BBC"/>
    <w:rsid w:val="00513393"/>
    <w:rsid w:val="005134FB"/>
    <w:rsid w:val="005135FD"/>
    <w:rsid w:val="0051366C"/>
    <w:rsid w:val="00514CF4"/>
    <w:rsid w:val="00515279"/>
    <w:rsid w:val="00515C9B"/>
    <w:rsid w:val="0051684F"/>
    <w:rsid w:val="00516A92"/>
    <w:rsid w:val="00516B9F"/>
    <w:rsid w:val="00517693"/>
    <w:rsid w:val="00517923"/>
    <w:rsid w:val="005205AB"/>
    <w:rsid w:val="005211CA"/>
    <w:rsid w:val="005212F8"/>
    <w:rsid w:val="005230B8"/>
    <w:rsid w:val="00523378"/>
    <w:rsid w:val="00523EB4"/>
    <w:rsid w:val="005251BE"/>
    <w:rsid w:val="00525376"/>
    <w:rsid w:val="0052550F"/>
    <w:rsid w:val="005255EA"/>
    <w:rsid w:val="00526418"/>
    <w:rsid w:val="00526C0F"/>
    <w:rsid w:val="0052702A"/>
    <w:rsid w:val="00530397"/>
    <w:rsid w:val="00530B30"/>
    <w:rsid w:val="00530B5E"/>
    <w:rsid w:val="00530F73"/>
    <w:rsid w:val="00531E93"/>
    <w:rsid w:val="005322D4"/>
    <w:rsid w:val="005332B3"/>
    <w:rsid w:val="005337B5"/>
    <w:rsid w:val="0053398D"/>
    <w:rsid w:val="00533A73"/>
    <w:rsid w:val="00533B8E"/>
    <w:rsid w:val="00534BA5"/>
    <w:rsid w:val="00534CBB"/>
    <w:rsid w:val="00535417"/>
    <w:rsid w:val="00535833"/>
    <w:rsid w:val="00535F74"/>
    <w:rsid w:val="00536D28"/>
    <w:rsid w:val="0053714F"/>
    <w:rsid w:val="005372C5"/>
    <w:rsid w:val="00537A26"/>
    <w:rsid w:val="00537DAE"/>
    <w:rsid w:val="00540E47"/>
    <w:rsid w:val="005431DB"/>
    <w:rsid w:val="00543283"/>
    <w:rsid w:val="0054364C"/>
    <w:rsid w:val="0054375F"/>
    <w:rsid w:val="00544F87"/>
    <w:rsid w:val="00544FE2"/>
    <w:rsid w:val="00545B43"/>
    <w:rsid w:val="00546747"/>
    <w:rsid w:val="0054738F"/>
    <w:rsid w:val="00547510"/>
    <w:rsid w:val="005476AD"/>
    <w:rsid w:val="00547ECC"/>
    <w:rsid w:val="00550DF3"/>
    <w:rsid w:val="005519A2"/>
    <w:rsid w:val="00551D5A"/>
    <w:rsid w:val="00551EC3"/>
    <w:rsid w:val="00552347"/>
    <w:rsid w:val="00554557"/>
    <w:rsid w:val="00554A44"/>
    <w:rsid w:val="00554C53"/>
    <w:rsid w:val="00554F18"/>
    <w:rsid w:val="00555220"/>
    <w:rsid w:val="005555F0"/>
    <w:rsid w:val="00555739"/>
    <w:rsid w:val="00556E75"/>
    <w:rsid w:val="00556F2D"/>
    <w:rsid w:val="005578B7"/>
    <w:rsid w:val="00557B47"/>
    <w:rsid w:val="00557ECA"/>
    <w:rsid w:val="005600B0"/>
    <w:rsid w:val="0056069A"/>
    <w:rsid w:val="00560C3B"/>
    <w:rsid w:val="00561882"/>
    <w:rsid w:val="00561D3C"/>
    <w:rsid w:val="00561EA1"/>
    <w:rsid w:val="00561EEE"/>
    <w:rsid w:val="00562331"/>
    <w:rsid w:val="00562799"/>
    <w:rsid w:val="00562867"/>
    <w:rsid w:val="00562D4E"/>
    <w:rsid w:val="00563AA6"/>
    <w:rsid w:val="0056432B"/>
    <w:rsid w:val="005643ED"/>
    <w:rsid w:val="00564804"/>
    <w:rsid w:val="00565598"/>
    <w:rsid w:val="00565B5A"/>
    <w:rsid w:val="005661AF"/>
    <w:rsid w:val="0056669F"/>
    <w:rsid w:val="00566F74"/>
    <w:rsid w:val="00567E8F"/>
    <w:rsid w:val="005702D6"/>
    <w:rsid w:val="0057147F"/>
    <w:rsid w:val="00572588"/>
    <w:rsid w:val="005728C1"/>
    <w:rsid w:val="005732DC"/>
    <w:rsid w:val="00573A50"/>
    <w:rsid w:val="00573ADF"/>
    <w:rsid w:val="005746D2"/>
    <w:rsid w:val="00574801"/>
    <w:rsid w:val="00574E8A"/>
    <w:rsid w:val="00577775"/>
    <w:rsid w:val="0058121A"/>
    <w:rsid w:val="00581863"/>
    <w:rsid w:val="00581EA3"/>
    <w:rsid w:val="0058205A"/>
    <w:rsid w:val="005820E1"/>
    <w:rsid w:val="0058260B"/>
    <w:rsid w:val="00584D1E"/>
    <w:rsid w:val="00584E33"/>
    <w:rsid w:val="0058613F"/>
    <w:rsid w:val="00586795"/>
    <w:rsid w:val="00586B82"/>
    <w:rsid w:val="00586FA3"/>
    <w:rsid w:val="00587BC0"/>
    <w:rsid w:val="00587C04"/>
    <w:rsid w:val="00587E13"/>
    <w:rsid w:val="00587F2D"/>
    <w:rsid w:val="0059180F"/>
    <w:rsid w:val="00591E91"/>
    <w:rsid w:val="005933AA"/>
    <w:rsid w:val="005940AA"/>
    <w:rsid w:val="00594614"/>
    <w:rsid w:val="00594D7B"/>
    <w:rsid w:val="00594E10"/>
    <w:rsid w:val="00596306"/>
    <w:rsid w:val="005963CE"/>
    <w:rsid w:val="00596487"/>
    <w:rsid w:val="0059781F"/>
    <w:rsid w:val="005A0809"/>
    <w:rsid w:val="005A0B91"/>
    <w:rsid w:val="005A1494"/>
    <w:rsid w:val="005A3590"/>
    <w:rsid w:val="005A4A1C"/>
    <w:rsid w:val="005A4D4B"/>
    <w:rsid w:val="005A569A"/>
    <w:rsid w:val="005A5BD8"/>
    <w:rsid w:val="005A6405"/>
    <w:rsid w:val="005A692A"/>
    <w:rsid w:val="005A6AB8"/>
    <w:rsid w:val="005A723A"/>
    <w:rsid w:val="005A7CF4"/>
    <w:rsid w:val="005B11C2"/>
    <w:rsid w:val="005B180A"/>
    <w:rsid w:val="005B1826"/>
    <w:rsid w:val="005B1AC5"/>
    <w:rsid w:val="005B207B"/>
    <w:rsid w:val="005B382C"/>
    <w:rsid w:val="005B39C3"/>
    <w:rsid w:val="005B3C11"/>
    <w:rsid w:val="005B405C"/>
    <w:rsid w:val="005B40DA"/>
    <w:rsid w:val="005B4226"/>
    <w:rsid w:val="005B5AA4"/>
    <w:rsid w:val="005B656B"/>
    <w:rsid w:val="005B71B3"/>
    <w:rsid w:val="005B76A4"/>
    <w:rsid w:val="005C04A7"/>
    <w:rsid w:val="005C0F9F"/>
    <w:rsid w:val="005C17A4"/>
    <w:rsid w:val="005C27CC"/>
    <w:rsid w:val="005C370D"/>
    <w:rsid w:val="005C3986"/>
    <w:rsid w:val="005C434E"/>
    <w:rsid w:val="005C4897"/>
    <w:rsid w:val="005C504E"/>
    <w:rsid w:val="005C54E1"/>
    <w:rsid w:val="005C6153"/>
    <w:rsid w:val="005C6ACF"/>
    <w:rsid w:val="005C78B0"/>
    <w:rsid w:val="005C7B95"/>
    <w:rsid w:val="005D01EB"/>
    <w:rsid w:val="005D0DFB"/>
    <w:rsid w:val="005D1112"/>
    <w:rsid w:val="005D13F5"/>
    <w:rsid w:val="005D177A"/>
    <w:rsid w:val="005D1FF0"/>
    <w:rsid w:val="005D2026"/>
    <w:rsid w:val="005D237C"/>
    <w:rsid w:val="005D25E2"/>
    <w:rsid w:val="005D25FF"/>
    <w:rsid w:val="005D2632"/>
    <w:rsid w:val="005D38E0"/>
    <w:rsid w:val="005D3F32"/>
    <w:rsid w:val="005D4420"/>
    <w:rsid w:val="005D477C"/>
    <w:rsid w:val="005D4E3E"/>
    <w:rsid w:val="005D55A2"/>
    <w:rsid w:val="005D55B9"/>
    <w:rsid w:val="005D62D3"/>
    <w:rsid w:val="005D67AE"/>
    <w:rsid w:val="005D67F7"/>
    <w:rsid w:val="005D7D7E"/>
    <w:rsid w:val="005E0B59"/>
    <w:rsid w:val="005E0D63"/>
    <w:rsid w:val="005E1105"/>
    <w:rsid w:val="005E112E"/>
    <w:rsid w:val="005E162F"/>
    <w:rsid w:val="005E1AA4"/>
    <w:rsid w:val="005E21FD"/>
    <w:rsid w:val="005E2C60"/>
    <w:rsid w:val="005E2D02"/>
    <w:rsid w:val="005E3014"/>
    <w:rsid w:val="005E3021"/>
    <w:rsid w:val="005E31F6"/>
    <w:rsid w:val="005E3622"/>
    <w:rsid w:val="005E3D9C"/>
    <w:rsid w:val="005E52BC"/>
    <w:rsid w:val="005E5F41"/>
    <w:rsid w:val="005E60B3"/>
    <w:rsid w:val="005E676C"/>
    <w:rsid w:val="005E6CB9"/>
    <w:rsid w:val="005E7BD0"/>
    <w:rsid w:val="005E7D2E"/>
    <w:rsid w:val="005E7F14"/>
    <w:rsid w:val="005F008A"/>
    <w:rsid w:val="005F0154"/>
    <w:rsid w:val="005F0176"/>
    <w:rsid w:val="005F021D"/>
    <w:rsid w:val="005F0DC4"/>
    <w:rsid w:val="005F0EFF"/>
    <w:rsid w:val="005F1EAC"/>
    <w:rsid w:val="005F2B76"/>
    <w:rsid w:val="005F308F"/>
    <w:rsid w:val="005F309A"/>
    <w:rsid w:val="005F4869"/>
    <w:rsid w:val="005F4BFD"/>
    <w:rsid w:val="005F5397"/>
    <w:rsid w:val="005F56DA"/>
    <w:rsid w:val="005F5748"/>
    <w:rsid w:val="005F5834"/>
    <w:rsid w:val="005F5E11"/>
    <w:rsid w:val="005F707B"/>
    <w:rsid w:val="005F783F"/>
    <w:rsid w:val="006003E5"/>
    <w:rsid w:val="006005C0"/>
    <w:rsid w:val="00600DCB"/>
    <w:rsid w:val="00600E63"/>
    <w:rsid w:val="00601199"/>
    <w:rsid w:val="00601561"/>
    <w:rsid w:val="00601633"/>
    <w:rsid w:val="0060189B"/>
    <w:rsid w:val="00601E55"/>
    <w:rsid w:val="00602037"/>
    <w:rsid w:val="0060293E"/>
    <w:rsid w:val="006029DD"/>
    <w:rsid w:val="00602C6A"/>
    <w:rsid w:val="00603AF5"/>
    <w:rsid w:val="006049DD"/>
    <w:rsid w:val="006052A9"/>
    <w:rsid w:val="00606C66"/>
    <w:rsid w:val="00607E4A"/>
    <w:rsid w:val="00607FE3"/>
    <w:rsid w:val="00610145"/>
    <w:rsid w:val="0061044C"/>
    <w:rsid w:val="00610D1F"/>
    <w:rsid w:val="0061106F"/>
    <w:rsid w:val="006123C6"/>
    <w:rsid w:val="00612C02"/>
    <w:rsid w:val="00612CDD"/>
    <w:rsid w:val="00613886"/>
    <w:rsid w:val="00614248"/>
    <w:rsid w:val="00614C27"/>
    <w:rsid w:val="0061562E"/>
    <w:rsid w:val="00615E02"/>
    <w:rsid w:val="00615EEE"/>
    <w:rsid w:val="00616493"/>
    <w:rsid w:val="00616D41"/>
    <w:rsid w:val="00617054"/>
    <w:rsid w:val="00617292"/>
    <w:rsid w:val="00617D93"/>
    <w:rsid w:val="00617E13"/>
    <w:rsid w:val="006200A9"/>
    <w:rsid w:val="00620281"/>
    <w:rsid w:val="00620DF7"/>
    <w:rsid w:val="00622225"/>
    <w:rsid w:val="00622D03"/>
    <w:rsid w:val="00622DCD"/>
    <w:rsid w:val="00622F57"/>
    <w:rsid w:val="0062390A"/>
    <w:rsid w:val="00623BD1"/>
    <w:rsid w:val="00623DD5"/>
    <w:rsid w:val="0062414E"/>
    <w:rsid w:val="00624269"/>
    <w:rsid w:val="00624A34"/>
    <w:rsid w:val="00624A47"/>
    <w:rsid w:val="006255A9"/>
    <w:rsid w:val="0062568D"/>
    <w:rsid w:val="006256D3"/>
    <w:rsid w:val="0062633B"/>
    <w:rsid w:val="00626502"/>
    <w:rsid w:val="006267F5"/>
    <w:rsid w:val="00627337"/>
    <w:rsid w:val="00627B9D"/>
    <w:rsid w:val="00630069"/>
    <w:rsid w:val="00630583"/>
    <w:rsid w:val="00630D2E"/>
    <w:rsid w:val="00630D39"/>
    <w:rsid w:val="00631E19"/>
    <w:rsid w:val="0063228A"/>
    <w:rsid w:val="00632302"/>
    <w:rsid w:val="006335F1"/>
    <w:rsid w:val="00633E76"/>
    <w:rsid w:val="00633EC9"/>
    <w:rsid w:val="006340F5"/>
    <w:rsid w:val="0063414E"/>
    <w:rsid w:val="00634542"/>
    <w:rsid w:val="00634605"/>
    <w:rsid w:val="00634AAA"/>
    <w:rsid w:val="00634DA2"/>
    <w:rsid w:val="006358A7"/>
    <w:rsid w:val="00635E4D"/>
    <w:rsid w:val="0063620C"/>
    <w:rsid w:val="006368C8"/>
    <w:rsid w:val="00637E18"/>
    <w:rsid w:val="006401B7"/>
    <w:rsid w:val="0064032E"/>
    <w:rsid w:val="0064038D"/>
    <w:rsid w:val="00640B8C"/>
    <w:rsid w:val="00641A0B"/>
    <w:rsid w:val="00641D5A"/>
    <w:rsid w:val="00641E06"/>
    <w:rsid w:val="00642042"/>
    <w:rsid w:val="006428D2"/>
    <w:rsid w:val="00643007"/>
    <w:rsid w:val="006431D0"/>
    <w:rsid w:val="006432C5"/>
    <w:rsid w:val="006436FA"/>
    <w:rsid w:val="00643852"/>
    <w:rsid w:val="00643868"/>
    <w:rsid w:val="00643C27"/>
    <w:rsid w:val="00643DF6"/>
    <w:rsid w:val="00644EBD"/>
    <w:rsid w:val="006455E7"/>
    <w:rsid w:val="00645758"/>
    <w:rsid w:val="00646103"/>
    <w:rsid w:val="006461A1"/>
    <w:rsid w:val="006462D5"/>
    <w:rsid w:val="00646363"/>
    <w:rsid w:val="006472DE"/>
    <w:rsid w:val="00647422"/>
    <w:rsid w:val="00647D32"/>
    <w:rsid w:val="00647E6B"/>
    <w:rsid w:val="00650190"/>
    <w:rsid w:val="00650594"/>
    <w:rsid w:val="00650E84"/>
    <w:rsid w:val="0065198B"/>
    <w:rsid w:val="006525AF"/>
    <w:rsid w:val="0065266A"/>
    <w:rsid w:val="00652731"/>
    <w:rsid w:val="00653F9C"/>
    <w:rsid w:val="00654491"/>
    <w:rsid w:val="00654793"/>
    <w:rsid w:val="00655470"/>
    <w:rsid w:val="00656843"/>
    <w:rsid w:val="00656FEE"/>
    <w:rsid w:val="0065758F"/>
    <w:rsid w:val="00660897"/>
    <w:rsid w:val="0066095A"/>
    <w:rsid w:val="00661028"/>
    <w:rsid w:val="006612BE"/>
    <w:rsid w:val="006617BD"/>
    <w:rsid w:val="0066194D"/>
    <w:rsid w:val="00664695"/>
    <w:rsid w:val="00664840"/>
    <w:rsid w:val="00664B44"/>
    <w:rsid w:val="00665209"/>
    <w:rsid w:val="006652BF"/>
    <w:rsid w:val="00666237"/>
    <w:rsid w:val="0066630C"/>
    <w:rsid w:val="006672E5"/>
    <w:rsid w:val="00667588"/>
    <w:rsid w:val="00667BBD"/>
    <w:rsid w:val="00670605"/>
    <w:rsid w:val="00671149"/>
    <w:rsid w:val="006714FF"/>
    <w:rsid w:val="00671615"/>
    <w:rsid w:val="00671741"/>
    <w:rsid w:val="00671766"/>
    <w:rsid w:val="00672914"/>
    <w:rsid w:val="00672B90"/>
    <w:rsid w:val="00673AB0"/>
    <w:rsid w:val="00673C99"/>
    <w:rsid w:val="00673CC3"/>
    <w:rsid w:val="006744C3"/>
    <w:rsid w:val="0067537F"/>
    <w:rsid w:val="00675A45"/>
    <w:rsid w:val="006760C1"/>
    <w:rsid w:val="00676410"/>
    <w:rsid w:val="006765DA"/>
    <w:rsid w:val="00676EA1"/>
    <w:rsid w:val="006777DD"/>
    <w:rsid w:val="00677B29"/>
    <w:rsid w:val="00680509"/>
    <w:rsid w:val="006805CB"/>
    <w:rsid w:val="00681CC1"/>
    <w:rsid w:val="0068233B"/>
    <w:rsid w:val="00682E11"/>
    <w:rsid w:val="00683081"/>
    <w:rsid w:val="00684C95"/>
    <w:rsid w:val="00685000"/>
    <w:rsid w:val="006850D3"/>
    <w:rsid w:val="00685249"/>
    <w:rsid w:val="006856B9"/>
    <w:rsid w:val="00685BDE"/>
    <w:rsid w:val="00685E6E"/>
    <w:rsid w:val="00686085"/>
    <w:rsid w:val="00687C0D"/>
    <w:rsid w:val="00691237"/>
    <w:rsid w:val="006920E6"/>
    <w:rsid w:val="00692496"/>
    <w:rsid w:val="00692555"/>
    <w:rsid w:val="00694ADF"/>
    <w:rsid w:val="00694E2B"/>
    <w:rsid w:val="00695843"/>
    <w:rsid w:val="00696566"/>
    <w:rsid w:val="006966BA"/>
    <w:rsid w:val="0069694D"/>
    <w:rsid w:val="0069722D"/>
    <w:rsid w:val="00697882"/>
    <w:rsid w:val="00697FFE"/>
    <w:rsid w:val="006A0052"/>
    <w:rsid w:val="006A0A9E"/>
    <w:rsid w:val="006A1F1C"/>
    <w:rsid w:val="006A2200"/>
    <w:rsid w:val="006A2204"/>
    <w:rsid w:val="006A3836"/>
    <w:rsid w:val="006A3DD3"/>
    <w:rsid w:val="006A4625"/>
    <w:rsid w:val="006A47AE"/>
    <w:rsid w:val="006A4B4F"/>
    <w:rsid w:val="006A5B5E"/>
    <w:rsid w:val="006A5DDE"/>
    <w:rsid w:val="006A6487"/>
    <w:rsid w:val="006A67CB"/>
    <w:rsid w:val="006A77F7"/>
    <w:rsid w:val="006B0368"/>
    <w:rsid w:val="006B0E73"/>
    <w:rsid w:val="006B0F6E"/>
    <w:rsid w:val="006B13C7"/>
    <w:rsid w:val="006B1D7B"/>
    <w:rsid w:val="006B27D4"/>
    <w:rsid w:val="006B2C9C"/>
    <w:rsid w:val="006B45BB"/>
    <w:rsid w:val="006B48EB"/>
    <w:rsid w:val="006B4C00"/>
    <w:rsid w:val="006B56FC"/>
    <w:rsid w:val="006B6A9E"/>
    <w:rsid w:val="006B6DDA"/>
    <w:rsid w:val="006B73D9"/>
    <w:rsid w:val="006B785A"/>
    <w:rsid w:val="006B7B3B"/>
    <w:rsid w:val="006B7DF0"/>
    <w:rsid w:val="006B7E74"/>
    <w:rsid w:val="006C078C"/>
    <w:rsid w:val="006C0D75"/>
    <w:rsid w:val="006C147F"/>
    <w:rsid w:val="006C190E"/>
    <w:rsid w:val="006C1C48"/>
    <w:rsid w:val="006C29D9"/>
    <w:rsid w:val="006C2E1A"/>
    <w:rsid w:val="006C2ED8"/>
    <w:rsid w:val="006C38AF"/>
    <w:rsid w:val="006C3966"/>
    <w:rsid w:val="006C39B0"/>
    <w:rsid w:val="006C3C1D"/>
    <w:rsid w:val="006C41FF"/>
    <w:rsid w:val="006C5145"/>
    <w:rsid w:val="006C51DB"/>
    <w:rsid w:val="006C5214"/>
    <w:rsid w:val="006C65A8"/>
    <w:rsid w:val="006C7873"/>
    <w:rsid w:val="006D04D2"/>
    <w:rsid w:val="006D05AD"/>
    <w:rsid w:val="006D0EC1"/>
    <w:rsid w:val="006D16F8"/>
    <w:rsid w:val="006D1813"/>
    <w:rsid w:val="006D24A9"/>
    <w:rsid w:val="006D2843"/>
    <w:rsid w:val="006D2AF3"/>
    <w:rsid w:val="006D49A5"/>
    <w:rsid w:val="006D4B4B"/>
    <w:rsid w:val="006D4D79"/>
    <w:rsid w:val="006D4FBD"/>
    <w:rsid w:val="006D5879"/>
    <w:rsid w:val="006D6049"/>
    <w:rsid w:val="006D63FD"/>
    <w:rsid w:val="006D65B4"/>
    <w:rsid w:val="006D754A"/>
    <w:rsid w:val="006D7B9C"/>
    <w:rsid w:val="006E04C6"/>
    <w:rsid w:val="006E0A65"/>
    <w:rsid w:val="006E199C"/>
    <w:rsid w:val="006E1B01"/>
    <w:rsid w:val="006E2630"/>
    <w:rsid w:val="006E3179"/>
    <w:rsid w:val="006E38AD"/>
    <w:rsid w:val="006E3E3D"/>
    <w:rsid w:val="006E40AC"/>
    <w:rsid w:val="006E4836"/>
    <w:rsid w:val="006E5DDD"/>
    <w:rsid w:val="006E5F5A"/>
    <w:rsid w:val="006E6EB3"/>
    <w:rsid w:val="006E7811"/>
    <w:rsid w:val="006F04DA"/>
    <w:rsid w:val="006F0557"/>
    <w:rsid w:val="006F0626"/>
    <w:rsid w:val="006F0AB6"/>
    <w:rsid w:val="006F0C25"/>
    <w:rsid w:val="006F0EA3"/>
    <w:rsid w:val="006F1B5D"/>
    <w:rsid w:val="006F208C"/>
    <w:rsid w:val="006F20F2"/>
    <w:rsid w:val="006F212B"/>
    <w:rsid w:val="006F37F7"/>
    <w:rsid w:val="006F4A61"/>
    <w:rsid w:val="006F4ADC"/>
    <w:rsid w:val="006F4FD6"/>
    <w:rsid w:val="006F640D"/>
    <w:rsid w:val="006F643D"/>
    <w:rsid w:val="006F675C"/>
    <w:rsid w:val="006F67B6"/>
    <w:rsid w:val="006F6A2C"/>
    <w:rsid w:val="006F6D13"/>
    <w:rsid w:val="006F7759"/>
    <w:rsid w:val="006F7D95"/>
    <w:rsid w:val="0070047A"/>
    <w:rsid w:val="00700560"/>
    <w:rsid w:val="00700564"/>
    <w:rsid w:val="007009B8"/>
    <w:rsid w:val="00700B59"/>
    <w:rsid w:val="00700D41"/>
    <w:rsid w:val="00701B21"/>
    <w:rsid w:val="00702191"/>
    <w:rsid w:val="007021C6"/>
    <w:rsid w:val="00702384"/>
    <w:rsid w:val="00703005"/>
    <w:rsid w:val="00704BAE"/>
    <w:rsid w:val="00704C39"/>
    <w:rsid w:val="00705807"/>
    <w:rsid w:val="00705C74"/>
    <w:rsid w:val="00705C78"/>
    <w:rsid w:val="00705DD2"/>
    <w:rsid w:val="007060E1"/>
    <w:rsid w:val="007066AC"/>
    <w:rsid w:val="00706824"/>
    <w:rsid w:val="00706B85"/>
    <w:rsid w:val="00707100"/>
    <w:rsid w:val="007071FC"/>
    <w:rsid w:val="007077BB"/>
    <w:rsid w:val="00707C84"/>
    <w:rsid w:val="0071033B"/>
    <w:rsid w:val="0071089F"/>
    <w:rsid w:val="00710A59"/>
    <w:rsid w:val="00710FDE"/>
    <w:rsid w:val="007116C7"/>
    <w:rsid w:val="00711C5A"/>
    <w:rsid w:val="00711D0B"/>
    <w:rsid w:val="00712B66"/>
    <w:rsid w:val="00713038"/>
    <w:rsid w:val="007131EE"/>
    <w:rsid w:val="0071390A"/>
    <w:rsid w:val="00713C31"/>
    <w:rsid w:val="007141FA"/>
    <w:rsid w:val="0071428D"/>
    <w:rsid w:val="007144C9"/>
    <w:rsid w:val="007146C2"/>
    <w:rsid w:val="00715999"/>
    <w:rsid w:val="00715D0F"/>
    <w:rsid w:val="00715E07"/>
    <w:rsid w:val="0071620F"/>
    <w:rsid w:val="00716717"/>
    <w:rsid w:val="007169BC"/>
    <w:rsid w:val="00716B3C"/>
    <w:rsid w:val="007170C2"/>
    <w:rsid w:val="00717EE4"/>
    <w:rsid w:val="00717F2D"/>
    <w:rsid w:val="00720045"/>
    <w:rsid w:val="00720453"/>
    <w:rsid w:val="00720853"/>
    <w:rsid w:val="0072151D"/>
    <w:rsid w:val="00722129"/>
    <w:rsid w:val="007222DA"/>
    <w:rsid w:val="00722C96"/>
    <w:rsid w:val="00723326"/>
    <w:rsid w:val="00724173"/>
    <w:rsid w:val="007257C1"/>
    <w:rsid w:val="00726442"/>
    <w:rsid w:val="00726730"/>
    <w:rsid w:val="00726AC4"/>
    <w:rsid w:val="00726DFC"/>
    <w:rsid w:val="007276D0"/>
    <w:rsid w:val="00727799"/>
    <w:rsid w:val="0073053F"/>
    <w:rsid w:val="00730598"/>
    <w:rsid w:val="007309AF"/>
    <w:rsid w:val="00731C24"/>
    <w:rsid w:val="0073257E"/>
    <w:rsid w:val="00732A32"/>
    <w:rsid w:val="00733066"/>
    <w:rsid w:val="00733469"/>
    <w:rsid w:val="00733539"/>
    <w:rsid w:val="007343C7"/>
    <w:rsid w:val="007348AA"/>
    <w:rsid w:val="00735557"/>
    <w:rsid w:val="00735D3E"/>
    <w:rsid w:val="00735F6A"/>
    <w:rsid w:val="00736B00"/>
    <w:rsid w:val="00737108"/>
    <w:rsid w:val="007379CE"/>
    <w:rsid w:val="007419A7"/>
    <w:rsid w:val="00741B21"/>
    <w:rsid w:val="00741DD8"/>
    <w:rsid w:val="00741E49"/>
    <w:rsid w:val="00741ED0"/>
    <w:rsid w:val="0074250D"/>
    <w:rsid w:val="00744108"/>
    <w:rsid w:val="007445E2"/>
    <w:rsid w:val="00744D15"/>
    <w:rsid w:val="00744EF5"/>
    <w:rsid w:val="00745496"/>
    <w:rsid w:val="007460DA"/>
    <w:rsid w:val="007468E0"/>
    <w:rsid w:val="00746FC8"/>
    <w:rsid w:val="0074705B"/>
    <w:rsid w:val="007470EC"/>
    <w:rsid w:val="00747520"/>
    <w:rsid w:val="0075020B"/>
    <w:rsid w:val="00750335"/>
    <w:rsid w:val="007505D7"/>
    <w:rsid w:val="00751017"/>
    <w:rsid w:val="00751960"/>
    <w:rsid w:val="00751FEB"/>
    <w:rsid w:val="007525BD"/>
    <w:rsid w:val="007535BE"/>
    <w:rsid w:val="007535C7"/>
    <w:rsid w:val="00754040"/>
    <w:rsid w:val="0075560B"/>
    <w:rsid w:val="00756551"/>
    <w:rsid w:val="00756DBD"/>
    <w:rsid w:val="00757769"/>
    <w:rsid w:val="007605E7"/>
    <w:rsid w:val="0076067E"/>
    <w:rsid w:val="00761771"/>
    <w:rsid w:val="00761BFD"/>
    <w:rsid w:val="00761D5C"/>
    <w:rsid w:val="00761FE5"/>
    <w:rsid w:val="0076210A"/>
    <w:rsid w:val="00762476"/>
    <w:rsid w:val="00762A18"/>
    <w:rsid w:val="00763133"/>
    <w:rsid w:val="00763AE2"/>
    <w:rsid w:val="0076467D"/>
    <w:rsid w:val="00765447"/>
    <w:rsid w:val="00765651"/>
    <w:rsid w:val="00765D05"/>
    <w:rsid w:val="00766D90"/>
    <w:rsid w:val="007673BA"/>
    <w:rsid w:val="00767BF3"/>
    <w:rsid w:val="00767C19"/>
    <w:rsid w:val="00767C2E"/>
    <w:rsid w:val="00767D4E"/>
    <w:rsid w:val="00771067"/>
    <w:rsid w:val="007722ED"/>
    <w:rsid w:val="0077240E"/>
    <w:rsid w:val="007724C1"/>
    <w:rsid w:val="0077408B"/>
    <w:rsid w:val="007748F7"/>
    <w:rsid w:val="00774AF6"/>
    <w:rsid w:val="00774EC8"/>
    <w:rsid w:val="00775D3B"/>
    <w:rsid w:val="00776065"/>
    <w:rsid w:val="007761A5"/>
    <w:rsid w:val="00776781"/>
    <w:rsid w:val="007772F7"/>
    <w:rsid w:val="007776CC"/>
    <w:rsid w:val="00777CE9"/>
    <w:rsid w:val="00780D05"/>
    <w:rsid w:val="00780F06"/>
    <w:rsid w:val="00781F75"/>
    <w:rsid w:val="007839F2"/>
    <w:rsid w:val="00783C7B"/>
    <w:rsid w:val="00783FB3"/>
    <w:rsid w:val="0078556C"/>
    <w:rsid w:val="007855C5"/>
    <w:rsid w:val="007856D3"/>
    <w:rsid w:val="00785712"/>
    <w:rsid w:val="00785ABD"/>
    <w:rsid w:val="00785F0E"/>
    <w:rsid w:val="007860C6"/>
    <w:rsid w:val="00786254"/>
    <w:rsid w:val="00786DB0"/>
    <w:rsid w:val="00787D47"/>
    <w:rsid w:val="0079014E"/>
    <w:rsid w:val="0079148B"/>
    <w:rsid w:val="00792971"/>
    <w:rsid w:val="007935C6"/>
    <w:rsid w:val="007938A8"/>
    <w:rsid w:val="00793FC0"/>
    <w:rsid w:val="00794129"/>
    <w:rsid w:val="00794516"/>
    <w:rsid w:val="00794878"/>
    <w:rsid w:val="0079524A"/>
    <w:rsid w:val="00795512"/>
    <w:rsid w:val="00795953"/>
    <w:rsid w:val="00795AB7"/>
    <w:rsid w:val="00795E37"/>
    <w:rsid w:val="007965E9"/>
    <w:rsid w:val="0079694C"/>
    <w:rsid w:val="00796D89"/>
    <w:rsid w:val="00796DA2"/>
    <w:rsid w:val="00797273"/>
    <w:rsid w:val="007A032B"/>
    <w:rsid w:val="007A0415"/>
    <w:rsid w:val="007A06BA"/>
    <w:rsid w:val="007A0BA6"/>
    <w:rsid w:val="007A126A"/>
    <w:rsid w:val="007A2126"/>
    <w:rsid w:val="007A27BD"/>
    <w:rsid w:val="007A294A"/>
    <w:rsid w:val="007A2F1E"/>
    <w:rsid w:val="007A3835"/>
    <w:rsid w:val="007A3C8D"/>
    <w:rsid w:val="007A3F12"/>
    <w:rsid w:val="007A460C"/>
    <w:rsid w:val="007A4C96"/>
    <w:rsid w:val="007A51A6"/>
    <w:rsid w:val="007A523D"/>
    <w:rsid w:val="007A5629"/>
    <w:rsid w:val="007A56E5"/>
    <w:rsid w:val="007A5990"/>
    <w:rsid w:val="007A60CA"/>
    <w:rsid w:val="007A6D11"/>
    <w:rsid w:val="007A6EF2"/>
    <w:rsid w:val="007A6F0F"/>
    <w:rsid w:val="007A708C"/>
    <w:rsid w:val="007A7481"/>
    <w:rsid w:val="007A75B5"/>
    <w:rsid w:val="007A7985"/>
    <w:rsid w:val="007A79FB"/>
    <w:rsid w:val="007A7ABE"/>
    <w:rsid w:val="007B03C5"/>
    <w:rsid w:val="007B0E80"/>
    <w:rsid w:val="007B1EC3"/>
    <w:rsid w:val="007B26E1"/>
    <w:rsid w:val="007B2BFA"/>
    <w:rsid w:val="007B3045"/>
    <w:rsid w:val="007B4C0F"/>
    <w:rsid w:val="007B571E"/>
    <w:rsid w:val="007B5E25"/>
    <w:rsid w:val="007B6426"/>
    <w:rsid w:val="007B65D0"/>
    <w:rsid w:val="007B6E0E"/>
    <w:rsid w:val="007B6FCB"/>
    <w:rsid w:val="007B748B"/>
    <w:rsid w:val="007B7618"/>
    <w:rsid w:val="007C0807"/>
    <w:rsid w:val="007C08D5"/>
    <w:rsid w:val="007C13C0"/>
    <w:rsid w:val="007C1EFA"/>
    <w:rsid w:val="007C27FB"/>
    <w:rsid w:val="007C2CBB"/>
    <w:rsid w:val="007C309C"/>
    <w:rsid w:val="007C3C9A"/>
    <w:rsid w:val="007C4209"/>
    <w:rsid w:val="007C423E"/>
    <w:rsid w:val="007C5EB9"/>
    <w:rsid w:val="007C7449"/>
    <w:rsid w:val="007C7EA5"/>
    <w:rsid w:val="007D0FC2"/>
    <w:rsid w:val="007D1A95"/>
    <w:rsid w:val="007D1C72"/>
    <w:rsid w:val="007D245E"/>
    <w:rsid w:val="007D2C95"/>
    <w:rsid w:val="007D3764"/>
    <w:rsid w:val="007D3950"/>
    <w:rsid w:val="007D3C14"/>
    <w:rsid w:val="007D485A"/>
    <w:rsid w:val="007D4B37"/>
    <w:rsid w:val="007D4D37"/>
    <w:rsid w:val="007D54FF"/>
    <w:rsid w:val="007D57D4"/>
    <w:rsid w:val="007D6315"/>
    <w:rsid w:val="007D6EAE"/>
    <w:rsid w:val="007D724A"/>
    <w:rsid w:val="007D75A3"/>
    <w:rsid w:val="007E16E2"/>
    <w:rsid w:val="007E19FE"/>
    <w:rsid w:val="007E1AAC"/>
    <w:rsid w:val="007E2FD6"/>
    <w:rsid w:val="007E3B9C"/>
    <w:rsid w:val="007E4942"/>
    <w:rsid w:val="007E4A2F"/>
    <w:rsid w:val="007E4C6E"/>
    <w:rsid w:val="007E5C4A"/>
    <w:rsid w:val="007E6915"/>
    <w:rsid w:val="007E7053"/>
    <w:rsid w:val="007E74CA"/>
    <w:rsid w:val="007E7AD3"/>
    <w:rsid w:val="007F0070"/>
    <w:rsid w:val="007F0441"/>
    <w:rsid w:val="007F08FD"/>
    <w:rsid w:val="007F0A2C"/>
    <w:rsid w:val="007F0E99"/>
    <w:rsid w:val="007F0F49"/>
    <w:rsid w:val="007F1B41"/>
    <w:rsid w:val="007F1EAC"/>
    <w:rsid w:val="007F20F1"/>
    <w:rsid w:val="007F410F"/>
    <w:rsid w:val="007F4224"/>
    <w:rsid w:val="007F45BD"/>
    <w:rsid w:val="007F4A9E"/>
    <w:rsid w:val="007F4DD2"/>
    <w:rsid w:val="007F4FB9"/>
    <w:rsid w:val="007F5D4D"/>
    <w:rsid w:val="007F7022"/>
    <w:rsid w:val="007F762F"/>
    <w:rsid w:val="007F7690"/>
    <w:rsid w:val="008011CC"/>
    <w:rsid w:val="00801404"/>
    <w:rsid w:val="008017AA"/>
    <w:rsid w:val="00801CBA"/>
    <w:rsid w:val="00801D92"/>
    <w:rsid w:val="00802C91"/>
    <w:rsid w:val="008048FD"/>
    <w:rsid w:val="00804BCF"/>
    <w:rsid w:val="00804FA4"/>
    <w:rsid w:val="00805275"/>
    <w:rsid w:val="0080551F"/>
    <w:rsid w:val="00806721"/>
    <w:rsid w:val="00806A62"/>
    <w:rsid w:val="00806E55"/>
    <w:rsid w:val="008075CE"/>
    <w:rsid w:val="00807DEB"/>
    <w:rsid w:val="00811A50"/>
    <w:rsid w:val="0081202E"/>
    <w:rsid w:val="00812179"/>
    <w:rsid w:val="008124E2"/>
    <w:rsid w:val="00813928"/>
    <w:rsid w:val="00814EF3"/>
    <w:rsid w:val="00815321"/>
    <w:rsid w:val="008166DB"/>
    <w:rsid w:val="00816EC4"/>
    <w:rsid w:val="008173E0"/>
    <w:rsid w:val="008175C1"/>
    <w:rsid w:val="008200D4"/>
    <w:rsid w:val="00820370"/>
    <w:rsid w:val="00820CC6"/>
    <w:rsid w:val="00820EE5"/>
    <w:rsid w:val="00822C02"/>
    <w:rsid w:val="00822C41"/>
    <w:rsid w:val="008242D1"/>
    <w:rsid w:val="00825043"/>
    <w:rsid w:val="00825267"/>
    <w:rsid w:val="00825727"/>
    <w:rsid w:val="00825EF0"/>
    <w:rsid w:val="008264EC"/>
    <w:rsid w:val="00826542"/>
    <w:rsid w:val="00826ECA"/>
    <w:rsid w:val="00827742"/>
    <w:rsid w:val="00827ACE"/>
    <w:rsid w:val="00827C0D"/>
    <w:rsid w:val="00830642"/>
    <w:rsid w:val="0083086B"/>
    <w:rsid w:val="00831250"/>
    <w:rsid w:val="008318EE"/>
    <w:rsid w:val="00831D8D"/>
    <w:rsid w:val="008333B7"/>
    <w:rsid w:val="008336EC"/>
    <w:rsid w:val="0083373B"/>
    <w:rsid w:val="008337B9"/>
    <w:rsid w:val="00833D6F"/>
    <w:rsid w:val="00834188"/>
    <w:rsid w:val="008347C2"/>
    <w:rsid w:val="00834FD2"/>
    <w:rsid w:val="00835084"/>
    <w:rsid w:val="00835184"/>
    <w:rsid w:val="00835569"/>
    <w:rsid w:val="00835802"/>
    <w:rsid w:val="00836295"/>
    <w:rsid w:val="00836BB8"/>
    <w:rsid w:val="008370EE"/>
    <w:rsid w:val="00837139"/>
    <w:rsid w:val="0084093F"/>
    <w:rsid w:val="0084098A"/>
    <w:rsid w:val="00840DB0"/>
    <w:rsid w:val="00840EDE"/>
    <w:rsid w:val="008418A5"/>
    <w:rsid w:val="00842CF2"/>
    <w:rsid w:val="0084340E"/>
    <w:rsid w:val="00843548"/>
    <w:rsid w:val="0084383C"/>
    <w:rsid w:val="00843CC0"/>
    <w:rsid w:val="00844ADD"/>
    <w:rsid w:val="0084534E"/>
    <w:rsid w:val="00845C7A"/>
    <w:rsid w:val="00846062"/>
    <w:rsid w:val="008474C1"/>
    <w:rsid w:val="00847C1C"/>
    <w:rsid w:val="0085055E"/>
    <w:rsid w:val="00850814"/>
    <w:rsid w:val="00850C3B"/>
    <w:rsid w:val="00850F3C"/>
    <w:rsid w:val="00850FFA"/>
    <w:rsid w:val="00851605"/>
    <w:rsid w:val="008518E8"/>
    <w:rsid w:val="00851D69"/>
    <w:rsid w:val="00852BE3"/>
    <w:rsid w:val="00852CA0"/>
    <w:rsid w:val="00852D85"/>
    <w:rsid w:val="00852EF2"/>
    <w:rsid w:val="00852F6C"/>
    <w:rsid w:val="00853013"/>
    <w:rsid w:val="0085352E"/>
    <w:rsid w:val="0085465C"/>
    <w:rsid w:val="00854967"/>
    <w:rsid w:val="00854BEE"/>
    <w:rsid w:val="0085540B"/>
    <w:rsid w:val="00855511"/>
    <w:rsid w:val="0085582C"/>
    <w:rsid w:val="00855AE2"/>
    <w:rsid w:val="00855FD3"/>
    <w:rsid w:val="00856C1D"/>
    <w:rsid w:val="00856C7B"/>
    <w:rsid w:val="00857086"/>
    <w:rsid w:val="00857478"/>
    <w:rsid w:val="00857572"/>
    <w:rsid w:val="00860F4D"/>
    <w:rsid w:val="008611DE"/>
    <w:rsid w:val="00861375"/>
    <w:rsid w:val="00861C56"/>
    <w:rsid w:val="00861F29"/>
    <w:rsid w:val="008620A2"/>
    <w:rsid w:val="00862199"/>
    <w:rsid w:val="00862741"/>
    <w:rsid w:val="008628A6"/>
    <w:rsid w:val="00862BBD"/>
    <w:rsid w:val="00863C9F"/>
    <w:rsid w:val="008645D6"/>
    <w:rsid w:val="00864923"/>
    <w:rsid w:val="0086515A"/>
    <w:rsid w:val="0086552B"/>
    <w:rsid w:val="008655A2"/>
    <w:rsid w:val="0086584F"/>
    <w:rsid w:val="0086679B"/>
    <w:rsid w:val="008671C7"/>
    <w:rsid w:val="00867D8B"/>
    <w:rsid w:val="00867EB8"/>
    <w:rsid w:val="008700E4"/>
    <w:rsid w:val="00870335"/>
    <w:rsid w:val="00870AA2"/>
    <w:rsid w:val="00872AEE"/>
    <w:rsid w:val="0087392B"/>
    <w:rsid w:val="00873D76"/>
    <w:rsid w:val="00873D88"/>
    <w:rsid w:val="00873F76"/>
    <w:rsid w:val="0087433B"/>
    <w:rsid w:val="00874999"/>
    <w:rsid w:val="00875A98"/>
    <w:rsid w:val="0087621E"/>
    <w:rsid w:val="008767B2"/>
    <w:rsid w:val="00876E52"/>
    <w:rsid w:val="00877328"/>
    <w:rsid w:val="0087787A"/>
    <w:rsid w:val="008802F0"/>
    <w:rsid w:val="00880321"/>
    <w:rsid w:val="00880992"/>
    <w:rsid w:val="00881692"/>
    <w:rsid w:val="008817A1"/>
    <w:rsid w:val="0088241B"/>
    <w:rsid w:val="008825BF"/>
    <w:rsid w:val="00883143"/>
    <w:rsid w:val="008846F7"/>
    <w:rsid w:val="00884906"/>
    <w:rsid w:val="00884AAC"/>
    <w:rsid w:val="00884B96"/>
    <w:rsid w:val="00884DF9"/>
    <w:rsid w:val="00884EC8"/>
    <w:rsid w:val="00885254"/>
    <w:rsid w:val="00885C32"/>
    <w:rsid w:val="00885F0F"/>
    <w:rsid w:val="00886154"/>
    <w:rsid w:val="008861FE"/>
    <w:rsid w:val="008867A9"/>
    <w:rsid w:val="00886B8F"/>
    <w:rsid w:val="00886E49"/>
    <w:rsid w:val="008875F3"/>
    <w:rsid w:val="00890272"/>
    <w:rsid w:val="00890277"/>
    <w:rsid w:val="0089061A"/>
    <w:rsid w:val="008906B7"/>
    <w:rsid w:val="008915C6"/>
    <w:rsid w:val="00891677"/>
    <w:rsid w:val="00891BB3"/>
    <w:rsid w:val="00892258"/>
    <w:rsid w:val="00892DB5"/>
    <w:rsid w:val="008938C8"/>
    <w:rsid w:val="00894100"/>
    <w:rsid w:val="008942AF"/>
    <w:rsid w:val="00894B61"/>
    <w:rsid w:val="00895255"/>
    <w:rsid w:val="00895DF1"/>
    <w:rsid w:val="00896645"/>
    <w:rsid w:val="008975D2"/>
    <w:rsid w:val="008976AA"/>
    <w:rsid w:val="008976FE"/>
    <w:rsid w:val="008A00CF"/>
    <w:rsid w:val="008A035B"/>
    <w:rsid w:val="008A0459"/>
    <w:rsid w:val="008A1218"/>
    <w:rsid w:val="008A1364"/>
    <w:rsid w:val="008A1451"/>
    <w:rsid w:val="008A15B6"/>
    <w:rsid w:val="008A1A6E"/>
    <w:rsid w:val="008A202A"/>
    <w:rsid w:val="008A36C9"/>
    <w:rsid w:val="008A3C1D"/>
    <w:rsid w:val="008A49A1"/>
    <w:rsid w:val="008A500F"/>
    <w:rsid w:val="008A506D"/>
    <w:rsid w:val="008A555E"/>
    <w:rsid w:val="008A5AF9"/>
    <w:rsid w:val="008B142A"/>
    <w:rsid w:val="008B149F"/>
    <w:rsid w:val="008B16DE"/>
    <w:rsid w:val="008B1A23"/>
    <w:rsid w:val="008B251F"/>
    <w:rsid w:val="008B2602"/>
    <w:rsid w:val="008B2727"/>
    <w:rsid w:val="008B316B"/>
    <w:rsid w:val="008B3D9A"/>
    <w:rsid w:val="008B4A8C"/>
    <w:rsid w:val="008B4EE7"/>
    <w:rsid w:val="008B4F46"/>
    <w:rsid w:val="008B5059"/>
    <w:rsid w:val="008B577E"/>
    <w:rsid w:val="008B5B65"/>
    <w:rsid w:val="008B5BF2"/>
    <w:rsid w:val="008B601A"/>
    <w:rsid w:val="008B6934"/>
    <w:rsid w:val="008B6A42"/>
    <w:rsid w:val="008B6CF8"/>
    <w:rsid w:val="008B72F6"/>
    <w:rsid w:val="008C0E13"/>
    <w:rsid w:val="008C119E"/>
    <w:rsid w:val="008C125D"/>
    <w:rsid w:val="008C1296"/>
    <w:rsid w:val="008C1E24"/>
    <w:rsid w:val="008C214C"/>
    <w:rsid w:val="008C222B"/>
    <w:rsid w:val="008C23E8"/>
    <w:rsid w:val="008C2592"/>
    <w:rsid w:val="008C296B"/>
    <w:rsid w:val="008C2A46"/>
    <w:rsid w:val="008C300D"/>
    <w:rsid w:val="008C3EB9"/>
    <w:rsid w:val="008C4278"/>
    <w:rsid w:val="008C46C1"/>
    <w:rsid w:val="008C520E"/>
    <w:rsid w:val="008C563B"/>
    <w:rsid w:val="008C567E"/>
    <w:rsid w:val="008C5DEE"/>
    <w:rsid w:val="008C6285"/>
    <w:rsid w:val="008C6F1A"/>
    <w:rsid w:val="008C7182"/>
    <w:rsid w:val="008C7268"/>
    <w:rsid w:val="008C7CA5"/>
    <w:rsid w:val="008C7D9D"/>
    <w:rsid w:val="008D0416"/>
    <w:rsid w:val="008D0629"/>
    <w:rsid w:val="008D1360"/>
    <w:rsid w:val="008D13C6"/>
    <w:rsid w:val="008D16D9"/>
    <w:rsid w:val="008D1B04"/>
    <w:rsid w:val="008D1CDB"/>
    <w:rsid w:val="008D25B3"/>
    <w:rsid w:val="008D26AF"/>
    <w:rsid w:val="008D27C2"/>
    <w:rsid w:val="008D3235"/>
    <w:rsid w:val="008D33C8"/>
    <w:rsid w:val="008D3671"/>
    <w:rsid w:val="008D3893"/>
    <w:rsid w:val="008D3984"/>
    <w:rsid w:val="008D45CD"/>
    <w:rsid w:val="008D52D6"/>
    <w:rsid w:val="008D55F1"/>
    <w:rsid w:val="008D5ADD"/>
    <w:rsid w:val="008D5CD7"/>
    <w:rsid w:val="008D5E17"/>
    <w:rsid w:val="008D718E"/>
    <w:rsid w:val="008E09AE"/>
    <w:rsid w:val="008E09C5"/>
    <w:rsid w:val="008E0AA7"/>
    <w:rsid w:val="008E0ADB"/>
    <w:rsid w:val="008E13F6"/>
    <w:rsid w:val="008E2355"/>
    <w:rsid w:val="008E3151"/>
    <w:rsid w:val="008E3386"/>
    <w:rsid w:val="008E4F6E"/>
    <w:rsid w:val="008E534E"/>
    <w:rsid w:val="008E5410"/>
    <w:rsid w:val="008E54E9"/>
    <w:rsid w:val="008E58BE"/>
    <w:rsid w:val="008E5936"/>
    <w:rsid w:val="008E5A3F"/>
    <w:rsid w:val="008E63B6"/>
    <w:rsid w:val="008E6FD7"/>
    <w:rsid w:val="008E717D"/>
    <w:rsid w:val="008E71AC"/>
    <w:rsid w:val="008E7209"/>
    <w:rsid w:val="008E7448"/>
    <w:rsid w:val="008F0E3A"/>
    <w:rsid w:val="008F11BB"/>
    <w:rsid w:val="008F16FF"/>
    <w:rsid w:val="008F182F"/>
    <w:rsid w:val="008F1E95"/>
    <w:rsid w:val="008F2304"/>
    <w:rsid w:val="008F2546"/>
    <w:rsid w:val="008F2AFF"/>
    <w:rsid w:val="008F2B5E"/>
    <w:rsid w:val="008F3168"/>
    <w:rsid w:val="008F35E8"/>
    <w:rsid w:val="008F38A1"/>
    <w:rsid w:val="008F57DD"/>
    <w:rsid w:val="008F5AEE"/>
    <w:rsid w:val="008F675B"/>
    <w:rsid w:val="008F6C31"/>
    <w:rsid w:val="008F6EAA"/>
    <w:rsid w:val="008F7800"/>
    <w:rsid w:val="008F7BCA"/>
    <w:rsid w:val="008F7C69"/>
    <w:rsid w:val="008F7D06"/>
    <w:rsid w:val="00900952"/>
    <w:rsid w:val="00900F4D"/>
    <w:rsid w:val="00901026"/>
    <w:rsid w:val="0090167B"/>
    <w:rsid w:val="00901711"/>
    <w:rsid w:val="00901BD7"/>
    <w:rsid w:val="009027F7"/>
    <w:rsid w:val="00902B53"/>
    <w:rsid w:val="00902DEC"/>
    <w:rsid w:val="0090342E"/>
    <w:rsid w:val="00903855"/>
    <w:rsid w:val="00903874"/>
    <w:rsid w:val="00903D3A"/>
    <w:rsid w:val="009044B9"/>
    <w:rsid w:val="009047B1"/>
    <w:rsid w:val="00904C86"/>
    <w:rsid w:val="00905CFE"/>
    <w:rsid w:val="009063B8"/>
    <w:rsid w:val="0090680D"/>
    <w:rsid w:val="00907F37"/>
    <w:rsid w:val="0091045D"/>
    <w:rsid w:val="0091281A"/>
    <w:rsid w:val="00912B24"/>
    <w:rsid w:val="009131FE"/>
    <w:rsid w:val="009139B5"/>
    <w:rsid w:val="00914514"/>
    <w:rsid w:val="00914549"/>
    <w:rsid w:val="00914C08"/>
    <w:rsid w:val="00914F2F"/>
    <w:rsid w:val="00915C2F"/>
    <w:rsid w:val="00916057"/>
    <w:rsid w:val="00916AD1"/>
    <w:rsid w:val="00917637"/>
    <w:rsid w:val="00917FEE"/>
    <w:rsid w:val="0092023D"/>
    <w:rsid w:val="00920472"/>
    <w:rsid w:val="00920E55"/>
    <w:rsid w:val="00921251"/>
    <w:rsid w:val="00921564"/>
    <w:rsid w:val="00921861"/>
    <w:rsid w:val="0092189E"/>
    <w:rsid w:val="009219FD"/>
    <w:rsid w:val="00921DF7"/>
    <w:rsid w:val="00923919"/>
    <w:rsid w:val="00924F5B"/>
    <w:rsid w:val="009257B0"/>
    <w:rsid w:val="009258BD"/>
    <w:rsid w:val="009259E9"/>
    <w:rsid w:val="00925DEB"/>
    <w:rsid w:val="009263C0"/>
    <w:rsid w:val="009265EA"/>
    <w:rsid w:val="009278E6"/>
    <w:rsid w:val="009302D4"/>
    <w:rsid w:val="0093031C"/>
    <w:rsid w:val="00930513"/>
    <w:rsid w:val="009307F2"/>
    <w:rsid w:val="00930CEC"/>
    <w:rsid w:val="00930D89"/>
    <w:rsid w:val="00930EE3"/>
    <w:rsid w:val="00930F4A"/>
    <w:rsid w:val="009319FB"/>
    <w:rsid w:val="00932BE1"/>
    <w:rsid w:val="0093375E"/>
    <w:rsid w:val="00933BEF"/>
    <w:rsid w:val="00934A4A"/>
    <w:rsid w:val="00934DD5"/>
    <w:rsid w:val="0093787E"/>
    <w:rsid w:val="00937F9A"/>
    <w:rsid w:val="00940740"/>
    <w:rsid w:val="009412CC"/>
    <w:rsid w:val="00941377"/>
    <w:rsid w:val="00941B69"/>
    <w:rsid w:val="0094314F"/>
    <w:rsid w:val="0094388B"/>
    <w:rsid w:val="00943D09"/>
    <w:rsid w:val="00944826"/>
    <w:rsid w:val="00944BA8"/>
    <w:rsid w:val="00945670"/>
    <w:rsid w:val="009457A1"/>
    <w:rsid w:val="00945B45"/>
    <w:rsid w:val="009464CC"/>
    <w:rsid w:val="009464E4"/>
    <w:rsid w:val="00946A0E"/>
    <w:rsid w:val="00947C5D"/>
    <w:rsid w:val="00947CA9"/>
    <w:rsid w:val="009502E0"/>
    <w:rsid w:val="00950478"/>
    <w:rsid w:val="00950888"/>
    <w:rsid w:val="00950AF9"/>
    <w:rsid w:val="00950B5F"/>
    <w:rsid w:val="00950D35"/>
    <w:rsid w:val="0095144C"/>
    <w:rsid w:val="0095165B"/>
    <w:rsid w:val="00951A0D"/>
    <w:rsid w:val="00951B17"/>
    <w:rsid w:val="00951B8D"/>
    <w:rsid w:val="009535E8"/>
    <w:rsid w:val="009536A8"/>
    <w:rsid w:val="0095396A"/>
    <w:rsid w:val="00954596"/>
    <w:rsid w:val="0095471A"/>
    <w:rsid w:val="00955851"/>
    <w:rsid w:val="00955B33"/>
    <w:rsid w:val="00955C63"/>
    <w:rsid w:val="00955D82"/>
    <w:rsid w:val="00956916"/>
    <w:rsid w:val="00957E23"/>
    <w:rsid w:val="00960301"/>
    <w:rsid w:val="00960667"/>
    <w:rsid w:val="00961487"/>
    <w:rsid w:val="00961AFF"/>
    <w:rsid w:val="00961BA7"/>
    <w:rsid w:val="00961F01"/>
    <w:rsid w:val="00962162"/>
    <w:rsid w:val="009623BC"/>
    <w:rsid w:val="0096246D"/>
    <w:rsid w:val="009628BE"/>
    <w:rsid w:val="009631C8"/>
    <w:rsid w:val="00963577"/>
    <w:rsid w:val="00963AE4"/>
    <w:rsid w:val="00963C14"/>
    <w:rsid w:val="009645CD"/>
    <w:rsid w:val="00964BB0"/>
    <w:rsid w:val="00965940"/>
    <w:rsid w:val="00965A4E"/>
    <w:rsid w:val="009661C4"/>
    <w:rsid w:val="009665A4"/>
    <w:rsid w:val="0096680B"/>
    <w:rsid w:val="00966BE5"/>
    <w:rsid w:val="00966CE4"/>
    <w:rsid w:val="00966EB0"/>
    <w:rsid w:val="00966EEF"/>
    <w:rsid w:val="0097081E"/>
    <w:rsid w:val="00971116"/>
    <w:rsid w:val="009713F3"/>
    <w:rsid w:val="00971D8A"/>
    <w:rsid w:val="0097205C"/>
    <w:rsid w:val="00972E28"/>
    <w:rsid w:val="00973030"/>
    <w:rsid w:val="009733F3"/>
    <w:rsid w:val="00973730"/>
    <w:rsid w:val="0097440C"/>
    <w:rsid w:val="009748E4"/>
    <w:rsid w:val="00975BEE"/>
    <w:rsid w:val="00975EC7"/>
    <w:rsid w:val="0097651E"/>
    <w:rsid w:val="00976D65"/>
    <w:rsid w:val="009774E3"/>
    <w:rsid w:val="009775DF"/>
    <w:rsid w:val="00977854"/>
    <w:rsid w:val="00977CE6"/>
    <w:rsid w:val="009807AC"/>
    <w:rsid w:val="00980C18"/>
    <w:rsid w:val="009810E9"/>
    <w:rsid w:val="0098141C"/>
    <w:rsid w:val="00981611"/>
    <w:rsid w:val="00981AA9"/>
    <w:rsid w:val="00981C91"/>
    <w:rsid w:val="00982C67"/>
    <w:rsid w:val="00983132"/>
    <w:rsid w:val="00983300"/>
    <w:rsid w:val="00983314"/>
    <w:rsid w:val="009835A9"/>
    <w:rsid w:val="00983DF2"/>
    <w:rsid w:val="0098433A"/>
    <w:rsid w:val="00984772"/>
    <w:rsid w:val="009849F9"/>
    <w:rsid w:val="00984AE5"/>
    <w:rsid w:val="00984B47"/>
    <w:rsid w:val="009851E4"/>
    <w:rsid w:val="00985675"/>
    <w:rsid w:val="009856BE"/>
    <w:rsid w:val="00985759"/>
    <w:rsid w:val="00985939"/>
    <w:rsid w:val="00985A24"/>
    <w:rsid w:val="00985F8D"/>
    <w:rsid w:val="0098637F"/>
    <w:rsid w:val="00986A9B"/>
    <w:rsid w:val="00986B9C"/>
    <w:rsid w:val="00987BAB"/>
    <w:rsid w:val="00987EFB"/>
    <w:rsid w:val="009906BF"/>
    <w:rsid w:val="009913F3"/>
    <w:rsid w:val="00991DA1"/>
    <w:rsid w:val="00992111"/>
    <w:rsid w:val="009927F1"/>
    <w:rsid w:val="009936C4"/>
    <w:rsid w:val="00994111"/>
    <w:rsid w:val="009943F8"/>
    <w:rsid w:val="009948ED"/>
    <w:rsid w:val="00995ADA"/>
    <w:rsid w:val="00995B56"/>
    <w:rsid w:val="0099643A"/>
    <w:rsid w:val="00997959"/>
    <w:rsid w:val="00997D4F"/>
    <w:rsid w:val="009A085A"/>
    <w:rsid w:val="009A0BAF"/>
    <w:rsid w:val="009A1431"/>
    <w:rsid w:val="009A153D"/>
    <w:rsid w:val="009A1634"/>
    <w:rsid w:val="009A169D"/>
    <w:rsid w:val="009A2467"/>
    <w:rsid w:val="009A330E"/>
    <w:rsid w:val="009A3575"/>
    <w:rsid w:val="009A3578"/>
    <w:rsid w:val="009A3A34"/>
    <w:rsid w:val="009A3FE2"/>
    <w:rsid w:val="009A400C"/>
    <w:rsid w:val="009A4B2C"/>
    <w:rsid w:val="009A5592"/>
    <w:rsid w:val="009A59BA"/>
    <w:rsid w:val="009A6417"/>
    <w:rsid w:val="009A6B96"/>
    <w:rsid w:val="009A758E"/>
    <w:rsid w:val="009B01DF"/>
    <w:rsid w:val="009B020D"/>
    <w:rsid w:val="009B072F"/>
    <w:rsid w:val="009B07A1"/>
    <w:rsid w:val="009B09CC"/>
    <w:rsid w:val="009B0B01"/>
    <w:rsid w:val="009B173B"/>
    <w:rsid w:val="009B1A1A"/>
    <w:rsid w:val="009B1B01"/>
    <w:rsid w:val="009B22E8"/>
    <w:rsid w:val="009B2447"/>
    <w:rsid w:val="009B2608"/>
    <w:rsid w:val="009B2A71"/>
    <w:rsid w:val="009B2F7F"/>
    <w:rsid w:val="009B31E6"/>
    <w:rsid w:val="009B4027"/>
    <w:rsid w:val="009B40B0"/>
    <w:rsid w:val="009B45C8"/>
    <w:rsid w:val="009B4975"/>
    <w:rsid w:val="009B561F"/>
    <w:rsid w:val="009B5773"/>
    <w:rsid w:val="009B58A5"/>
    <w:rsid w:val="009B5D2D"/>
    <w:rsid w:val="009B676A"/>
    <w:rsid w:val="009B6E73"/>
    <w:rsid w:val="009B7774"/>
    <w:rsid w:val="009B7CB8"/>
    <w:rsid w:val="009C043C"/>
    <w:rsid w:val="009C058F"/>
    <w:rsid w:val="009C1748"/>
    <w:rsid w:val="009C1906"/>
    <w:rsid w:val="009C1F3B"/>
    <w:rsid w:val="009C245E"/>
    <w:rsid w:val="009C2B3E"/>
    <w:rsid w:val="009C2EA2"/>
    <w:rsid w:val="009C2F91"/>
    <w:rsid w:val="009C3721"/>
    <w:rsid w:val="009C4141"/>
    <w:rsid w:val="009C4B55"/>
    <w:rsid w:val="009C52CF"/>
    <w:rsid w:val="009C5698"/>
    <w:rsid w:val="009C5FCC"/>
    <w:rsid w:val="009C61A2"/>
    <w:rsid w:val="009C6259"/>
    <w:rsid w:val="009C6DF6"/>
    <w:rsid w:val="009C6E92"/>
    <w:rsid w:val="009D04F7"/>
    <w:rsid w:val="009D1589"/>
    <w:rsid w:val="009D2003"/>
    <w:rsid w:val="009D21E1"/>
    <w:rsid w:val="009D38C2"/>
    <w:rsid w:val="009D3FEB"/>
    <w:rsid w:val="009D4115"/>
    <w:rsid w:val="009D417F"/>
    <w:rsid w:val="009D446F"/>
    <w:rsid w:val="009D45E5"/>
    <w:rsid w:val="009D4B85"/>
    <w:rsid w:val="009D4C54"/>
    <w:rsid w:val="009D4D1A"/>
    <w:rsid w:val="009D535B"/>
    <w:rsid w:val="009D630B"/>
    <w:rsid w:val="009D6CAA"/>
    <w:rsid w:val="009D6CF6"/>
    <w:rsid w:val="009D6E69"/>
    <w:rsid w:val="009D70B9"/>
    <w:rsid w:val="009D7EC8"/>
    <w:rsid w:val="009E02DC"/>
    <w:rsid w:val="009E0CB5"/>
    <w:rsid w:val="009E11CE"/>
    <w:rsid w:val="009E15ED"/>
    <w:rsid w:val="009E1644"/>
    <w:rsid w:val="009E2040"/>
    <w:rsid w:val="009E3508"/>
    <w:rsid w:val="009E37AC"/>
    <w:rsid w:val="009E48BB"/>
    <w:rsid w:val="009E49AE"/>
    <w:rsid w:val="009E4D18"/>
    <w:rsid w:val="009E4DC7"/>
    <w:rsid w:val="009E657F"/>
    <w:rsid w:val="009E660A"/>
    <w:rsid w:val="009E6B64"/>
    <w:rsid w:val="009E72E5"/>
    <w:rsid w:val="009F03E9"/>
    <w:rsid w:val="009F159F"/>
    <w:rsid w:val="009F46C8"/>
    <w:rsid w:val="009F4F2A"/>
    <w:rsid w:val="009F5E36"/>
    <w:rsid w:val="009F660B"/>
    <w:rsid w:val="009F671E"/>
    <w:rsid w:val="009F6BF6"/>
    <w:rsid w:val="009F7ED1"/>
    <w:rsid w:val="00A00862"/>
    <w:rsid w:val="00A00C83"/>
    <w:rsid w:val="00A0149B"/>
    <w:rsid w:val="00A01607"/>
    <w:rsid w:val="00A018D4"/>
    <w:rsid w:val="00A023CE"/>
    <w:rsid w:val="00A02F9D"/>
    <w:rsid w:val="00A03767"/>
    <w:rsid w:val="00A04834"/>
    <w:rsid w:val="00A048ED"/>
    <w:rsid w:val="00A052D0"/>
    <w:rsid w:val="00A05628"/>
    <w:rsid w:val="00A0575F"/>
    <w:rsid w:val="00A07DCF"/>
    <w:rsid w:val="00A1046D"/>
    <w:rsid w:val="00A1064F"/>
    <w:rsid w:val="00A12979"/>
    <w:rsid w:val="00A12CCF"/>
    <w:rsid w:val="00A131A9"/>
    <w:rsid w:val="00A13C0F"/>
    <w:rsid w:val="00A1496E"/>
    <w:rsid w:val="00A14F84"/>
    <w:rsid w:val="00A15107"/>
    <w:rsid w:val="00A16706"/>
    <w:rsid w:val="00A16D6D"/>
    <w:rsid w:val="00A179AF"/>
    <w:rsid w:val="00A17C75"/>
    <w:rsid w:val="00A20326"/>
    <w:rsid w:val="00A206C3"/>
    <w:rsid w:val="00A211C8"/>
    <w:rsid w:val="00A2121E"/>
    <w:rsid w:val="00A21CAD"/>
    <w:rsid w:val="00A21EAC"/>
    <w:rsid w:val="00A221DE"/>
    <w:rsid w:val="00A2271C"/>
    <w:rsid w:val="00A22CB2"/>
    <w:rsid w:val="00A23138"/>
    <w:rsid w:val="00A23940"/>
    <w:rsid w:val="00A23ECC"/>
    <w:rsid w:val="00A24CD3"/>
    <w:rsid w:val="00A24D4D"/>
    <w:rsid w:val="00A25461"/>
    <w:rsid w:val="00A25846"/>
    <w:rsid w:val="00A26367"/>
    <w:rsid w:val="00A2678A"/>
    <w:rsid w:val="00A269DC"/>
    <w:rsid w:val="00A269E1"/>
    <w:rsid w:val="00A27531"/>
    <w:rsid w:val="00A27C1C"/>
    <w:rsid w:val="00A30E98"/>
    <w:rsid w:val="00A30F6A"/>
    <w:rsid w:val="00A31B31"/>
    <w:rsid w:val="00A32AEA"/>
    <w:rsid w:val="00A32F32"/>
    <w:rsid w:val="00A335AB"/>
    <w:rsid w:val="00A33E80"/>
    <w:rsid w:val="00A33EFE"/>
    <w:rsid w:val="00A33F6C"/>
    <w:rsid w:val="00A340E9"/>
    <w:rsid w:val="00A40AEF"/>
    <w:rsid w:val="00A4148D"/>
    <w:rsid w:val="00A42ADC"/>
    <w:rsid w:val="00A4323F"/>
    <w:rsid w:val="00A44D0E"/>
    <w:rsid w:val="00A4621D"/>
    <w:rsid w:val="00A4633D"/>
    <w:rsid w:val="00A465F5"/>
    <w:rsid w:val="00A46833"/>
    <w:rsid w:val="00A469D4"/>
    <w:rsid w:val="00A47B1C"/>
    <w:rsid w:val="00A47D0D"/>
    <w:rsid w:val="00A5025A"/>
    <w:rsid w:val="00A509FB"/>
    <w:rsid w:val="00A51C19"/>
    <w:rsid w:val="00A51E04"/>
    <w:rsid w:val="00A522B5"/>
    <w:rsid w:val="00A52720"/>
    <w:rsid w:val="00A52C31"/>
    <w:rsid w:val="00A52F37"/>
    <w:rsid w:val="00A533C5"/>
    <w:rsid w:val="00A5359D"/>
    <w:rsid w:val="00A5388C"/>
    <w:rsid w:val="00A5397B"/>
    <w:rsid w:val="00A53B24"/>
    <w:rsid w:val="00A53BE1"/>
    <w:rsid w:val="00A54644"/>
    <w:rsid w:val="00A55921"/>
    <w:rsid w:val="00A560E3"/>
    <w:rsid w:val="00A5628F"/>
    <w:rsid w:val="00A564AF"/>
    <w:rsid w:val="00A566A8"/>
    <w:rsid w:val="00A56D0B"/>
    <w:rsid w:val="00A5724D"/>
    <w:rsid w:val="00A5775C"/>
    <w:rsid w:val="00A57959"/>
    <w:rsid w:val="00A57D26"/>
    <w:rsid w:val="00A60E72"/>
    <w:rsid w:val="00A61F0C"/>
    <w:rsid w:val="00A61FF0"/>
    <w:rsid w:val="00A620D5"/>
    <w:rsid w:val="00A62580"/>
    <w:rsid w:val="00A63AC9"/>
    <w:rsid w:val="00A64258"/>
    <w:rsid w:val="00A64502"/>
    <w:rsid w:val="00A64B5F"/>
    <w:rsid w:val="00A65EA0"/>
    <w:rsid w:val="00A66515"/>
    <w:rsid w:val="00A66517"/>
    <w:rsid w:val="00A67B0E"/>
    <w:rsid w:val="00A70299"/>
    <w:rsid w:val="00A70415"/>
    <w:rsid w:val="00A70687"/>
    <w:rsid w:val="00A70E10"/>
    <w:rsid w:val="00A718EF"/>
    <w:rsid w:val="00A72134"/>
    <w:rsid w:val="00A726A8"/>
    <w:rsid w:val="00A72951"/>
    <w:rsid w:val="00A73387"/>
    <w:rsid w:val="00A73505"/>
    <w:rsid w:val="00A73703"/>
    <w:rsid w:val="00A75C66"/>
    <w:rsid w:val="00A75E02"/>
    <w:rsid w:val="00A75E44"/>
    <w:rsid w:val="00A76E79"/>
    <w:rsid w:val="00A776CD"/>
    <w:rsid w:val="00A7771B"/>
    <w:rsid w:val="00A77B53"/>
    <w:rsid w:val="00A811F1"/>
    <w:rsid w:val="00A8227F"/>
    <w:rsid w:val="00A82431"/>
    <w:rsid w:val="00A82887"/>
    <w:rsid w:val="00A83010"/>
    <w:rsid w:val="00A8315C"/>
    <w:rsid w:val="00A83BF5"/>
    <w:rsid w:val="00A84CD1"/>
    <w:rsid w:val="00A84D2F"/>
    <w:rsid w:val="00A85A3D"/>
    <w:rsid w:val="00A85C19"/>
    <w:rsid w:val="00A85E2E"/>
    <w:rsid w:val="00A861F3"/>
    <w:rsid w:val="00A8683A"/>
    <w:rsid w:val="00A86BF3"/>
    <w:rsid w:val="00A8728F"/>
    <w:rsid w:val="00A8756A"/>
    <w:rsid w:val="00A87F7D"/>
    <w:rsid w:val="00A906B7"/>
    <w:rsid w:val="00A9070E"/>
    <w:rsid w:val="00A92815"/>
    <w:rsid w:val="00A92DD4"/>
    <w:rsid w:val="00A935E9"/>
    <w:rsid w:val="00A93631"/>
    <w:rsid w:val="00A938C7"/>
    <w:rsid w:val="00A94304"/>
    <w:rsid w:val="00A94D0F"/>
    <w:rsid w:val="00A94F13"/>
    <w:rsid w:val="00A94F29"/>
    <w:rsid w:val="00A95545"/>
    <w:rsid w:val="00A9568C"/>
    <w:rsid w:val="00A95932"/>
    <w:rsid w:val="00A95BED"/>
    <w:rsid w:val="00A95E02"/>
    <w:rsid w:val="00A95EA2"/>
    <w:rsid w:val="00A96800"/>
    <w:rsid w:val="00A96C6D"/>
    <w:rsid w:val="00A9787E"/>
    <w:rsid w:val="00A979E6"/>
    <w:rsid w:val="00A97AF9"/>
    <w:rsid w:val="00AA0076"/>
    <w:rsid w:val="00AA026E"/>
    <w:rsid w:val="00AA08E8"/>
    <w:rsid w:val="00AA0BD8"/>
    <w:rsid w:val="00AA0DB4"/>
    <w:rsid w:val="00AA11C5"/>
    <w:rsid w:val="00AA17E2"/>
    <w:rsid w:val="00AA1930"/>
    <w:rsid w:val="00AA1F9D"/>
    <w:rsid w:val="00AA21B7"/>
    <w:rsid w:val="00AA276D"/>
    <w:rsid w:val="00AA3043"/>
    <w:rsid w:val="00AA3303"/>
    <w:rsid w:val="00AA3827"/>
    <w:rsid w:val="00AA382D"/>
    <w:rsid w:val="00AA44ED"/>
    <w:rsid w:val="00AA4A2C"/>
    <w:rsid w:val="00AA59A6"/>
    <w:rsid w:val="00AA6299"/>
    <w:rsid w:val="00AA668A"/>
    <w:rsid w:val="00AA6798"/>
    <w:rsid w:val="00AA6BB0"/>
    <w:rsid w:val="00AA6E05"/>
    <w:rsid w:val="00AA726F"/>
    <w:rsid w:val="00AA76A8"/>
    <w:rsid w:val="00AB0262"/>
    <w:rsid w:val="00AB14A1"/>
    <w:rsid w:val="00AB1881"/>
    <w:rsid w:val="00AB202A"/>
    <w:rsid w:val="00AB33D0"/>
    <w:rsid w:val="00AB4926"/>
    <w:rsid w:val="00AB52B6"/>
    <w:rsid w:val="00AB5492"/>
    <w:rsid w:val="00AB5555"/>
    <w:rsid w:val="00AB55AC"/>
    <w:rsid w:val="00AB55AD"/>
    <w:rsid w:val="00AB5D1B"/>
    <w:rsid w:val="00AB5FEA"/>
    <w:rsid w:val="00AB6828"/>
    <w:rsid w:val="00AB6918"/>
    <w:rsid w:val="00AB6B40"/>
    <w:rsid w:val="00AB740A"/>
    <w:rsid w:val="00AB77A3"/>
    <w:rsid w:val="00AC1A48"/>
    <w:rsid w:val="00AC1AA5"/>
    <w:rsid w:val="00AC1DA5"/>
    <w:rsid w:val="00AC216B"/>
    <w:rsid w:val="00AC2172"/>
    <w:rsid w:val="00AC23BA"/>
    <w:rsid w:val="00AC26B1"/>
    <w:rsid w:val="00AC42B8"/>
    <w:rsid w:val="00AC45C5"/>
    <w:rsid w:val="00AC4791"/>
    <w:rsid w:val="00AC4FB6"/>
    <w:rsid w:val="00AC4FD1"/>
    <w:rsid w:val="00AC5FEF"/>
    <w:rsid w:val="00AC6036"/>
    <w:rsid w:val="00AC6531"/>
    <w:rsid w:val="00AC6ABB"/>
    <w:rsid w:val="00AD02E0"/>
    <w:rsid w:val="00AD0328"/>
    <w:rsid w:val="00AD0B09"/>
    <w:rsid w:val="00AD11DC"/>
    <w:rsid w:val="00AD1966"/>
    <w:rsid w:val="00AD19E8"/>
    <w:rsid w:val="00AD204C"/>
    <w:rsid w:val="00AD2B03"/>
    <w:rsid w:val="00AD2E07"/>
    <w:rsid w:val="00AD38A9"/>
    <w:rsid w:val="00AD4071"/>
    <w:rsid w:val="00AD44EA"/>
    <w:rsid w:val="00AD4782"/>
    <w:rsid w:val="00AD5236"/>
    <w:rsid w:val="00AD527D"/>
    <w:rsid w:val="00AD54E0"/>
    <w:rsid w:val="00AD758E"/>
    <w:rsid w:val="00AD7AB5"/>
    <w:rsid w:val="00AD7F56"/>
    <w:rsid w:val="00AD7F89"/>
    <w:rsid w:val="00AE08B7"/>
    <w:rsid w:val="00AE0DBA"/>
    <w:rsid w:val="00AE0F9F"/>
    <w:rsid w:val="00AE12C8"/>
    <w:rsid w:val="00AE160F"/>
    <w:rsid w:val="00AE1970"/>
    <w:rsid w:val="00AE21DC"/>
    <w:rsid w:val="00AE239B"/>
    <w:rsid w:val="00AE25D2"/>
    <w:rsid w:val="00AE2B47"/>
    <w:rsid w:val="00AE2CAD"/>
    <w:rsid w:val="00AE3090"/>
    <w:rsid w:val="00AE380E"/>
    <w:rsid w:val="00AE3AAD"/>
    <w:rsid w:val="00AE4189"/>
    <w:rsid w:val="00AE4933"/>
    <w:rsid w:val="00AE4DB2"/>
    <w:rsid w:val="00AE503A"/>
    <w:rsid w:val="00AE56BB"/>
    <w:rsid w:val="00AE63DA"/>
    <w:rsid w:val="00AE68E2"/>
    <w:rsid w:val="00AE70F0"/>
    <w:rsid w:val="00AE7362"/>
    <w:rsid w:val="00AE7EB7"/>
    <w:rsid w:val="00AF0157"/>
    <w:rsid w:val="00AF0414"/>
    <w:rsid w:val="00AF160F"/>
    <w:rsid w:val="00AF1B2E"/>
    <w:rsid w:val="00AF1C53"/>
    <w:rsid w:val="00AF1E29"/>
    <w:rsid w:val="00AF283E"/>
    <w:rsid w:val="00AF2C52"/>
    <w:rsid w:val="00AF2EC7"/>
    <w:rsid w:val="00AF34AE"/>
    <w:rsid w:val="00AF3729"/>
    <w:rsid w:val="00AF3AC0"/>
    <w:rsid w:val="00AF459D"/>
    <w:rsid w:val="00AF4A6E"/>
    <w:rsid w:val="00AF4F4A"/>
    <w:rsid w:val="00AF5C25"/>
    <w:rsid w:val="00AF5DA3"/>
    <w:rsid w:val="00AF6D88"/>
    <w:rsid w:val="00AF7089"/>
    <w:rsid w:val="00AF7DA5"/>
    <w:rsid w:val="00B004A5"/>
    <w:rsid w:val="00B00778"/>
    <w:rsid w:val="00B00C24"/>
    <w:rsid w:val="00B00F93"/>
    <w:rsid w:val="00B01BBE"/>
    <w:rsid w:val="00B036B0"/>
    <w:rsid w:val="00B03E49"/>
    <w:rsid w:val="00B03F92"/>
    <w:rsid w:val="00B04ABC"/>
    <w:rsid w:val="00B055D8"/>
    <w:rsid w:val="00B06001"/>
    <w:rsid w:val="00B0625A"/>
    <w:rsid w:val="00B06CD6"/>
    <w:rsid w:val="00B06EBC"/>
    <w:rsid w:val="00B072B9"/>
    <w:rsid w:val="00B1109D"/>
    <w:rsid w:val="00B1132E"/>
    <w:rsid w:val="00B118BB"/>
    <w:rsid w:val="00B11D2D"/>
    <w:rsid w:val="00B11E0B"/>
    <w:rsid w:val="00B12084"/>
    <w:rsid w:val="00B123F0"/>
    <w:rsid w:val="00B12891"/>
    <w:rsid w:val="00B12B8B"/>
    <w:rsid w:val="00B12E12"/>
    <w:rsid w:val="00B13107"/>
    <w:rsid w:val="00B1453B"/>
    <w:rsid w:val="00B146C1"/>
    <w:rsid w:val="00B146E7"/>
    <w:rsid w:val="00B1484D"/>
    <w:rsid w:val="00B14C4E"/>
    <w:rsid w:val="00B156DF"/>
    <w:rsid w:val="00B15ABB"/>
    <w:rsid w:val="00B168C8"/>
    <w:rsid w:val="00B16973"/>
    <w:rsid w:val="00B16E3F"/>
    <w:rsid w:val="00B16F57"/>
    <w:rsid w:val="00B17514"/>
    <w:rsid w:val="00B2036A"/>
    <w:rsid w:val="00B21057"/>
    <w:rsid w:val="00B2134F"/>
    <w:rsid w:val="00B21712"/>
    <w:rsid w:val="00B2182D"/>
    <w:rsid w:val="00B2202B"/>
    <w:rsid w:val="00B23422"/>
    <w:rsid w:val="00B24090"/>
    <w:rsid w:val="00B240DB"/>
    <w:rsid w:val="00B246EB"/>
    <w:rsid w:val="00B24948"/>
    <w:rsid w:val="00B24CBD"/>
    <w:rsid w:val="00B2575E"/>
    <w:rsid w:val="00B25CA3"/>
    <w:rsid w:val="00B264CC"/>
    <w:rsid w:val="00B26770"/>
    <w:rsid w:val="00B30028"/>
    <w:rsid w:val="00B30D33"/>
    <w:rsid w:val="00B31E8D"/>
    <w:rsid w:val="00B329DD"/>
    <w:rsid w:val="00B329F2"/>
    <w:rsid w:val="00B3313B"/>
    <w:rsid w:val="00B331E8"/>
    <w:rsid w:val="00B331EA"/>
    <w:rsid w:val="00B34732"/>
    <w:rsid w:val="00B34834"/>
    <w:rsid w:val="00B353B8"/>
    <w:rsid w:val="00B35C56"/>
    <w:rsid w:val="00B366A5"/>
    <w:rsid w:val="00B36F17"/>
    <w:rsid w:val="00B372ED"/>
    <w:rsid w:val="00B377B7"/>
    <w:rsid w:val="00B404A6"/>
    <w:rsid w:val="00B40603"/>
    <w:rsid w:val="00B4067E"/>
    <w:rsid w:val="00B40AF6"/>
    <w:rsid w:val="00B41071"/>
    <w:rsid w:val="00B41B36"/>
    <w:rsid w:val="00B425C0"/>
    <w:rsid w:val="00B42DB6"/>
    <w:rsid w:val="00B435BB"/>
    <w:rsid w:val="00B439CE"/>
    <w:rsid w:val="00B45349"/>
    <w:rsid w:val="00B4671D"/>
    <w:rsid w:val="00B467DF"/>
    <w:rsid w:val="00B46957"/>
    <w:rsid w:val="00B4706A"/>
    <w:rsid w:val="00B47B54"/>
    <w:rsid w:val="00B47B56"/>
    <w:rsid w:val="00B50A68"/>
    <w:rsid w:val="00B50E37"/>
    <w:rsid w:val="00B50E99"/>
    <w:rsid w:val="00B51926"/>
    <w:rsid w:val="00B51C73"/>
    <w:rsid w:val="00B51D1C"/>
    <w:rsid w:val="00B51F9A"/>
    <w:rsid w:val="00B52C1B"/>
    <w:rsid w:val="00B54DA7"/>
    <w:rsid w:val="00B54E60"/>
    <w:rsid w:val="00B55C90"/>
    <w:rsid w:val="00B56B88"/>
    <w:rsid w:val="00B5718A"/>
    <w:rsid w:val="00B57460"/>
    <w:rsid w:val="00B57BB2"/>
    <w:rsid w:val="00B600C6"/>
    <w:rsid w:val="00B60167"/>
    <w:rsid w:val="00B60906"/>
    <w:rsid w:val="00B60FC0"/>
    <w:rsid w:val="00B61633"/>
    <w:rsid w:val="00B61665"/>
    <w:rsid w:val="00B63528"/>
    <w:rsid w:val="00B63DAF"/>
    <w:rsid w:val="00B63E2A"/>
    <w:rsid w:val="00B63E98"/>
    <w:rsid w:val="00B6455F"/>
    <w:rsid w:val="00B64725"/>
    <w:rsid w:val="00B64B9A"/>
    <w:rsid w:val="00B64C1D"/>
    <w:rsid w:val="00B65754"/>
    <w:rsid w:val="00B65A6E"/>
    <w:rsid w:val="00B661AA"/>
    <w:rsid w:val="00B66242"/>
    <w:rsid w:val="00B666C5"/>
    <w:rsid w:val="00B670D3"/>
    <w:rsid w:val="00B67958"/>
    <w:rsid w:val="00B67BF5"/>
    <w:rsid w:val="00B67E16"/>
    <w:rsid w:val="00B701D1"/>
    <w:rsid w:val="00B70FCD"/>
    <w:rsid w:val="00B716BB"/>
    <w:rsid w:val="00B716FD"/>
    <w:rsid w:val="00B72830"/>
    <w:rsid w:val="00B734C2"/>
    <w:rsid w:val="00B73BDA"/>
    <w:rsid w:val="00B73EA9"/>
    <w:rsid w:val="00B74053"/>
    <w:rsid w:val="00B7485B"/>
    <w:rsid w:val="00B765A0"/>
    <w:rsid w:val="00B76807"/>
    <w:rsid w:val="00B76C02"/>
    <w:rsid w:val="00B77B03"/>
    <w:rsid w:val="00B77BD2"/>
    <w:rsid w:val="00B814CB"/>
    <w:rsid w:val="00B81B6A"/>
    <w:rsid w:val="00B81FB2"/>
    <w:rsid w:val="00B820F4"/>
    <w:rsid w:val="00B82A41"/>
    <w:rsid w:val="00B82C2E"/>
    <w:rsid w:val="00B82CB5"/>
    <w:rsid w:val="00B83198"/>
    <w:rsid w:val="00B835E0"/>
    <w:rsid w:val="00B8396D"/>
    <w:rsid w:val="00B8513A"/>
    <w:rsid w:val="00B85648"/>
    <w:rsid w:val="00B85879"/>
    <w:rsid w:val="00B86E17"/>
    <w:rsid w:val="00B86FBE"/>
    <w:rsid w:val="00B90331"/>
    <w:rsid w:val="00B903ED"/>
    <w:rsid w:val="00B90993"/>
    <w:rsid w:val="00B90B2D"/>
    <w:rsid w:val="00B915F4"/>
    <w:rsid w:val="00B9204F"/>
    <w:rsid w:val="00B92D12"/>
    <w:rsid w:val="00B9325C"/>
    <w:rsid w:val="00B935A1"/>
    <w:rsid w:val="00B93AB1"/>
    <w:rsid w:val="00B95DAD"/>
    <w:rsid w:val="00B96C0C"/>
    <w:rsid w:val="00B97116"/>
    <w:rsid w:val="00B9734D"/>
    <w:rsid w:val="00B9770E"/>
    <w:rsid w:val="00B97732"/>
    <w:rsid w:val="00BA19BF"/>
    <w:rsid w:val="00BA20FE"/>
    <w:rsid w:val="00BA27F4"/>
    <w:rsid w:val="00BA2E40"/>
    <w:rsid w:val="00BA3CB7"/>
    <w:rsid w:val="00BA41DE"/>
    <w:rsid w:val="00BA461A"/>
    <w:rsid w:val="00BA4634"/>
    <w:rsid w:val="00BA4891"/>
    <w:rsid w:val="00BA49C6"/>
    <w:rsid w:val="00BA4CAB"/>
    <w:rsid w:val="00BA4CD8"/>
    <w:rsid w:val="00BA556C"/>
    <w:rsid w:val="00BB076D"/>
    <w:rsid w:val="00BB0CB4"/>
    <w:rsid w:val="00BB0F31"/>
    <w:rsid w:val="00BB0F8A"/>
    <w:rsid w:val="00BB15AB"/>
    <w:rsid w:val="00BB189B"/>
    <w:rsid w:val="00BB198C"/>
    <w:rsid w:val="00BB1D21"/>
    <w:rsid w:val="00BB2B9F"/>
    <w:rsid w:val="00BB2E51"/>
    <w:rsid w:val="00BB4462"/>
    <w:rsid w:val="00BB4BEA"/>
    <w:rsid w:val="00BB4C1A"/>
    <w:rsid w:val="00BB50AB"/>
    <w:rsid w:val="00BB5100"/>
    <w:rsid w:val="00BB6664"/>
    <w:rsid w:val="00BC01FC"/>
    <w:rsid w:val="00BC1A2D"/>
    <w:rsid w:val="00BC1D9F"/>
    <w:rsid w:val="00BC1F79"/>
    <w:rsid w:val="00BC2201"/>
    <w:rsid w:val="00BC2B80"/>
    <w:rsid w:val="00BC2E22"/>
    <w:rsid w:val="00BC394F"/>
    <w:rsid w:val="00BC3C7A"/>
    <w:rsid w:val="00BC3D4E"/>
    <w:rsid w:val="00BC557D"/>
    <w:rsid w:val="00BC5618"/>
    <w:rsid w:val="00BC61F1"/>
    <w:rsid w:val="00BC6EDD"/>
    <w:rsid w:val="00BC7DC6"/>
    <w:rsid w:val="00BD1039"/>
    <w:rsid w:val="00BD13B5"/>
    <w:rsid w:val="00BD2042"/>
    <w:rsid w:val="00BD2871"/>
    <w:rsid w:val="00BD2EFC"/>
    <w:rsid w:val="00BD3176"/>
    <w:rsid w:val="00BD340E"/>
    <w:rsid w:val="00BD3771"/>
    <w:rsid w:val="00BD4EB2"/>
    <w:rsid w:val="00BD5334"/>
    <w:rsid w:val="00BD60AD"/>
    <w:rsid w:val="00BD65B4"/>
    <w:rsid w:val="00BD65C9"/>
    <w:rsid w:val="00BD6C02"/>
    <w:rsid w:val="00BD6D72"/>
    <w:rsid w:val="00BD7157"/>
    <w:rsid w:val="00BD7277"/>
    <w:rsid w:val="00BD7489"/>
    <w:rsid w:val="00BD7712"/>
    <w:rsid w:val="00BE1032"/>
    <w:rsid w:val="00BE1244"/>
    <w:rsid w:val="00BE165D"/>
    <w:rsid w:val="00BE1A8B"/>
    <w:rsid w:val="00BE1EE5"/>
    <w:rsid w:val="00BE2394"/>
    <w:rsid w:val="00BE2702"/>
    <w:rsid w:val="00BE4326"/>
    <w:rsid w:val="00BE51C1"/>
    <w:rsid w:val="00BE56AC"/>
    <w:rsid w:val="00BE5F4F"/>
    <w:rsid w:val="00BE60DB"/>
    <w:rsid w:val="00BE6719"/>
    <w:rsid w:val="00BE6A85"/>
    <w:rsid w:val="00BF0050"/>
    <w:rsid w:val="00BF0191"/>
    <w:rsid w:val="00BF13EC"/>
    <w:rsid w:val="00BF186A"/>
    <w:rsid w:val="00BF1C07"/>
    <w:rsid w:val="00BF31F7"/>
    <w:rsid w:val="00BF34BA"/>
    <w:rsid w:val="00BF38B0"/>
    <w:rsid w:val="00BF3DEE"/>
    <w:rsid w:val="00BF3E43"/>
    <w:rsid w:val="00BF3FA7"/>
    <w:rsid w:val="00BF5166"/>
    <w:rsid w:val="00BF54AC"/>
    <w:rsid w:val="00BF54BD"/>
    <w:rsid w:val="00BF60BE"/>
    <w:rsid w:val="00BF68A5"/>
    <w:rsid w:val="00BF6B8E"/>
    <w:rsid w:val="00BF798F"/>
    <w:rsid w:val="00C015E1"/>
    <w:rsid w:val="00C01DBD"/>
    <w:rsid w:val="00C025A5"/>
    <w:rsid w:val="00C02A88"/>
    <w:rsid w:val="00C038D6"/>
    <w:rsid w:val="00C03C78"/>
    <w:rsid w:val="00C047ED"/>
    <w:rsid w:val="00C04FD3"/>
    <w:rsid w:val="00C05146"/>
    <w:rsid w:val="00C065A2"/>
    <w:rsid w:val="00C07919"/>
    <w:rsid w:val="00C103F9"/>
    <w:rsid w:val="00C104AC"/>
    <w:rsid w:val="00C105C3"/>
    <w:rsid w:val="00C110E1"/>
    <w:rsid w:val="00C1198F"/>
    <w:rsid w:val="00C11E04"/>
    <w:rsid w:val="00C11FA1"/>
    <w:rsid w:val="00C12167"/>
    <w:rsid w:val="00C12452"/>
    <w:rsid w:val="00C12B37"/>
    <w:rsid w:val="00C12E21"/>
    <w:rsid w:val="00C12E65"/>
    <w:rsid w:val="00C13164"/>
    <w:rsid w:val="00C13540"/>
    <w:rsid w:val="00C13C20"/>
    <w:rsid w:val="00C13F74"/>
    <w:rsid w:val="00C1442E"/>
    <w:rsid w:val="00C146D3"/>
    <w:rsid w:val="00C16304"/>
    <w:rsid w:val="00C16BE0"/>
    <w:rsid w:val="00C170C8"/>
    <w:rsid w:val="00C17CF9"/>
    <w:rsid w:val="00C2102A"/>
    <w:rsid w:val="00C21C39"/>
    <w:rsid w:val="00C2221C"/>
    <w:rsid w:val="00C229CC"/>
    <w:rsid w:val="00C22C79"/>
    <w:rsid w:val="00C22CE8"/>
    <w:rsid w:val="00C2325C"/>
    <w:rsid w:val="00C2391C"/>
    <w:rsid w:val="00C239ED"/>
    <w:rsid w:val="00C24D9D"/>
    <w:rsid w:val="00C25CF3"/>
    <w:rsid w:val="00C26205"/>
    <w:rsid w:val="00C263E9"/>
    <w:rsid w:val="00C26E51"/>
    <w:rsid w:val="00C26F96"/>
    <w:rsid w:val="00C2775A"/>
    <w:rsid w:val="00C27AE0"/>
    <w:rsid w:val="00C27D10"/>
    <w:rsid w:val="00C3063A"/>
    <w:rsid w:val="00C30BAD"/>
    <w:rsid w:val="00C31344"/>
    <w:rsid w:val="00C31E8F"/>
    <w:rsid w:val="00C3223D"/>
    <w:rsid w:val="00C32BE7"/>
    <w:rsid w:val="00C335DA"/>
    <w:rsid w:val="00C33D3E"/>
    <w:rsid w:val="00C3437B"/>
    <w:rsid w:val="00C353E9"/>
    <w:rsid w:val="00C362E0"/>
    <w:rsid w:val="00C36ED4"/>
    <w:rsid w:val="00C376CC"/>
    <w:rsid w:val="00C400F7"/>
    <w:rsid w:val="00C40EC6"/>
    <w:rsid w:val="00C41670"/>
    <w:rsid w:val="00C419AD"/>
    <w:rsid w:val="00C41B5F"/>
    <w:rsid w:val="00C437BA"/>
    <w:rsid w:val="00C437C3"/>
    <w:rsid w:val="00C43B43"/>
    <w:rsid w:val="00C44395"/>
    <w:rsid w:val="00C443B3"/>
    <w:rsid w:val="00C44653"/>
    <w:rsid w:val="00C45CE8"/>
    <w:rsid w:val="00C46F06"/>
    <w:rsid w:val="00C47DA6"/>
    <w:rsid w:val="00C50986"/>
    <w:rsid w:val="00C50ABF"/>
    <w:rsid w:val="00C50EF2"/>
    <w:rsid w:val="00C50F4A"/>
    <w:rsid w:val="00C51256"/>
    <w:rsid w:val="00C51566"/>
    <w:rsid w:val="00C516B7"/>
    <w:rsid w:val="00C516C4"/>
    <w:rsid w:val="00C51C1F"/>
    <w:rsid w:val="00C52433"/>
    <w:rsid w:val="00C52D62"/>
    <w:rsid w:val="00C52EF3"/>
    <w:rsid w:val="00C5337A"/>
    <w:rsid w:val="00C533D4"/>
    <w:rsid w:val="00C53A4C"/>
    <w:rsid w:val="00C5448D"/>
    <w:rsid w:val="00C5477F"/>
    <w:rsid w:val="00C547B7"/>
    <w:rsid w:val="00C54A4F"/>
    <w:rsid w:val="00C55015"/>
    <w:rsid w:val="00C5503B"/>
    <w:rsid w:val="00C55A32"/>
    <w:rsid w:val="00C5604E"/>
    <w:rsid w:val="00C564F2"/>
    <w:rsid w:val="00C56F11"/>
    <w:rsid w:val="00C577B2"/>
    <w:rsid w:val="00C60B72"/>
    <w:rsid w:val="00C6188D"/>
    <w:rsid w:val="00C61ADD"/>
    <w:rsid w:val="00C61F3A"/>
    <w:rsid w:val="00C629CB"/>
    <w:rsid w:val="00C62B75"/>
    <w:rsid w:val="00C62E9F"/>
    <w:rsid w:val="00C657B5"/>
    <w:rsid w:val="00C661E1"/>
    <w:rsid w:val="00C66686"/>
    <w:rsid w:val="00C67252"/>
    <w:rsid w:val="00C67873"/>
    <w:rsid w:val="00C678C4"/>
    <w:rsid w:val="00C71215"/>
    <w:rsid w:val="00C7216B"/>
    <w:rsid w:val="00C727BE"/>
    <w:rsid w:val="00C732A9"/>
    <w:rsid w:val="00C7343B"/>
    <w:rsid w:val="00C73448"/>
    <w:rsid w:val="00C73C0A"/>
    <w:rsid w:val="00C73E2E"/>
    <w:rsid w:val="00C74546"/>
    <w:rsid w:val="00C748E2"/>
    <w:rsid w:val="00C74F04"/>
    <w:rsid w:val="00C75193"/>
    <w:rsid w:val="00C75646"/>
    <w:rsid w:val="00C7776C"/>
    <w:rsid w:val="00C808CE"/>
    <w:rsid w:val="00C816DD"/>
    <w:rsid w:val="00C81A0B"/>
    <w:rsid w:val="00C82995"/>
    <w:rsid w:val="00C8398D"/>
    <w:rsid w:val="00C83B31"/>
    <w:rsid w:val="00C84BC2"/>
    <w:rsid w:val="00C85139"/>
    <w:rsid w:val="00C852C0"/>
    <w:rsid w:val="00C85657"/>
    <w:rsid w:val="00C90095"/>
    <w:rsid w:val="00C90474"/>
    <w:rsid w:val="00C91C88"/>
    <w:rsid w:val="00C92491"/>
    <w:rsid w:val="00C939C3"/>
    <w:rsid w:val="00C94228"/>
    <w:rsid w:val="00C94779"/>
    <w:rsid w:val="00C951C3"/>
    <w:rsid w:val="00C962B0"/>
    <w:rsid w:val="00C96BDE"/>
    <w:rsid w:val="00C96D56"/>
    <w:rsid w:val="00C977E6"/>
    <w:rsid w:val="00CA0020"/>
    <w:rsid w:val="00CA0571"/>
    <w:rsid w:val="00CA0B2E"/>
    <w:rsid w:val="00CA18CA"/>
    <w:rsid w:val="00CA2557"/>
    <w:rsid w:val="00CA2C26"/>
    <w:rsid w:val="00CA3749"/>
    <w:rsid w:val="00CA5413"/>
    <w:rsid w:val="00CA55E1"/>
    <w:rsid w:val="00CA5674"/>
    <w:rsid w:val="00CA5831"/>
    <w:rsid w:val="00CA5BDA"/>
    <w:rsid w:val="00CA5C1A"/>
    <w:rsid w:val="00CA5E60"/>
    <w:rsid w:val="00CA5F1F"/>
    <w:rsid w:val="00CA633F"/>
    <w:rsid w:val="00CA641E"/>
    <w:rsid w:val="00CA7558"/>
    <w:rsid w:val="00CA785F"/>
    <w:rsid w:val="00CA792A"/>
    <w:rsid w:val="00CA7949"/>
    <w:rsid w:val="00CA7A00"/>
    <w:rsid w:val="00CA7D10"/>
    <w:rsid w:val="00CB0400"/>
    <w:rsid w:val="00CB0875"/>
    <w:rsid w:val="00CB09F9"/>
    <w:rsid w:val="00CB0C6E"/>
    <w:rsid w:val="00CB0C89"/>
    <w:rsid w:val="00CB214B"/>
    <w:rsid w:val="00CB226B"/>
    <w:rsid w:val="00CB229B"/>
    <w:rsid w:val="00CB33B4"/>
    <w:rsid w:val="00CB39A2"/>
    <w:rsid w:val="00CB3D93"/>
    <w:rsid w:val="00CB4441"/>
    <w:rsid w:val="00CB4B1A"/>
    <w:rsid w:val="00CB4E1F"/>
    <w:rsid w:val="00CC05EA"/>
    <w:rsid w:val="00CC0A38"/>
    <w:rsid w:val="00CC152E"/>
    <w:rsid w:val="00CC1E57"/>
    <w:rsid w:val="00CC2493"/>
    <w:rsid w:val="00CC3222"/>
    <w:rsid w:val="00CC35F1"/>
    <w:rsid w:val="00CC35FF"/>
    <w:rsid w:val="00CC3EC2"/>
    <w:rsid w:val="00CC46FD"/>
    <w:rsid w:val="00CC4862"/>
    <w:rsid w:val="00CC7C95"/>
    <w:rsid w:val="00CC7CF5"/>
    <w:rsid w:val="00CD0E6E"/>
    <w:rsid w:val="00CD1CC6"/>
    <w:rsid w:val="00CD23AE"/>
    <w:rsid w:val="00CD27DF"/>
    <w:rsid w:val="00CD2D8A"/>
    <w:rsid w:val="00CD33C6"/>
    <w:rsid w:val="00CD3BAC"/>
    <w:rsid w:val="00CD3FF2"/>
    <w:rsid w:val="00CD4A65"/>
    <w:rsid w:val="00CD5056"/>
    <w:rsid w:val="00CD5117"/>
    <w:rsid w:val="00CD531F"/>
    <w:rsid w:val="00CD6524"/>
    <w:rsid w:val="00CD66EA"/>
    <w:rsid w:val="00CD6FA3"/>
    <w:rsid w:val="00CE0191"/>
    <w:rsid w:val="00CE20C3"/>
    <w:rsid w:val="00CE2184"/>
    <w:rsid w:val="00CE3B7F"/>
    <w:rsid w:val="00CE3B88"/>
    <w:rsid w:val="00CE3FA2"/>
    <w:rsid w:val="00CE41A0"/>
    <w:rsid w:val="00CE42BE"/>
    <w:rsid w:val="00CE44CB"/>
    <w:rsid w:val="00CE4958"/>
    <w:rsid w:val="00CE5B94"/>
    <w:rsid w:val="00CE5DFC"/>
    <w:rsid w:val="00CE60BE"/>
    <w:rsid w:val="00CE65A9"/>
    <w:rsid w:val="00CE68E2"/>
    <w:rsid w:val="00CE706E"/>
    <w:rsid w:val="00CE70B1"/>
    <w:rsid w:val="00CE7AE4"/>
    <w:rsid w:val="00CF0540"/>
    <w:rsid w:val="00CF06ED"/>
    <w:rsid w:val="00CF0A4C"/>
    <w:rsid w:val="00CF1393"/>
    <w:rsid w:val="00CF150A"/>
    <w:rsid w:val="00CF1F15"/>
    <w:rsid w:val="00CF2225"/>
    <w:rsid w:val="00CF25E7"/>
    <w:rsid w:val="00CF3C77"/>
    <w:rsid w:val="00CF45A2"/>
    <w:rsid w:val="00CF4CD9"/>
    <w:rsid w:val="00CF4FE5"/>
    <w:rsid w:val="00CF52E7"/>
    <w:rsid w:val="00CF5314"/>
    <w:rsid w:val="00CF57A4"/>
    <w:rsid w:val="00CF60AE"/>
    <w:rsid w:val="00CF64B5"/>
    <w:rsid w:val="00CF7853"/>
    <w:rsid w:val="00CF7B67"/>
    <w:rsid w:val="00D00279"/>
    <w:rsid w:val="00D004ED"/>
    <w:rsid w:val="00D00F02"/>
    <w:rsid w:val="00D01466"/>
    <w:rsid w:val="00D01A63"/>
    <w:rsid w:val="00D0260F"/>
    <w:rsid w:val="00D036C0"/>
    <w:rsid w:val="00D03708"/>
    <w:rsid w:val="00D03EC6"/>
    <w:rsid w:val="00D05ABB"/>
    <w:rsid w:val="00D05E7A"/>
    <w:rsid w:val="00D06776"/>
    <w:rsid w:val="00D06A85"/>
    <w:rsid w:val="00D06E46"/>
    <w:rsid w:val="00D06F95"/>
    <w:rsid w:val="00D07A8E"/>
    <w:rsid w:val="00D1157B"/>
    <w:rsid w:val="00D1158C"/>
    <w:rsid w:val="00D11600"/>
    <w:rsid w:val="00D119A2"/>
    <w:rsid w:val="00D11F41"/>
    <w:rsid w:val="00D12DC8"/>
    <w:rsid w:val="00D12E31"/>
    <w:rsid w:val="00D134EE"/>
    <w:rsid w:val="00D137F9"/>
    <w:rsid w:val="00D1458C"/>
    <w:rsid w:val="00D1476B"/>
    <w:rsid w:val="00D1620E"/>
    <w:rsid w:val="00D16820"/>
    <w:rsid w:val="00D16867"/>
    <w:rsid w:val="00D16EEC"/>
    <w:rsid w:val="00D2047A"/>
    <w:rsid w:val="00D20631"/>
    <w:rsid w:val="00D207FC"/>
    <w:rsid w:val="00D21B0E"/>
    <w:rsid w:val="00D2260B"/>
    <w:rsid w:val="00D22D49"/>
    <w:rsid w:val="00D23930"/>
    <w:rsid w:val="00D23A23"/>
    <w:rsid w:val="00D243AB"/>
    <w:rsid w:val="00D24823"/>
    <w:rsid w:val="00D24D8A"/>
    <w:rsid w:val="00D24DA4"/>
    <w:rsid w:val="00D2501B"/>
    <w:rsid w:val="00D25235"/>
    <w:rsid w:val="00D25383"/>
    <w:rsid w:val="00D25670"/>
    <w:rsid w:val="00D301FF"/>
    <w:rsid w:val="00D31220"/>
    <w:rsid w:val="00D3257F"/>
    <w:rsid w:val="00D328DC"/>
    <w:rsid w:val="00D340E2"/>
    <w:rsid w:val="00D35108"/>
    <w:rsid w:val="00D351EE"/>
    <w:rsid w:val="00D35F39"/>
    <w:rsid w:val="00D36887"/>
    <w:rsid w:val="00D36942"/>
    <w:rsid w:val="00D36CA0"/>
    <w:rsid w:val="00D37563"/>
    <w:rsid w:val="00D379EB"/>
    <w:rsid w:val="00D400B8"/>
    <w:rsid w:val="00D4022C"/>
    <w:rsid w:val="00D41023"/>
    <w:rsid w:val="00D41232"/>
    <w:rsid w:val="00D413DB"/>
    <w:rsid w:val="00D41C6C"/>
    <w:rsid w:val="00D4236A"/>
    <w:rsid w:val="00D42465"/>
    <w:rsid w:val="00D42E5B"/>
    <w:rsid w:val="00D4309B"/>
    <w:rsid w:val="00D439D1"/>
    <w:rsid w:val="00D43AC9"/>
    <w:rsid w:val="00D43AEA"/>
    <w:rsid w:val="00D43C68"/>
    <w:rsid w:val="00D440FB"/>
    <w:rsid w:val="00D444B2"/>
    <w:rsid w:val="00D44ADC"/>
    <w:rsid w:val="00D453E4"/>
    <w:rsid w:val="00D460E6"/>
    <w:rsid w:val="00D471F8"/>
    <w:rsid w:val="00D47226"/>
    <w:rsid w:val="00D4737D"/>
    <w:rsid w:val="00D47D09"/>
    <w:rsid w:val="00D50B21"/>
    <w:rsid w:val="00D510BD"/>
    <w:rsid w:val="00D51227"/>
    <w:rsid w:val="00D51349"/>
    <w:rsid w:val="00D521DE"/>
    <w:rsid w:val="00D527AF"/>
    <w:rsid w:val="00D529E1"/>
    <w:rsid w:val="00D52F7E"/>
    <w:rsid w:val="00D534C2"/>
    <w:rsid w:val="00D538BE"/>
    <w:rsid w:val="00D5410F"/>
    <w:rsid w:val="00D54488"/>
    <w:rsid w:val="00D54680"/>
    <w:rsid w:val="00D55620"/>
    <w:rsid w:val="00D55F64"/>
    <w:rsid w:val="00D564DF"/>
    <w:rsid w:val="00D56603"/>
    <w:rsid w:val="00D567EC"/>
    <w:rsid w:val="00D570A2"/>
    <w:rsid w:val="00D576DD"/>
    <w:rsid w:val="00D57CB4"/>
    <w:rsid w:val="00D60CEC"/>
    <w:rsid w:val="00D60ECF"/>
    <w:rsid w:val="00D61477"/>
    <w:rsid w:val="00D619E2"/>
    <w:rsid w:val="00D61D5C"/>
    <w:rsid w:val="00D62036"/>
    <w:rsid w:val="00D620CC"/>
    <w:rsid w:val="00D634B8"/>
    <w:rsid w:val="00D63EE3"/>
    <w:rsid w:val="00D63EF3"/>
    <w:rsid w:val="00D64441"/>
    <w:rsid w:val="00D647AD"/>
    <w:rsid w:val="00D64801"/>
    <w:rsid w:val="00D64FB0"/>
    <w:rsid w:val="00D65497"/>
    <w:rsid w:val="00D654DA"/>
    <w:rsid w:val="00D659CB"/>
    <w:rsid w:val="00D65C46"/>
    <w:rsid w:val="00D65DED"/>
    <w:rsid w:val="00D6609E"/>
    <w:rsid w:val="00D67A31"/>
    <w:rsid w:val="00D67A9F"/>
    <w:rsid w:val="00D67C20"/>
    <w:rsid w:val="00D706B3"/>
    <w:rsid w:val="00D709B2"/>
    <w:rsid w:val="00D70C1B"/>
    <w:rsid w:val="00D70E5C"/>
    <w:rsid w:val="00D70F7E"/>
    <w:rsid w:val="00D7146C"/>
    <w:rsid w:val="00D71471"/>
    <w:rsid w:val="00D718CD"/>
    <w:rsid w:val="00D71A92"/>
    <w:rsid w:val="00D71FDF"/>
    <w:rsid w:val="00D72EC3"/>
    <w:rsid w:val="00D730BE"/>
    <w:rsid w:val="00D73D95"/>
    <w:rsid w:val="00D73DEB"/>
    <w:rsid w:val="00D7416F"/>
    <w:rsid w:val="00D74BDF"/>
    <w:rsid w:val="00D74D8D"/>
    <w:rsid w:val="00D755F2"/>
    <w:rsid w:val="00D75E9F"/>
    <w:rsid w:val="00D762AC"/>
    <w:rsid w:val="00D76FD2"/>
    <w:rsid w:val="00D775E7"/>
    <w:rsid w:val="00D77B9E"/>
    <w:rsid w:val="00D81CA9"/>
    <w:rsid w:val="00D82060"/>
    <w:rsid w:val="00D83326"/>
    <w:rsid w:val="00D839D8"/>
    <w:rsid w:val="00D83F9E"/>
    <w:rsid w:val="00D840C2"/>
    <w:rsid w:val="00D84562"/>
    <w:rsid w:val="00D84C6D"/>
    <w:rsid w:val="00D850C3"/>
    <w:rsid w:val="00D85661"/>
    <w:rsid w:val="00D85C16"/>
    <w:rsid w:val="00D85DF6"/>
    <w:rsid w:val="00D86169"/>
    <w:rsid w:val="00D86BB7"/>
    <w:rsid w:val="00D8732E"/>
    <w:rsid w:val="00D87E17"/>
    <w:rsid w:val="00D91294"/>
    <w:rsid w:val="00D9186A"/>
    <w:rsid w:val="00D91CB9"/>
    <w:rsid w:val="00D923DC"/>
    <w:rsid w:val="00D92C5D"/>
    <w:rsid w:val="00D92D47"/>
    <w:rsid w:val="00D94213"/>
    <w:rsid w:val="00D9443C"/>
    <w:rsid w:val="00D94BEB"/>
    <w:rsid w:val="00D94EA5"/>
    <w:rsid w:val="00D95218"/>
    <w:rsid w:val="00D952B9"/>
    <w:rsid w:val="00D95F32"/>
    <w:rsid w:val="00D96280"/>
    <w:rsid w:val="00D966B0"/>
    <w:rsid w:val="00DA024A"/>
    <w:rsid w:val="00DA07EE"/>
    <w:rsid w:val="00DA0A58"/>
    <w:rsid w:val="00DA0E1B"/>
    <w:rsid w:val="00DA1324"/>
    <w:rsid w:val="00DA1C85"/>
    <w:rsid w:val="00DA1CC9"/>
    <w:rsid w:val="00DA1EA1"/>
    <w:rsid w:val="00DA2E58"/>
    <w:rsid w:val="00DA328E"/>
    <w:rsid w:val="00DA34DA"/>
    <w:rsid w:val="00DA3AA6"/>
    <w:rsid w:val="00DA46C1"/>
    <w:rsid w:val="00DA4A13"/>
    <w:rsid w:val="00DA4B4B"/>
    <w:rsid w:val="00DA560D"/>
    <w:rsid w:val="00DA63ED"/>
    <w:rsid w:val="00DA70DD"/>
    <w:rsid w:val="00DA71AA"/>
    <w:rsid w:val="00DB088F"/>
    <w:rsid w:val="00DB0B4A"/>
    <w:rsid w:val="00DB1487"/>
    <w:rsid w:val="00DB19B4"/>
    <w:rsid w:val="00DB19F1"/>
    <w:rsid w:val="00DB2371"/>
    <w:rsid w:val="00DB26AE"/>
    <w:rsid w:val="00DB2B65"/>
    <w:rsid w:val="00DB4411"/>
    <w:rsid w:val="00DB44C9"/>
    <w:rsid w:val="00DB466D"/>
    <w:rsid w:val="00DB509B"/>
    <w:rsid w:val="00DB5FD0"/>
    <w:rsid w:val="00DB6175"/>
    <w:rsid w:val="00DB714B"/>
    <w:rsid w:val="00DB7395"/>
    <w:rsid w:val="00DB75C2"/>
    <w:rsid w:val="00DB78BD"/>
    <w:rsid w:val="00DB7AED"/>
    <w:rsid w:val="00DB7CC9"/>
    <w:rsid w:val="00DB7E2C"/>
    <w:rsid w:val="00DC027B"/>
    <w:rsid w:val="00DC0361"/>
    <w:rsid w:val="00DC062F"/>
    <w:rsid w:val="00DC0707"/>
    <w:rsid w:val="00DC0A64"/>
    <w:rsid w:val="00DC0BAD"/>
    <w:rsid w:val="00DC0FC4"/>
    <w:rsid w:val="00DC1A75"/>
    <w:rsid w:val="00DC1B9A"/>
    <w:rsid w:val="00DC2344"/>
    <w:rsid w:val="00DC2E4F"/>
    <w:rsid w:val="00DC384C"/>
    <w:rsid w:val="00DC389E"/>
    <w:rsid w:val="00DC40C4"/>
    <w:rsid w:val="00DC4AFD"/>
    <w:rsid w:val="00DC4D87"/>
    <w:rsid w:val="00DC4D8A"/>
    <w:rsid w:val="00DC5BDB"/>
    <w:rsid w:val="00DC63D8"/>
    <w:rsid w:val="00DC6DF6"/>
    <w:rsid w:val="00DC7328"/>
    <w:rsid w:val="00DC7525"/>
    <w:rsid w:val="00DC7A19"/>
    <w:rsid w:val="00DC7BFE"/>
    <w:rsid w:val="00DD08C7"/>
    <w:rsid w:val="00DD1696"/>
    <w:rsid w:val="00DD175C"/>
    <w:rsid w:val="00DD1A10"/>
    <w:rsid w:val="00DD200D"/>
    <w:rsid w:val="00DD2990"/>
    <w:rsid w:val="00DD2D67"/>
    <w:rsid w:val="00DD2FE9"/>
    <w:rsid w:val="00DD3308"/>
    <w:rsid w:val="00DD3A7E"/>
    <w:rsid w:val="00DD434E"/>
    <w:rsid w:val="00DD4402"/>
    <w:rsid w:val="00DD4829"/>
    <w:rsid w:val="00DD4B7C"/>
    <w:rsid w:val="00DD5B86"/>
    <w:rsid w:val="00DD60D0"/>
    <w:rsid w:val="00DD6200"/>
    <w:rsid w:val="00DD62A2"/>
    <w:rsid w:val="00DD686C"/>
    <w:rsid w:val="00DD6E86"/>
    <w:rsid w:val="00DD779E"/>
    <w:rsid w:val="00DE0213"/>
    <w:rsid w:val="00DE0E5D"/>
    <w:rsid w:val="00DE3900"/>
    <w:rsid w:val="00DE39BF"/>
    <w:rsid w:val="00DE447F"/>
    <w:rsid w:val="00DE48F0"/>
    <w:rsid w:val="00DE4A77"/>
    <w:rsid w:val="00DE5448"/>
    <w:rsid w:val="00DE5776"/>
    <w:rsid w:val="00DE68EE"/>
    <w:rsid w:val="00DE6D24"/>
    <w:rsid w:val="00DE7285"/>
    <w:rsid w:val="00DE766F"/>
    <w:rsid w:val="00DE7767"/>
    <w:rsid w:val="00DE7C40"/>
    <w:rsid w:val="00DF0EA5"/>
    <w:rsid w:val="00DF1F1D"/>
    <w:rsid w:val="00DF2160"/>
    <w:rsid w:val="00DF23A5"/>
    <w:rsid w:val="00DF4941"/>
    <w:rsid w:val="00DF4C6E"/>
    <w:rsid w:val="00DF4DAF"/>
    <w:rsid w:val="00DF6666"/>
    <w:rsid w:val="00DF71BF"/>
    <w:rsid w:val="00DF72A9"/>
    <w:rsid w:val="00DF745E"/>
    <w:rsid w:val="00DF762E"/>
    <w:rsid w:val="00DF7A97"/>
    <w:rsid w:val="00E0044E"/>
    <w:rsid w:val="00E00816"/>
    <w:rsid w:val="00E0239F"/>
    <w:rsid w:val="00E0267B"/>
    <w:rsid w:val="00E03AAB"/>
    <w:rsid w:val="00E0425E"/>
    <w:rsid w:val="00E04441"/>
    <w:rsid w:val="00E058F6"/>
    <w:rsid w:val="00E05F03"/>
    <w:rsid w:val="00E0635C"/>
    <w:rsid w:val="00E06370"/>
    <w:rsid w:val="00E06B7B"/>
    <w:rsid w:val="00E06BD8"/>
    <w:rsid w:val="00E06DF2"/>
    <w:rsid w:val="00E06E20"/>
    <w:rsid w:val="00E07DD9"/>
    <w:rsid w:val="00E102F8"/>
    <w:rsid w:val="00E11D1E"/>
    <w:rsid w:val="00E12FCF"/>
    <w:rsid w:val="00E13273"/>
    <w:rsid w:val="00E13379"/>
    <w:rsid w:val="00E135A1"/>
    <w:rsid w:val="00E139EE"/>
    <w:rsid w:val="00E14CA4"/>
    <w:rsid w:val="00E14D83"/>
    <w:rsid w:val="00E14FA6"/>
    <w:rsid w:val="00E15A0D"/>
    <w:rsid w:val="00E163AC"/>
    <w:rsid w:val="00E16640"/>
    <w:rsid w:val="00E1740F"/>
    <w:rsid w:val="00E200CF"/>
    <w:rsid w:val="00E20CC5"/>
    <w:rsid w:val="00E2175C"/>
    <w:rsid w:val="00E226CE"/>
    <w:rsid w:val="00E22BBA"/>
    <w:rsid w:val="00E23924"/>
    <w:rsid w:val="00E23C46"/>
    <w:rsid w:val="00E24287"/>
    <w:rsid w:val="00E252F9"/>
    <w:rsid w:val="00E25EBB"/>
    <w:rsid w:val="00E261AB"/>
    <w:rsid w:val="00E26AC4"/>
    <w:rsid w:val="00E26D4C"/>
    <w:rsid w:val="00E300F1"/>
    <w:rsid w:val="00E31367"/>
    <w:rsid w:val="00E3181C"/>
    <w:rsid w:val="00E3192E"/>
    <w:rsid w:val="00E323FA"/>
    <w:rsid w:val="00E32EF3"/>
    <w:rsid w:val="00E33201"/>
    <w:rsid w:val="00E335D6"/>
    <w:rsid w:val="00E33B3C"/>
    <w:rsid w:val="00E33D10"/>
    <w:rsid w:val="00E33E21"/>
    <w:rsid w:val="00E34BC4"/>
    <w:rsid w:val="00E3540C"/>
    <w:rsid w:val="00E35526"/>
    <w:rsid w:val="00E35AB1"/>
    <w:rsid w:val="00E35CC4"/>
    <w:rsid w:val="00E3608D"/>
    <w:rsid w:val="00E36187"/>
    <w:rsid w:val="00E36332"/>
    <w:rsid w:val="00E3673F"/>
    <w:rsid w:val="00E3695C"/>
    <w:rsid w:val="00E36C9B"/>
    <w:rsid w:val="00E36DCC"/>
    <w:rsid w:val="00E3732A"/>
    <w:rsid w:val="00E37638"/>
    <w:rsid w:val="00E37C05"/>
    <w:rsid w:val="00E37E9D"/>
    <w:rsid w:val="00E4043F"/>
    <w:rsid w:val="00E40D1B"/>
    <w:rsid w:val="00E40EBE"/>
    <w:rsid w:val="00E41B71"/>
    <w:rsid w:val="00E42569"/>
    <w:rsid w:val="00E434A0"/>
    <w:rsid w:val="00E4468B"/>
    <w:rsid w:val="00E44D30"/>
    <w:rsid w:val="00E4597F"/>
    <w:rsid w:val="00E45EB4"/>
    <w:rsid w:val="00E45FDE"/>
    <w:rsid w:val="00E46CB7"/>
    <w:rsid w:val="00E4723D"/>
    <w:rsid w:val="00E473C8"/>
    <w:rsid w:val="00E47734"/>
    <w:rsid w:val="00E5077C"/>
    <w:rsid w:val="00E50B7A"/>
    <w:rsid w:val="00E50EC8"/>
    <w:rsid w:val="00E511D8"/>
    <w:rsid w:val="00E512CF"/>
    <w:rsid w:val="00E5159B"/>
    <w:rsid w:val="00E515C6"/>
    <w:rsid w:val="00E51637"/>
    <w:rsid w:val="00E52901"/>
    <w:rsid w:val="00E52934"/>
    <w:rsid w:val="00E52CCE"/>
    <w:rsid w:val="00E52E0D"/>
    <w:rsid w:val="00E52FE2"/>
    <w:rsid w:val="00E54629"/>
    <w:rsid w:val="00E54715"/>
    <w:rsid w:val="00E54D6B"/>
    <w:rsid w:val="00E54E6F"/>
    <w:rsid w:val="00E55338"/>
    <w:rsid w:val="00E55BEA"/>
    <w:rsid w:val="00E55D8E"/>
    <w:rsid w:val="00E569AF"/>
    <w:rsid w:val="00E56A2D"/>
    <w:rsid w:val="00E56E31"/>
    <w:rsid w:val="00E56F3B"/>
    <w:rsid w:val="00E57365"/>
    <w:rsid w:val="00E5755C"/>
    <w:rsid w:val="00E5774E"/>
    <w:rsid w:val="00E57BFD"/>
    <w:rsid w:val="00E57EEB"/>
    <w:rsid w:val="00E60318"/>
    <w:rsid w:val="00E60BA8"/>
    <w:rsid w:val="00E61B2F"/>
    <w:rsid w:val="00E61D81"/>
    <w:rsid w:val="00E61E25"/>
    <w:rsid w:val="00E61E28"/>
    <w:rsid w:val="00E61EA3"/>
    <w:rsid w:val="00E61F92"/>
    <w:rsid w:val="00E6235D"/>
    <w:rsid w:val="00E628E4"/>
    <w:rsid w:val="00E62CB8"/>
    <w:rsid w:val="00E631D1"/>
    <w:rsid w:val="00E638E6"/>
    <w:rsid w:val="00E6398A"/>
    <w:rsid w:val="00E63ABC"/>
    <w:rsid w:val="00E641A7"/>
    <w:rsid w:val="00E647F7"/>
    <w:rsid w:val="00E65049"/>
    <w:rsid w:val="00E655EC"/>
    <w:rsid w:val="00E65FF5"/>
    <w:rsid w:val="00E66857"/>
    <w:rsid w:val="00E668B0"/>
    <w:rsid w:val="00E67246"/>
    <w:rsid w:val="00E67556"/>
    <w:rsid w:val="00E67831"/>
    <w:rsid w:val="00E70A85"/>
    <w:rsid w:val="00E70EF5"/>
    <w:rsid w:val="00E712BC"/>
    <w:rsid w:val="00E7252F"/>
    <w:rsid w:val="00E7305C"/>
    <w:rsid w:val="00E7308E"/>
    <w:rsid w:val="00E7363F"/>
    <w:rsid w:val="00E73926"/>
    <w:rsid w:val="00E73D6A"/>
    <w:rsid w:val="00E73FC2"/>
    <w:rsid w:val="00E74481"/>
    <w:rsid w:val="00E74517"/>
    <w:rsid w:val="00E7476B"/>
    <w:rsid w:val="00E74C07"/>
    <w:rsid w:val="00E751A0"/>
    <w:rsid w:val="00E755D7"/>
    <w:rsid w:val="00E7566D"/>
    <w:rsid w:val="00E765F5"/>
    <w:rsid w:val="00E7695B"/>
    <w:rsid w:val="00E76BF7"/>
    <w:rsid w:val="00E76E91"/>
    <w:rsid w:val="00E7718B"/>
    <w:rsid w:val="00E774B4"/>
    <w:rsid w:val="00E778F5"/>
    <w:rsid w:val="00E80E7C"/>
    <w:rsid w:val="00E81779"/>
    <w:rsid w:val="00E81CC2"/>
    <w:rsid w:val="00E8205B"/>
    <w:rsid w:val="00E82444"/>
    <w:rsid w:val="00E82AF4"/>
    <w:rsid w:val="00E830D0"/>
    <w:rsid w:val="00E8341C"/>
    <w:rsid w:val="00E83C31"/>
    <w:rsid w:val="00E8602B"/>
    <w:rsid w:val="00E86B5F"/>
    <w:rsid w:val="00E86DAC"/>
    <w:rsid w:val="00E86FA6"/>
    <w:rsid w:val="00E87D05"/>
    <w:rsid w:val="00E87E56"/>
    <w:rsid w:val="00E90058"/>
    <w:rsid w:val="00E9081E"/>
    <w:rsid w:val="00E91F96"/>
    <w:rsid w:val="00E92E99"/>
    <w:rsid w:val="00E93321"/>
    <w:rsid w:val="00E94F1C"/>
    <w:rsid w:val="00E968FD"/>
    <w:rsid w:val="00E969F0"/>
    <w:rsid w:val="00E96D55"/>
    <w:rsid w:val="00E97993"/>
    <w:rsid w:val="00EA0103"/>
    <w:rsid w:val="00EA0D5D"/>
    <w:rsid w:val="00EA10F6"/>
    <w:rsid w:val="00EA1192"/>
    <w:rsid w:val="00EA153F"/>
    <w:rsid w:val="00EA2788"/>
    <w:rsid w:val="00EA28AD"/>
    <w:rsid w:val="00EA2C6E"/>
    <w:rsid w:val="00EA33E3"/>
    <w:rsid w:val="00EA3A21"/>
    <w:rsid w:val="00EA3ECF"/>
    <w:rsid w:val="00EA488F"/>
    <w:rsid w:val="00EA4964"/>
    <w:rsid w:val="00EA4F1A"/>
    <w:rsid w:val="00EA5FE2"/>
    <w:rsid w:val="00EB02DE"/>
    <w:rsid w:val="00EB0A07"/>
    <w:rsid w:val="00EB1635"/>
    <w:rsid w:val="00EB1B69"/>
    <w:rsid w:val="00EB1C78"/>
    <w:rsid w:val="00EB3412"/>
    <w:rsid w:val="00EB3B46"/>
    <w:rsid w:val="00EB4F08"/>
    <w:rsid w:val="00EB6148"/>
    <w:rsid w:val="00EB62AF"/>
    <w:rsid w:val="00EB7FDD"/>
    <w:rsid w:val="00EC0010"/>
    <w:rsid w:val="00EC1BE1"/>
    <w:rsid w:val="00EC1EF9"/>
    <w:rsid w:val="00EC2D6E"/>
    <w:rsid w:val="00EC2E07"/>
    <w:rsid w:val="00EC34DF"/>
    <w:rsid w:val="00EC3A53"/>
    <w:rsid w:val="00EC3CFC"/>
    <w:rsid w:val="00EC4171"/>
    <w:rsid w:val="00EC4370"/>
    <w:rsid w:val="00EC43C0"/>
    <w:rsid w:val="00EC43C7"/>
    <w:rsid w:val="00EC465D"/>
    <w:rsid w:val="00EC5079"/>
    <w:rsid w:val="00EC5C89"/>
    <w:rsid w:val="00EC66D2"/>
    <w:rsid w:val="00EC67E7"/>
    <w:rsid w:val="00EC784A"/>
    <w:rsid w:val="00EC7A52"/>
    <w:rsid w:val="00ED0A1B"/>
    <w:rsid w:val="00ED10E0"/>
    <w:rsid w:val="00ED21BC"/>
    <w:rsid w:val="00ED2915"/>
    <w:rsid w:val="00ED2FEC"/>
    <w:rsid w:val="00ED3F67"/>
    <w:rsid w:val="00ED440A"/>
    <w:rsid w:val="00ED6D2A"/>
    <w:rsid w:val="00ED7971"/>
    <w:rsid w:val="00ED7F40"/>
    <w:rsid w:val="00EE0748"/>
    <w:rsid w:val="00EE1176"/>
    <w:rsid w:val="00EE29A0"/>
    <w:rsid w:val="00EE2CEA"/>
    <w:rsid w:val="00EE3365"/>
    <w:rsid w:val="00EE48DF"/>
    <w:rsid w:val="00EE4AB3"/>
    <w:rsid w:val="00EE55F6"/>
    <w:rsid w:val="00EE56C4"/>
    <w:rsid w:val="00EE714A"/>
    <w:rsid w:val="00EE7405"/>
    <w:rsid w:val="00EE7FEC"/>
    <w:rsid w:val="00EF033E"/>
    <w:rsid w:val="00EF06EC"/>
    <w:rsid w:val="00EF14FF"/>
    <w:rsid w:val="00EF2BFE"/>
    <w:rsid w:val="00EF2D85"/>
    <w:rsid w:val="00EF351F"/>
    <w:rsid w:val="00EF3691"/>
    <w:rsid w:val="00EF3A91"/>
    <w:rsid w:val="00EF402C"/>
    <w:rsid w:val="00EF4439"/>
    <w:rsid w:val="00EF45E0"/>
    <w:rsid w:val="00EF4E6F"/>
    <w:rsid w:val="00EF590E"/>
    <w:rsid w:val="00EF5947"/>
    <w:rsid w:val="00EF5C82"/>
    <w:rsid w:val="00EF707D"/>
    <w:rsid w:val="00EF7573"/>
    <w:rsid w:val="00EF7A15"/>
    <w:rsid w:val="00F00D2A"/>
    <w:rsid w:val="00F018A0"/>
    <w:rsid w:val="00F01F8C"/>
    <w:rsid w:val="00F0242F"/>
    <w:rsid w:val="00F0318F"/>
    <w:rsid w:val="00F035A6"/>
    <w:rsid w:val="00F04AD0"/>
    <w:rsid w:val="00F051B9"/>
    <w:rsid w:val="00F051E0"/>
    <w:rsid w:val="00F069D3"/>
    <w:rsid w:val="00F06F68"/>
    <w:rsid w:val="00F0760A"/>
    <w:rsid w:val="00F10033"/>
    <w:rsid w:val="00F1028E"/>
    <w:rsid w:val="00F105E6"/>
    <w:rsid w:val="00F10848"/>
    <w:rsid w:val="00F109A9"/>
    <w:rsid w:val="00F10B68"/>
    <w:rsid w:val="00F11DA6"/>
    <w:rsid w:val="00F11F55"/>
    <w:rsid w:val="00F12A8F"/>
    <w:rsid w:val="00F12DEC"/>
    <w:rsid w:val="00F13151"/>
    <w:rsid w:val="00F15523"/>
    <w:rsid w:val="00F16391"/>
    <w:rsid w:val="00F17A62"/>
    <w:rsid w:val="00F20470"/>
    <w:rsid w:val="00F2051E"/>
    <w:rsid w:val="00F2062B"/>
    <w:rsid w:val="00F20BA7"/>
    <w:rsid w:val="00F20DF0"/>
    <w:rsid w:val="00F21A18"/>
    <w:rsid w:val="00F21E61"/>
    <w:rsid w:val="00F220EA"/>
    <w:rsid w:val="00F222CD"/>
    <w:rsid w:val="00F24EA4"/>
    <w:rsid w:val="00F253F8"/>
    <w:rsid w:val="00F2625A"/>
    <w:rsid w:val="00F264F8"/>
    <w:rsid w:val="00F26F8F"/>
    <w:rsid w:val="00F2727D"/>
    <w:rsid w:val="00F31A03"/>
    <w:rsid w:val="00F3283C"/>
    <w:rsid w:val="00F32D0F"/>
    <w:rsid w:val="00F337B6"/>
    <w:rsid w:val="00F343F0"/>
    <w:rsid w:val="00F34620"/>
    <w:rsid w:val="00F34693"/>
    <w:rsid w:val="00F34AAB"/>
    <w:rsid w:val="00F34C4D"/>
    <w:rsid w:val="00F3505C"/>
    <w:rsid w:val="00F350CF"/>
    <w:rsid w:val="00F35582"/>
    <w:rsid w:val="00F36691"/>
    <w:rsid w:val="00F3670F"/>
    <w:rsid w:val="00F37004"/>
    <w:rsid w:val="00F3720E"/>
    <w:rsid w:val="00F376A1"/>
    <w:rsid w:val="00F37B8E"/>
    <w:rsid w:val="00F37C1C"/>
    <w:rsid w:val="00F40325"/>
    <w:rsid w:val="00F40A30"/>
    <w:rsid w:val="00F40C11"/>
    <w:rsid w:val="00F41746"/>
    <w:rsid w:val="00F41E79"/>
    <w:rsid w:val="00F42DB3"/>
    <w:rsid w:val="00F4314F"/>
    <w:rsid w:val="00F4315F"/>
    <w:rsid w:val="00F4377A"/>
    <w:rsid w:val="00F439D5"/>
    <w:rsid w:val="00F43B0C"/>
    <w:rsid w:val="00F445F6"/>
    <w:rsid w:val="00F4512F"/>
    <w:rsid w:val="00F45763"/>
    <w:rsid w:val="00F45BCF"/>
    <w:rsid w:val="00F45BEA"/>
    <w:rsid w:val="00F45CFE"/>
    <w:rsid w:val="00F46616"/>
    <w:rsid w:val="00F46877"/>
    <w:rsid w:val="00F46FD0"/>
    <w:rsid w:val="00F47F3E"/>
    <w:rsid w:val="00F50826"/>
    <w:rsid w:val="00F51A59"/>
    <w:rsid w:val="00F51C52"/>
    <w:rsid w:val="00F51C6C"/>
    <w:rsid w:val="00F523D7"/>
    <w:rsid w:val="00F530E6"/>
    <w:rsid w:val="00F532C7"/>
    <w:rsid w:val="00F53A7A"/>
    <w:rsid w:val="00F54146"/>
    <w:rsid w:val="00F54EE5"/>
    <w:rsid w:val="00F55358"/>
    <w:rsid w:val="00F5564A"/>
    <w:rsid w:val="00F556A1"/>
    <w:rsid w:val="00F5603C"/>
    <w:rsid w:val="00F5605C"/>
    <w:rsid w:val="00F564B9"/>
    <w:rsid w:val="00F56550"/>
    <w:rsid w:val="00F57909"/>
    <w:rsid w:val="00F57E3E"/>
    <w:rsid w:val="00F612D6"/>
    <w:rsid w:val="00F6263C"/>
    <w:rsid w:val="00F62A4E"/>
    <w:rsid w:val="00F63400"/>
    <w:rsid w:val="00F636C6"/>
    <w:rsid w:val="00F63812"/>
    <w:rsid w:val="00F6393B"/>
    <w:rsid w:val="00F6433D"/>
    <w:rsid w:val="00F645F4"/>
    <w:rsid w:val="00F6573E"/>
    <w:rsid w:val="00F662EB"/>
    <w:rsid w:val="00F66CDA"/>
    <w:rsid w:val="00F6716A"/>
    <w:rsid w:val="00F674D4"/>
    <w:rsid w:val="00F67606"/>
    <w:rsid w:val="00F67FBE"/>
    <w:rsid w:val="00F70010"/>
    <w:rsid w:val="00F70327"/>
    <w:rsid w:val="00F70FEF"/>
    <w:rsid w:val="00F72FA8"/>
    <w:rsid w:val="00F751D4"/>
    <w:rsid w:val="00F75415"/>
    <w:rsid w:val="00F773F9"/>
    <w:rsid w:val="00F77BB6"/>
    <w:rsid w:val="00F77BCF"/>
    <w:rsid w:val="00F8009E"/>
    <w:rsid w:val="00F8101C"/>
    <w:rsid w:val="00F817B9"/>
    <w:rsid w:val="00F81BF1"/>
    <w:rsid w:val="00F81CB7"/>
    <w:rsid w:val="00F82280"/>
    <w:rsid w:val="00F8235F"/>
    <w:rsid w:val="00F82C33"/>
    <w:rsid w:val="00F83884"/>
    <w:rsid w:val="00F83A22"/>
    <w:rsid w:val="00F83A97"/>
    <w:rsid w:val="00F844F0"/>
    <w:rsid w:val="00F84895"/>
    <w:rsid w:val="00F84E9D"/>
    <w:rsid w:val="00F8532C"/>
    <w:rsid w:val="00F85E7F"/>
    <w:rsid w:val="00F86043"/>
    <w:rsid w:val="00F861E2"/>
    <w:rsid w:val="00F8659E"/>
    <w:rsid w:val="00F86CE4"/>
    <w:rsid w:val="00F86F42"/>
    <w:rsid w:val="00F86FDE"/>
    <w:rsid w:val="00F87D16"/>
    <w:rsid w:val="00F9147E"/>
    <w:rsid w:val="00F91941"/>
    <w:rsid w:val="00F92E3F"/>
    <w:rsid w:val="00F92EEC"/>
    <w:rsid w:val="00F9333C"/>
    <w:rsid w:val="00F933F9"/>
    <w:rsid w:val="00F938D2"/>
    <w:rsid w:val="00F95411"/>
    <w:rsid w:val="00F96038"/>
    <w:rsid w:val="00F96389"/>
    <w:rsid w:val="00F9650E"/>
    <w:rsid w:val="00F96B73"/>
    <w:rsid w:val="00F977C7"/>
    <w:rsid w:val="00F978B2"/>
    <w:rsid w:val="00FA0890"/>
    <w:rsid w:val="00FA0F4D"/>
    <w:rsid w:val="00FA164A"/>
    <w:rsid w:val="00FA22D8"/>
    <w:rsid w:val="00FA2466"/>
    <w:rsid w:val="00FA2F57"/>
    <w:rsid w:val="00FA3F3E"/>
    <w:rsid w:val="00FA40BE"/>
    <w:rsid w:val="00FA4272"/>
    <w:rsid w:val="00FA43C6"/>
    <w:rsid w:val="00FA4855"/>
    <w:rsid w:val="00FA48DC"/>
    <w:rsid w:val="00FA4ACD"/>
    <w:rsid w:val="00FA51C9"/>
    <w:rsid w:val="00FA5F1A"/>
    <w:rsid w:val="00FA6428"/>
    <w:rsid w:val="00FA6438"/>
    <w:rsid w:val="00FA66C5"/>
    <w:rsid w:val="00FA7144"/>
    <w:rsid w:val="00FA7184"/>
    <w:rsid w:val="00FA7A20"/>
    <w:rsid w:val="00FA7A42"/>
    <w:rsid w:val="00FB1197"/>
    <w:rsid w:val="00FB1210"/>
    <w:rsid w:val="00FB1D9D"/>
    <w:rsid w:val="00FB2A7B"/>
    <w:rsid w:val="00FB2BCB"/>
    <w:rsid w:val="00FB302E"/>
    <w:rsid w:val="00FB323B"/>
    <w:rsid w:val="00FB3304"/>
    <w:rsid w:val="00FB46B8"/>
    <w:rsid w:val="00FB4A28"/>
    <w:rsid w:val="00FB4B38"/>
    <w:rsid w:val="00FB54BB"/>
    <w:rsid w:val="00FB5AC0"/>
    <w:rsid w:val="00FB5B93"/>
    <w:rsid w:val="00FB6C36"/>
    <w:rsid w:val="00FB6C91"/>
    <w:rsid w:val="00FB6F57"/>
    <w:rsid w:val="00FB74E8"/>
    <w:rsid w:val="00FB7734"/>
    <w:rsid w:val="00FB7E6B"/>
    <w:rsid w:val="00FC0263"/>
    <w:rsid w:val="00FC0348"/>
    <w:rsid w:val="00FC0FB5"/>
    <w:rsid w:val="00FC102A"/>
    <w:rsid w:val="00FC154C"/>
    <w:rsid w:val="00FC15FA"/>
    <w:rsid w:val="00FC1DBC"/>
    <w:rsid w:val="00FC2637"/>
    <w:rsid w:val="00FC393B"/>
    <w:rsid w:val="00FC3AA6"/>
    <w:rsid w:val="00FC4052"/>
    <w:rsid w:val="00FC4AA7"/>
    <w:rsid w:val="00FC5252"/>
    <w:rsid w:val="00FC6356"/>
    <w:rsid w:val="00FC7963"/>
    <w:rsid w:val="00FC7A58"/>
    <w:rsid w:val="00FC7AD4"/>
    <w:rsid w:val="00FC7D01"/>
    <w:rsid w:val="00FD0130"/>
    <w:rsid w:val="00FD0373"/>
    <w:rsid w:val="00FD0582"/>
    <w:rsid w:val="00FD0935"/>
    <w:rsid w:val="00FD0C93"/>
    <w:rsid w:val="00FD0DFC"/>
    <w:rsid w:val="00FD1062"/>
    <w:rsid w:val="00FD10F8"/>
    <w:rsid w:val="00FD1B77"/>
    <w:rsid w:val="00FD2589"/>
    <w:rsid w:val="00FD3007"/>
    <w:rsid w:val="00FD3028"/>
    <w:rsid w:val="00FD32D5"/>
    <w:rsid w:val="00FD4876"/>
    <w:rsid w:val="00FD49E5"/>
    <w:rsid w:val="00FD52A3"/>
    <w:rsid w:val="00FD68D4"/>
    <w:rsid w:val="00FD7378"/>
    <w:rsid w:val="00FD738E"/>
    <w:rsid w:val="00FE00D9"/>
    <w:rsid w:val="00FE01CF"/>
    <w:rsid w:val="00FE1186"/>
    <w:rsid w:val="00FE177A"/>
    <w:rsid w:val="00FE1D7F"/>
    <w:rsid w:val="00FE240A"/>
    <w:rsid w:val="00FE2595"/>
    <w:rsid w:val="00FE329B"/>
    <w:rsid w:val="00FE3E3C"/>
    <w:rsid w:val="00FE43E7"/>
    <w:rsid w:val="00FE46F7"/>
    <w:rsid w:val="00FE499E"/>
    <w:rsid w:val="00FE4B66"/>
    <w:rsid w:val="00FE4CE3"/>
    <w:rsid w:val="00FE4F6E"/>
    <w:rsid w:val="00FE583F"/>
    <w:rsid w:val="00FE5C04"/>
    <w:rsid w:val="00FE5CC4"/>
    <w:rsid w:val="00FE5D37"/>
    <w:rsid w:val="00FE6990"/>
    <w:rsid w:val="00FE6B06"/>
    <w:rsid w:val="00FE6B13"/>
    <w:rsid w:val="00FE7575"/>
    <w:rsid w:val="00FE7F94"/>
    <w:rsid w:val="00FF1070"/>
    <w:rsid w:val="00FF13E2"/>
    <w:rsid w:val="00FF15C2"/>
    <w:rsid w:val="00FF1913"/>
    <w:rsid w:val="00FF2237"/>
    <w:rsid w:val="00FF2B72"/>
    <w:rsid w:val="00FF2D5D"/>
    <w:rsid w:val="00FF2E46"/>
    <w:rsid w:val="00FF4953"/>
    <w:rsid w:val="00FF5FA3"/>
    <w:rsid w:val="00FF5FCE"/>
    <w:rsid w:val="00FF6177"/>
    <w:rsid w:val="00FF6AD9"/>
    <w:rsid w:val="00FF6DA9"/>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601"/>
    <o:shapelayout v:ext="edit">
      <o:idmap v:ext="edit" data="1"/>
    </o:shapelayout>
  </w:shapeDefaults>
  <w:decimalSymbol w:val=","/>
  <w:listSeparator w:val=";"/>
  <w14:docId w14:val="6E1911DF"/>
  <w15:chartTrackingRefBased/>
  <w15:docId w15:val="{A91CBEAB-8273-45D0-990E-80E14D983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160F"/>
    <w:rPr>
      <w:sz w:val="24"/>
      <w:szCs w:val="24"/>
    </w:rPr>
  </w:style>
  <w:style w:type="paragraph" w:styleId="Heading1">
    <w:name w:val="heading 1"/>
    <w:basedOn w:val="Normal"/>
    <w:link w:val="Heading1Char"/>
    <w:uiPriority w:val="99"/>
    <w:qFormat/>
    <w:rsid w:val="00944826"/>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944826"/>
    <w:rPr>
      <w:rFonts w:ascii="Cambria" w:hAnsi="Cambria" w:cs="Times New Roman"/>
      <w:b/>
      <w:bCs/>
      <w:color w:val="365F91"/>
      <w:sz w:val="28"/>
      <w:szCs w:val="28"/>
    </w:rPr>
  </w:style>
  <w:style w:type="character" w:styleId="Hyperlink">
    <w:name w:val="Hyperlink"/>
    <w:uiPriority w:val="99"/>
    <w:semiHidden/>
    <w:rsid w:val="00944826"/>
    <w:rPr>
      <w:rFonts w:cs="Times New Roman"/>
      <w:color w:val="0000FF"/>
      <w:u w:val="single"/>
    </w:rPr>
  </w:style>
  <w:style w:type="character" w:styleId="FollowedHyperlink">
    <w:name w:val="FollowedHyperlink"/>
    <w:uiPriority w:val="99"/>
    <w:semiHidden/>
    <w:rsid w:val="00944826"/>
    <w:rPr>
      <w:rFonts w:cs="Times New Roman"/>
      <w:color w:val="800080"/>
      <w:u w:val="single"/>
    </w:rPr>
  </w:style>
  <w:style w:type="paragraph" w:customStyle="1" w:styleId="h1">
    <w:name w:val="h1"/>
    <w:basedOn w:val="Normal"/>
    <w:uiPriority w:val="99"/>
    <w:rsid w:val="00944826"/>
    <w:pPr>
      <w:spacing w:after="150"/>
    </w:pPr>
    <w:rPr>
      <w:color w:val="306060"/>
      <w:sz w:val="31"/>
      <w:szCs w:val="31"/>
    </w:rPr>
  </w:style>
  <w:style w:type="paragraph" w:customStyle="1" w:styleId="h2">
    <w:name w:val="h2"/>
    <w:basedOn w:val="Normal"/>
    <w:uiPriority w:val="99"/>
    <w:rsid w:val="00944826"/>
    <w:pPr>
      <w:spacing w:before="100" w:beforeAutospacing="1" w:after="100" w:afterAutospacing="1"/>
    </w:pPr>
    <w:rPr>
      <w:color w:val="306060"/>
    </w:rPr>
  </w:style>
  <w:style w:type="paragraph" w:customStyle="1" w:styleId="a">
    <w:name w:val="a"/>
    <w:basedOn w:val="Normal"/>
    <w:uiPriority w:val="99"/>
    <w:rsid w:val="00944826"/>
    <w:pPr>
      <w:spacing w:before="100" w:beforeAutospacing="1" w:after="100" w:afterAutospacing="1"/>
    </w:pPr>
    <w:rPr>
      <w:color w:val="306060"/>
    </w:rPr>
  </w:style>
  <w:style w:type="paragraph" w:customStyle="1" w:styleId="b">
    <w:name w:val="b"/>
    <w:basedOn w:val="Normal"/>
    <w:uiPriority w:val="99"/>
    <w:rsid w:val="00944826"/>
    <w:pPr>
      <w:spacing w:before="100" w:beforeAutospacing="1" w:after="100" w:afterAutospacing="1"/>
    </w:pPr>
    <w:rPr>
      <w:color w:val="306060"/>
    </w:rPr>
  </w:style>
  <w:style w:type="paragraph" w:customStyle="1" w:styleId="body">
    <w:name w:val="body"/>
    <w:basedOn w:val="Normal"/>
    <w:uiPriority w:val="99"/>
    <w:rsid w:val="00944826"/>
    <w:pPr>
      <w:shd w:val="clear" w:color="auto" w:fill="C9E1DF"/>
      <w:spacing w:before="100" w:beforeAutospacing="1" w:after="100" w:afterAutospacing="1"/>
    </w:pPr>
    <w:rPr>
      <w:rFonts w:ascii="Arial" w:hAnsi="Arial" w:cs="Arial"/>
      <w:color w:val="333333"/>
    </w:rPr>
  </w:style>
  <w:style w:type="paragraph" w:customStyle="1" w:styleId="button">
    <w:name w:val="button"/>
    <w:basedOn w:val="Normal"/>
    <w:uiPriority w:val="99"/>
    <w:rsid w:val="00944826"/>
    <w:pPr>
      <w:spacing w:before="100" w:beforeAutospacing="1" w:after="100" w:afterAutospacing="1"/>
    </w:pPr>
    <w:rPr>
      <w:color w:val="F0F8F8"/>
    </w:rPr>
  </w:style>
  <w:style w:type="paragraph" w:customStyle="1" w:styleId="radio">
    <w:name w:val="radio"/>
    <w:basedOn w:val="Normal"/>
    <w:uiPriority w:val="99"/>
    <w:rsid w:val="00944826"/>
    <w:pPr>
      <w:spacing w:before="100" w:beforeAutospacing="1" w:after="100" w:afterAutospacing="1"/>
    </w:pPr>
  </w:style>
  <w:style w:type="paragraph" w:customStyle="1" w:styleId="headcol">
    <w:name w:val="headcol"/>
    <w:basedOn w:val="Normal"/>
    <w:uiPriority w:val="99"/>
    <w:rsid w:val="00944826"/>
    <w:pPr>
      <w:spacing w:before="100" w:beforeAutospacing="1" w:after="100" w:afterAutospacing="1"/>
    </w:pPr>
    <w:rPr>
      <w:color w:val="F0F8F8"/>
    </w:rPr>
  </w:style>
  <w:style w:type="paragraph" w:customStyle="1" w:styleId="titlecol">
    <w:name w:val="titlecol"/>
    <w:basedOn w:val="Normal"/>
    <w:uiPriority w:val="99"/>
    <w:rsid w:val="00944826"/>
    <w:pPr>
      <w:spacing w:before="100" w:beforeAutospacing="1" w:after="100" w:afterAutospacing="1"/>
      <w:jc w:val="right"/>
    </w:pPr>
    <w:rPr>
      <w:b/>
      <w:bCs/>
    </w:rPr>
  </w:style>
  <w:style w:type="paragraph" w:customStyle="1" w:styleId="th">
    <w:name w:val="th"/>
    <w:basedOn w:val="Normal"/>
    <w:uiPriority w:val="99"/>
    <w:rsid w:val="00944826"/>
    <w:pPr>
      <w:spacing w:before="100" w:beforeAutospacing="1" w:after="100" w:afterAutospacing="1"/>
    </w:pPr>
    <w:rPr>
      <w:b/>
      <w:bCs/>
      <w:color w:val="333333"/>
    </w:rPr>
  </w:style>
  <w:style w:type="paragraph" w:customStyle="1" w:styleId="thr">
    <w:name w:val="thr"/>
    <w:basedOn w:val="Normal"/>
    <w:uiPriority w:val="99"/>
    <w:rsid w:val="00944826"/>
    <w:pPr>
      <w:spacing w:before="100" w:beforeAutospacing="1" w:after="100" w:afterAutospacing="1"/>
      <w:jc w:val="right"/>
    </w:pPr>
  </w:style>
  <w:style w:type="paragraph" w:customStyle="1" w:styleId="bdc">
    <w:name w:val="bdc"/>
    <w:basedOn w:val="Normal"/>
    <w:uiPriority w:val="99"/>
    <w:rsid w:val="00944826"/>
    <w:pPr>
      <w:spacing w:before="100" w:beforeAutospacing="1" w:after="100" w:afterAutospacing="1"/>
    </w:pPr>
    <w:rPr>
      <w:b/>
      <w:bCs/>
    </w:rPr>
  </w:style>
  <w:style w:type="paragraph" w:customStyle="1" w:styleId="input">
    <w:name w:val="input"/>
    <w:basedOn w:val="Normal"/>
    <w:uiPriority w:val="99"/>
    <w:rsid w:val="00944826"/>
    <w:pPr>
      <w:shd w:val="clear" w:color="auto" w:fill="F0F8F8"/>
      <w:spacing w:before="100" w:beforeAutospacing="1" w:after="100" w:afterAutospacing="1"/>
    </w:pPr>
    <w:rPr>
      <w:rFonts w:ascii="Arial" w:hAnsi="Arial" w:cs="Arial"/>
      <w:color w:val="333333"/>
    </w:rPr>
  </w:style>
  <w:style w:type="paragraph" w:customStyle="1" w:styleId="myinput">
    <w:name w:val="myinput"/>
    <w:basedOn w:val="Normal"/>
    <w:uiPriority w:val="99"/>
    <w:rsid w:val="00944826"/>
    <w:pPr>
      <w:shd w:val="clear" w:color="auto" w:fill="F0F8F8"/>
      <w:spacing w:before="100" w:beforeAutospacing="1" w:after="100" w:afterAutospacing="1"/>
    </w:pPr>
    <w:rPr>
      <w:rFonts w:ascii="Arial" w:hAnsi="Arial" w:cs="Arial"/>
      <w:color w:val="333333"/>
    </w:rPr>
  </w:style>
  <w:style w:type="paragraph" w:customStyle="1" w:styleId="select">
    <w:name w:val="select"/>
    <w:basedOn w:val="Normal"/>
    <w:uiPriority w:val="99"/>
    <w:rsid w:val="00944826"/>
    <w:pPr>
      <w:shd w:val="clear" w:color="auto" w:fill="F0F8F8"/>
      <w:spacing w:before="100" w:beforeAutospacing="1" w:after="100" w:afterAutospacing="1"/>
    </w:pPr>
    <w:rPr>
      <w:color w:val="333333"/>
    </w:rPr>
  </w:style>
  <w:style w:type="paragraph" w:customStyle="1" w:styleId="top1">
    <w:name w:val="top1"/>
    <w:basedOn w:val="Normal"/>
    <w:uiPriority w:val="99"/>
    <w:rsid w:val="00944826"/>
    <w:pPr>
      <w:spacing w:before="100" w:beforeAutospacing="1" w:after="100" w:afterAutospacing="1"/>
    </w:pPr>
  </w:style>
  <w:style w:type="paragraph" w:customStyle="1" w:styleId="logo">
    <w:name w:val="logo"/>
    <w:basedOn w:val="Normal"/>
    <w:uiPriority w:val="99"/>
    <w:rsid w:val="00944826"/>
    <w:pPr>
      <w:spacing w:before="100" w:beforeAutospacing="1" w:after="100" w:afterAutospacing="1"/>
    </w:pPr>
  </w:style>
  <w:style w:type="paragraph" w:customStyle="1" w:styleId="top2">
    <w:name w:val="top2"/>
    <w:basedOn w:val="Normal"/>
    <w:uiPriority w:val="99"/>
    <w:rsid w:val="00944826"/>
    <w:pPr>
      <w:spacing w:before="100" w:beforeAutospacing="1" w:after="100" w:afterAutospacing="1"/>
    </w:pPr>
  </w:style>
  <w:style w:type="paragraph" w:customStyle="1" w:styleId="hline">
    <w:name w:val="hline"/>
    <w:basedOn w:val="Normal"/>
    <w:uiPriority w:val="99"/>
    <w:rsid w:val="00944826"/>
    <w:pPr>
      <w:spacing w:before="100" w:beforeAutospacing="1" w:after="100" w:afterAutospacing="1"/>
    </w:pPr>
  </w:style>
  <w:style w:type="paragraph" w:customStyle="1" w:styleId="vline">
    <w:name w:val="vline"/>
    <w:basedOn w:val="Normal"/>
    <w:uiPriority w:val="99"/>
    <w:rsid w:val="00944826"/>
    <w:pPr>
      <w:spacing w:before="100" w:beforeAutospacing="1" w:after="100" w:afterAutospacing="1"/>
    </w:pPr>
  </w:style>
  <w:style w:type="paragraph" w:customStyle="1" w:styleId="zvabri">
    <w:name w:val="zvabri"/>
    <w:basedOn w:val="Normal"/>
    <w:uiPriority w:val="99"/>
    <w:rsid w:val="00944826"/>
    <w:pPr>
      <w:spacing w:before="100" w:beforeAutospacing="1" w:after="100" w:afterAutospacing="1"/>
    </w:pPr>
    <w:rPr>
      <w:color w:val="FF0000"/>
    </w:rPr>
  </w:style>
  <w:style w:type="paragraph" w:styleId="z-TopofForm">
    <w:name w:val="HTML Top of Form"/>
    <w:basedOn w:val="Normal"/>
    <w:next w:val="Normal"/>
    <w:link w:val="z-TopofFormChar"/>
    <w:hidden/>
    <w:uiPriority w:val="99"/>
    <w:semiHidden/>
    <w:rsid w:val="00944826"/>
    <w:pPr>
      <w:pBdr>
        <w:bottom w:val="single" w:sz="6" w:space="1" w:color="auto"/>
      </w:pBdr>
      <w:jc w:val="center"/>
    </w:pPr>
    <w:rPr>
      <w:rFonts w:ascii="Arial" w:hAnsi="Arial" w:cs="Arial"/>
      <w:vanish/>
      <w:sz w:val="16"/>
      <w:szCs w:val="16"/>
    </w:rPr>
  </w:style>
  <w:style w:type="character" w:customStyle="1" w:styleId="z-TopofFormChar">
    <w:name w:val="z-Top of Form Char"/>
    <w:link w:val="z-TopofForm"/>
    <w:uiPriority w:val="99"/>
    <w:semiHidden/>
    <w:locked/>
    <w:rsid w:val="00944826"/>
    <w:rPr>
      <w:rFonts w:ascii="Arial" w:hAnsi="Arial" w:cs="Arial"/>
      <w:vanish/>
      <w:sz w:val="16"/>
      <w:szCs w:val="16"/>
    </w:rPr>
  </w:style>
  <w:style w:type="paragraph" w:styleId="z-BottomofForm">
    <w:name w:val="HTML Bottom of Form"/>
    <w:basedOn w:val="Normal"/>
    <w:next w:val="Normal"/>
    <w:link w:val="z-BottomofFormChar"/>
    <w:hidden/>
    <w:uiPriority w:val="99"/>
    <w:rsid w:val="00944826"/>
    <w:pPr>
      <w:pBdr>
        <w:top w:val="single" w:sz="6" w:space="1" w:color="auto"/>
      </w:pBdr>
      <w:jc w:val="center"/>
    </w:pPr>
    <w:rPr>
      <w:rFonts w:ascii="Arial" w:hAnsi="Arial" w:cs="Arial"/>
      <w:vanish/>
      <w:sz w:val="16"/>
      <w:szCs w:val="16"/>
    </w:rPr>
  </w:style>
  <w:style w:type="character" w:customStyle="1" w:styleId="z-BottomofFormChar">
    <w:name w:val="z-Bottom of Form Char"/>
    <w:link w:val="z-BottomofForm"/>
    <w:uiPriority w:val="99"/>
    <w:locked/>
    <w:rsid w:val="00944826"/>
    <w:rPr>
      <w:rFonts w:ascii="Arial" w:hAnsi="Arial" w:cs="Arial"/>
      <w:vanish/>
      <w:sz w:val="16"/>
      <w:szCs w:val="16"/>
    </w:rPr>
  </w:style>
  <w:style w:type="paragraph" w:styleId="NormalWeb">
    <w:name w:val="Normal (Web)"/>
    <w:basedOn w:val="Normal"/>
    <w:uiPriority w:val="99"/>
    <w:rsid w:val="00944826"/>
    <w:pPr>
      <w:spacing w:before="100" w:beforeAutospacing="1" w:after="100" w:afterAutospacing="1"/>
    </w:pPr>
  </w:style>
  <w:style w:type="paragraph" w:customStyle="1" w:styleId="naisf">
    <w:name w:val="naisf"/>
    <w:basedOn w:val="Normal"/>
    <w:rsid w:val="00944826"/>
    <w:pPr>
      <w:spacing w:before="75" w:after="75"/>
      <w:ind w:firstLine="375"/>
      <w:jc w:val="both"/>
    </w:pPr>
  </w:style>
  <w:style w:type="paragraph" w:customStyle="1" w:styleId="nais1">
    <w:name w:val="nais1"/>
    <w:basedOn w:val="Normal"/>
    <w:uiPriority w:val="99"/>
    <w:rsid w:val="00944826"/>
    <w:pPr>
      <w:spacing w:before="75" w:after="75"/>
      <w:ind w:left="450" w:firstLine="375"/>
      <w:jc w:val="both"/>
    </w:pPr>
  </w:style>
  <w:style w:type="paragraph" w:customStyle="1" w:styleId="nais2">
    <w:name w:val="nais2"/>
    <w:basedOn w:val="Normal"/>
    <w:uiPriority w:val="99"/>
    <w:rsid w:val="00944826"/>
    <w:pPr>
      <w:spacing w:before="75" w:after="75"/>
      <w:ind w:left="900" w:firstLine="375"/>
      <w:jc w:val="both"/>
    </w:pPr>
  </w:style>
  <w:style w:type="paragraph" w:customStyle="1" w:styleId="naispant">
    <w:name w:val="naispant"/>
    <w:basedOn w:val="Normal"/>
    <w:uiPriority w:val="99"/>
    <w:rsid w:val="00944826"/>
    <w:pPr>
      <w:spacing w:before="75" w:after="75"/>
      <w:ind w:left="375" w:firstLine="375"/>
      <w:jc w:val="both"/>
    </w:pPr>
    <w:rPr>
      <w:b/>
      <w:bCs/>
    </w:rPr>
  </w:style>
  <w:style w:type="paragraph" w:customStyle="1" w:styleId="naisvisr">
    <w:name w:val="naisvisr"/>
    <w:basedOn w:val="Normal"/>
    <w:uiPriority w:val="99"/>
    <w:rsid w:val="00944826"/>
    <w:pPr>
      <w:spacing w:before="150" w:after="150"/>
      <w:jc w:val="center"/>
    </w:pPr>
    <w:rPr>
      <w:b/>
      <w:bCs/>
      <w:sz w:val="28"/>
      <w:szCs w:val="28"/>
    </w:rPr>
  </w:style>
  <w:style w:type="paragraph" w:customStyle="1" w:styleId="naisnod">
    <w:name w:val="naisnod"/>
    <w:basedOn w:val="Normal"/>
    <w:uiPriority w:val="99"/>
    <w:rsid w:val="00944826"/>
    <w:pPr>
      <w:spacing w:before="150" w:after="150"/>
      <w:jc w:val="center"/>
    </w:pPr>
    <w:rPr>
      <w:b/>
      <w:bCs/>
    </w:rPr>
  </w:style>
  <w:style w:type="paragraph" w:customStyle="1" w:styleId="naislab">
    <w:name w:val="naislab"/>
    <w:basedOn w:val="Normal"/>
    <w:uiPriority w:val="99"/>
    <w:rsid w:val="00944826"/>
    <w:pPr>
      <w:spacing w:before="75" w:after="75"/>
      <w:jc w:val="right"/>
    </w:pPr>
  </w:style>
  <w:style w:type="paragraph" w:customStyle="1" w:styleId="naiskr">
    <w:name w:val="naiskr"/>
    <w:basedOn w:val="Normal"/>
    <w:rsid w:val="00944826"/>
    <w:pPr>
      <w:spacing w:before="75" w:after="75"/>
    </w:pPr>
  </w:style>
  <w:style w:type="paragraph" w:customStyle="1" w:styleId="naisc">
    <w:name w:val="naisc"/>
    <w:basedOn w:val="Normal"/>
    <w:rsid w:val="00944826"/>
    <w:pPr>
      <w:spacing w:before="75" w:after="75"/>
      <w:jc w:val="center"/>
    </w:pPr>
  </w:style>
  <w:style w:type="character" w:styleId="Strong">
    <w:name w:val="Strong"/>
    <w:uiPriority w:val="99"/>
    <w:qFormat/>
    <w:rsid w:val="00944826"/>
    <w:rPr>
      <w:rFonts w:cs="Times New Roman"/>
      <w:b/>
      <w:bCs/>
    </w:rPr>
  </w:style>
  <w:style w:type="character" w:customStyle="1" w:styleId="th1">
    <w:name w:val="th1"/>
    <w:uiPriority w:val="99"/>
    <w:rsid w:val="00944826"/>
    <w:rPr>
      <w:rFonts w:cs="Times New Roman"/>
      <w:b/>
      <w:bCs/>
      <w:color w:val="333333"/>
    </w:rPr>
  </w:style>
  <w:style w:type="character" w:styleId="Emphasis">
    <w:name w:val="Emphasis"/>
    <w:uiPriority w:val="99"/>
    <w:qFormat/>
    <w:rsid w:val="00944826"/>
    <w:rPr>
      <w:rFonts w:cs="Times New Roman"/>
      <w:i/>
      <w:iCs/>
    </w:rPr>
  </w:style>
  <w:style w:type="paragraph" w:styleId="BalloonText">
    <w:name w:val="Balloon Text"/>
    <w:basedOn w:val="Normal"/>
    <w:link w:val="BalloonTextChar"/>
    <w:uiPriority w:val="99"/>
    <w:semiHidden/>
    <w:rsid w:val="002308FA"/>
    <w:rPr>
      <w:rFonts w:ascii="Tahoma" w:hAnsi="Tahoma" w:cs="Tahoma"/>
      <w:sz w:val="16"/>
      <w:szCs w:val="16"/>
    </w:rPr>
  </w:style>
  <w:style w:type="character" w:customStyle="1" w:styleId="BalloonTextChar">
    <w:name w:val="Balloon Text Char"/>
    <w:link w:val="BalloonText"/>
    <w:uiPriority w:val="99"/>
    <w:semiHidden/>
    <w:locked/>
    <w:rsid w:val="002308FA"/>
    <w:rPr>
      <w:rFonts w:ascii="Tahoma" w:hAnsi="Tahoma" w:cs="Tahoma"/>
      <w:sz w:val="16"/>
      <w:szCs w:val="16"/>
    </w:rPr>
  </w:style>
  <w:style w:type="table" w:styleId="TableGrid">
    <w:name w:val="Table Grid"/>
    <w:basedOn w:val="TableNormal"/>
    <w:uiPriority w:val="99"/>
    <w:locked/>
    <w:rsid w:val="00CD2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rsid w:val="006D24A9"/>
    <w:pPr>
      <w:ind w:firstLine="709"/>
      <w:jc w:val="both"/>
    </w:pPr>
    <w:rPr>
      <w:sz w:val="28"/>
      <w:szCs w:val="28"/>
      <w:lang w:eastAsia="en-US"/>
    </w:rPr>
  </w:style>
  <w:style w:type="character" w:customStyle="1" w:styleId="BodyTextIndent3Char">
    <w:name w:val="Body Text Indent 3 Char"/>
    <w:link w:val="BodyTextIndent3"/>
    <w:uiPriority w:val="99"/>
    <w:locked/>
    <w:rsid w:val="006D24A9"/>
    <w:rPr>
      <w:rFonts w:cs="Times New Roman"/>
      <w:sz w:val="28"/>
      <w:szCs w:val="28"/>
      <w:lang w:val="lv-LV"/>
    </w:rPr>
  </w:style>
  <w:style w:type="paragraph" w:styleId="Header">
    <w:name w:val="header"/>
    <w:basedOn w:val="Normal"/>
    <w:link w:val="HeaderChar"/>
    <w:uiPriority w:val="99"/>
    <w:rsid w:val="00745496"/>
    <w:pPr>
      <w:tabs>
        <w:tab w:val="center" w:pos="4153"/>
        <w:tab w:val="right" w:pos="8306"/>
      </w:tabs>
    </w:pPr>
  </w:style>
  <w:style w:type="character" w:customStyle="1" w:styleId="HeaderChar">
    <w:name w:val="Header Char"/>
    <w:link w:val="Header"/>
    <w:uiPriority w:val="99"/>
    <w:semiHidden/>
    <w:locked/>
    <w:rsid w:val="009A1431"/>
    <w:rPr>
      <w:rFonts w:cs="Times New Roman"/>
      <w:sz w:val="24"/>
      <w:szCs w:val="24"/>
      <w:lang w:val="lv-LV" w:eastAsia="lv-LV"/>
    </w:rPr>
  </w:style>
  <w:style w:type="character" w:styleId="PageNumber">
    <w:name w:val="page number"/>
    <w:uiPriority w:val="99"/>
    <w:rsid w:val="00745496"/>
    <w:rPr>
      <w:rFonts w:cs="Times New Roman"/>
    </w:rPr>
  </w:style>
  <w:style w:type="paragraph" w:styleId="Footer">
    <w:name w:val="footer"/>
    <w:basedOn w:val="Normal"/>
    <w:link w:val="FooterChar"/>
    <w:uiPriority w:val="99"/>
    <w:rsid w:val="00745496"/>
    <w:pPr>
      <w:tabs>
        <w:tab w:val="center" w:pos="4153"/>
        <w:tab w:val="right" w:pos="8306"/>
      </w:tabs>
    </w:pPr>
  </w:style>
  <w:style w:type="character" w:customStyle="1" w:styleId="FooterChar">
    <w:name w:val="Footer Char"/>
    <w:link w:val="Footer"/>
    <w:uiPriority w:val="99"/>
    <w:semiHidden/>
    <w:locked/>
    <w:rsid w:val="009A1431"/>
    <w:rPr>
      <w:rFonts w:cs="Times New Roman"/>
      <w:sz w:val="24"/>
      <w:szCs w:val="24"/>
      <w:lang w:val="lv-LV" w:eastAsia="lv-LV"/>
    </w:rPr>
  </w:style>
  <w:style w:type="paragraph" w:styleId="ListParagraph">
    <w:name w:val="List Paragraph"/>
    <w:basedOn w:val="Normal"/>
    <w:uiPriority w:val="34"/>
    <w:qFormat/>
    <w:rsid w:val="00426E9B"/>
    <w:pPr>
      <w:spacing w:after="200" w:line="276" w:lineRule="auto"/>
      <w:ind w:left="720"/>
      <w:contextualSpacing/>
    </w:pPr>
    <w:rPr>
      <w:rFonts w:ascii="Calibri" w:hAnsi="Calibri"/>
      <w:sz w:val="22"/>
      <w:szCs w:val="22"/>
      <w:lang w:eastAsia="en-US"/>
    </w:rPr>
  </w:style>
  <w:style w:type="character" w:styleId="CommentReference">
    <w:name w:val="annotation reference"/>
    <w:uiPriority w:val="99"/>
    <w:semiHidden/>
    <w:unhideWhenUsed/>
    <w:rsid w:val="00FE43E7"/>
    <w:rPr>
      <w:sz w:val="16"/>
      <w:szCs w:val="16"/>
    </w:rPr>
  </w:style>
  <w:style w:type="paragraph" w:styleId="CommentText">
    <w:name w:val="annotation text"/>
    <w:basedOn w:val="Normal"/>
    <w:link w:val="CommentTextChar"/>
    <w:uiPriority w:val="99"/>
    <w:semiHidden/>
    <w:unhideWhenUsed/>
    <w:rsid w:val="00FE43E7"/>
    <w:rPr>
      <w:sz w:val="20"/>
      <w:szCs w:val="20"/>
    </w:rPr>
  </w:style>
  <w:style w:type="character" w:customStyle="1" w:styleId="CommentTextChar">
    <w:name w:val="Comment Text Char"/>
    <w:basedOn w:val="DefaultParagraphFont"/>
    <w:link w:val="CommentText"/>
    <w:uiPriority w:val="99"/>
    <w:semiHidden/>
    <w:rsid w:val="00FE43E7"/>
  </w:style>
  <w:style w:type="paragraph" w:styleId="CommentSubject">
    <w:name w:val="annotation subject"/>
    <w:basedOn w:val="CommentText"/>
    <w:next w:val="CommentText"/>
    <w:link w:val="CommentSubjectChar"/>
    <w:uiPriority w:val="99"/>
    <w:semiHidden/>
    <w:unhideWhenUsed/>
    <w:rsid w:val="00FE43E7"/>
    <w:rPr>
      <w:b/>
      <w:bCs/>
    </w:rPr>
  </w:style>
  <w:style w:type="character" w:customStyle="1" w:styleId="CommentSubjectChar">
    <w:name w:val="Comment Subject Char"/>
    <w:link w:val="CommentSubject"/>
    <w:uiPriority w:val="99"/>
    <w:semiHidden/>
    <w:rsid w:val="00FE43E7"/>
    <w:rPr>
      <w:b/>
      <w:bCs/>
    </w:rPr>
  </w:style>
  <w:style w:type="paragraph" w:customStyle="1" w:styleId="tv213">
    <w:name w:val="tv213"/>
    <w:basedOn w:val="Normal"/>
    <w:rsid w:val="003C1538"/>
    <w:pPr>
      <w:spacing w:before="100" w:beforeAutospacing="1" w:after="100" w:afterAutospacing="1"/>
    </w:pPr>
  </w:style>
  <w:style w:type="paragraph" w:styleId="NoSpacing">
    <w:name w:val="No Spacing"/>
    <w:basedOn w:val="Normal"/>
    <w:uiPriority w:val="1"/>
    <w:qFormat/>
    <w:rsid w:val="002E0948"/>
    <w:rPr>
      <w:rFonts w:ascii="Calibri" w:eastAsia="Calibri" w:hAnsi="Calibri" w:cs="Calibri"/>
      <w:sz w:val="22"/>
      <w:szCs w:val="22"/>
      <w:lang w:val="en-US" w:eastAsia="en-US"/>
    </w:rPr>
  </w:style>
  <w:style w:type="paragraph" w:customStyle="1" w:styleId="Normal1">
    <w:name w:val="Normal1"/>
    <w:basedOn w:val="Normal"/>
    <w:uiPriority w:val="99"/>
    <w:semiHidden/>
    <w:rsid w:val="0083373B"/>
    <w:rPr>
      <w:rFonts w:eastAsia="Calibri"/>
    </w:rPr>
  </w:style>
  <w:style w:type="paragraph" w:customStyle="1" w:styleId="list0020paragraph">
    <w:name w:val="list_0020paragraph"/>
    <w:basedOn w:val="Normal"/>
    <w:uiPriority w:val="99"/>
    <w:semiHidden/>
    <w:rsid w:val="0083373B"/>
    <w:rPr>
      <w:rFonts w:eastAsia="Calibri"/>
    </w:rPr>
  </w:style>
  <w:style w:type="character" w:customStyle="1" w:styleId="normalchar">
    <w:name w:val="normal__char"/>
    <w:rsid w:val="0083373B"/>
  </w:style>
  <w:style w:type="character" w:customStyle="1" w:styleId="list0020paragraphchar">
    <w:name w:val="list_0020paragraph__char"/>
    <w:rsid w:val="0083373B"/>
  </w:style>
  <w:style w:type="paragraph" w:customStyle="1" w:styleId="CM4">
    <w:name w:val="CM4"/>
    <w:basedOn w:val="Normal"/>
    <w:next w:val="Normal"/>
    <w:uiPriority w:val="99"/>
    <w:rsid w:val="00137E2E"/>
    <w:pPr>
      <w:autoSpaceDE w:val="0"/>
      <w:autoSpaceDN w:val="0"/>
      <w:adjustRightInd w:val="0"/>
    </w:pPr>
    <w:rPr>
      <w:rFonts w:ascii="EUAlbertina" w:hAnsi="EUAlbertina"/>
    </w:rPr>
  </w:style>
  <w:style w:type="character" w:styleId="UnresolvedMention">
    <w:name w:val="Unresolved Mention"/>
    <w:uiPriority w:val="99"/>
    <w:semiHidden/>
    <w:unhideWhenUsed/>
    <w:rsid w:val="00DD175C"/>
    <w:rPr>
      <w:color w:val="605E5C"/>
      <w:shd w:val="clear" w:color="auto" w:fill="E1DFDD"/>
    </w:rPr>
  </w:style>
  <w:style w:type="character" w:styleId="FootnoteReference">
    <w:name w:val="footnote reference"/>
    <w:uiPriority w:val="99"/>
    <w:semiHidden/>
    <w:unhideWhenUsed/>
    <w:rsid w:val="00720045"/>
    <w:rPr>
      <w:vertAlign w:val="superscript"/>
    </w:rPr>
  </w:style>
  <w:style w:type="paragraph" w:styleId="FootnoteText">
    <w:name w:val="footnote text"/>
    <w:basedOn w:val="Normal"/>
    <w:link w:val="FootnoteTextChar"/>
    <w:uiPriority w:val="99"/>
    <w:semiHidden/>
    <w:unhideWhenUsed/>
    <w:rsid w:val="00720045"/>
    <w:rPr>
      <w:sz w:val="20"/>
      <w:szCs w:val="20"/>
    </w:rPr>
  </w:style>
  <w:style w:type="character" w:customStyle="1" w:styleId="FootnoteTextChar">
    <w:name w:val="Footnote Text Char"/>
    <w:basedOn w:val="DefaultParagraphFont"/>
    <w:link w:val="FootnoteText"/>
    <w:uiPriority w:val="99"/>
    <w:semiHidden/>
    <w:rsid w:val="00720045"/>
  </w:style>
  <w:style w:type="character" w:customStyle="1" w:styleId="highlight">
    <w:name w:val="highlight"/>
    <w:rsid w:val="009C2F91"/>
  </w:style>
  <w:style w:type="character" w:customStyle="1" w:styleId="style-chat-msg-3pazj">
    <w:name w:val="style-chat-msg-3pazj"/>
    <w:rsid w:val="00D84C6D"/>
  </w:style>
  <w:style w:type="character" w:customStyle="1" w:styleId="style-time-16t7x">
    <w:name w:val="style-time-16t7x"/>
    <w:rsid w:val="00D84C6D"/>
  </w:style>
  <w:style w:type="paragraph" w:customStyle="1" w:styleId="title-gr-seq-level-4">
    <w:name w:val="title-gr-seq-level-4"/>
    <w:basedOn w:val="Normal"/>
    <w:rsid w:val="006B13C7"/>
    <w:pPr>
      <w:spacing w:before="100" w:beforeAutospacing="1" w:after="100" w:afterAutospacing="1"/>
    </w:pPr>
  </w:style>
  <w:style w:type="character" w:customStyle="1" w:styleId="boldface">
    <w:name w:val="boldface"/>
    <w:rsid w:val="006B13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8861">
      <w:bodyDiv w:val="1"/>
      <w:marLeft w:val="0"/>
      <w:marRight w:val="0"/>
      <w:marTop w:val="0"/>
      <w:marBottom w:val="0"/>
      <w:divBdr>
        <w:top w:val="none" w:sz="0" w:space="0" w:color="auto"/>
        <w:left w:val="none" w:sz="0" w:space="0" w:color="auto"/>
        <w:bottom w:val="none" w:sz="0" w:space="0" w:color="auto"/>
        <w:right w:val="none" w:sz="0" w:space="0" w:color="auto"/>
      </w:divBdr>
    </w:div>
    <w:div w:id="116335429">
      <w:bodyDiv w:val="1"/>
      <w:marLeft w:val="0"/>
      <w:marRight w:val="0"/>
      <w:marTop w:val="0"/>
      <w:marBottom w:val="0"/>
      <w:divBdr>
        <w:top w:val="none" w:sz="0" w:space="0" w:color="auto"/>
        <w:left w:val="none" w:sz="0" w:space="0" w:color="auto"/>
        <w:bottom w:val="none" w:sz="0" w:space="0" w:color="auto"/>
        <w:right w:val="none" w:sz="0" w:space="0" w:color="auto"/>
      </w:divBdr>
    </w:div>
    <w:div w:id="159588336">
      <w:bodyDiv w:val="1"/>
      <w:marLeft w:val="0"/>
      <w:marRight w:val="0"/>
      <w:marTop w:val="0"/>
      <w:marBottom w:val="0"/>
      <w:divBdr>
        <w:top w:val="none" w:sz="0" w:space="0" w:color="auto"/>
        <w:left w:val="none" w:sz="0" w:space="0" w:color="auto"/>
        <w:bottom w:val="none" w:sz="0" w:space="0" w:color="auto"/>
        <w:right w:val="none" w:sz="0" w:space="0" w:color="auto"/>
      </w:divBdr>
    </w:div>
    <w:div w:id="189343982">
      <w:bodyDiv w:val="1"/>
      <w:marLeft w:val="0"/>
      <w:marRight w:val="0"/>
      <w:marTop w:val="0"/>
      <w:marBottom w:val="0"/>
      <w:divBdr>
        <w:top w:val="none" w:sz="0" w:space="0" w:color="auto"/>
        <w:left w:val="none" w:sz="0" w:space="0" w:color="auto"/>
        <w:bottom w:val="none" w:sz="0" w:space="0" w:color="auto"/>
        <w:right w:val="none" w:sz="0" w:space="0" w:color="auto"/>
      </w:divBdr>
    </w:div>
    <w:div w:id="211502683">
      <w:bodyDiv w:val="1"/>
      <w:marLeft w:val="0"/>
      <w:marRight w:val="0"/>
      <w:marTop w:val="0"/>
      <w:marBottom w:val="0"/>
      <w:divBdr>
        <w:top w:val="none" w:sz="0" w:space="0" w:color="auto"/>
        <w:left w:val="none" w:sz="0" w:space="0" w:color="auto"/>
        <w:bottom w:val="none" w:sz="0" w:space="0" w:color="auto"/>
        <w:right w:val="none" w:sz="0" w:space="0" w:color="auto"/>
      </w:divBdr>
    </w:div>
    <w:div w:id="241258671">
      <w:bodyDiv w:val="1"/>
      <w:marLeft w:val="0"/>
      <w:marRight w:val="0"/>
      <w:marTop w:val="0"/>
      <w:marBottom w:val="0"/>
      <w:divBdr>
        <w:top w:val="none" w:sz="0" w:space="0" w:color="auto"/>
        <w:left w:val="none" w:sz="0" w:space="0" w:color="auto"/>
        <w:bottom w:val="none" w:sz="0" w:space="0" w:color="auto"/>
        <w:right w:val="none" w:sz="0" w:space="0" w:color="auto"/>
      </w:divBdr>
    </w:div>
    <w:div w:id="283577924">
      <w:bodyDiv w:val="1"/>
      <w:marLeft w:val="0"/>
      <w:marRight w:val="0"/>
      <w:marTop w:val="0"/>
      <w:marBottom w:val="0"/>
      <w:divBdr>
        <w:top w:val="none" w:sz="0" w:space="0" w:color="auto"/>
        <w:left w:val="none" w:sz="0" w:space="0" w:color="auto"/>
        <w:bottom w:val="none" w:sz="0" w:space="0" w:color="auto"/>
        <w:right w:val="none" w:sz="0" w:space="0" w:color="auto"/>
      </w:divBdr>
    </w:div>
    <w:div w:id="315232458">
      <w:bodyDiv w:val="1"/>
      <w:marLeft w:val="0"/>
      <w:marRight w:val="0"/>
      <w:marTop w:val="0"/>
      <w:marBottom w:val="0"/>
      <w:divBdr>
        <w:top w:val="none" w:sz="0" w:space="0" w:color="auto"/>
        <w:left w:val="none" w:sz="0" w:space="0" w:color="auto"/>
        <w:bottom w:val="none" w:sz="0" w:space="0" w:color="auto"/>
        <w:right w:val="none" w:sz="0" w:space="0" w:color="auto"/>
      </w:divBdr>
      <w:divsChild>
        <w:div w:id="205810">
          <w:marLeft w:val="0"/>
          <w:marRight w:val="0"/>
          <w:marTop w:val="0"/>
          <w:marBottom w:val="0"/>
          <w:divBdr>
            <w:top w:val="none" w:sz="0" w:space="0" w:color="auto"/>
            <w:left w:val="none" w:sz="0" w:space="0" w:color="auto"/>
            <w:bottom w:val="none" w:sz="0" w:space="0" w:color="auto"/>
            <w:right w:val="none" w:sz="0" w:space="0" w:color="auto"/>
          </w:divBdr>
        </w:div>
        <w:div w:id="1789615881">
          <w:marLeft w:val="0"/>
          <w:marRight w:val="0"/>
          <w:marTop w:val="0"/>
          <w:marBottom w:val="0"/>
          <w:divBdr>
            <w:top w:val="none" w:sz="0" w:space="0" w:color="auto"/>
            <w:left w:val="none" w:sz="0" w:space="0" w:color="auto"/>
            <w:bottom w:val="none" w:sz="0" w:space="0" w:color="auto"/>
            <w:right w:val="none" w:sz="0" w:space="0" w:color="auto"/>
          </w:divBdr>
        </w:div>
      </w:divsChild>
    </w:div>
    <w:div w:id="381173806">
      <w:bodyDiv w:val="1"/>
      <w:marLeft w:val="0"/>
      <w:marRight w:val="0"/>
      <w:marTop w:val="0"/>
      <w:marBottom w:val="0"/>
      <w:divBdr>
        <w:top w:val="none" w:sz="0" w:space="0" w:color="auto"/>
        <w:left w:val="none" w:sz="0" w:space="0" w:color="auto"/>
        <w:bottom w:val="none" w:sz="0" w:space="0" w:color="auto"/>
        <w:right w:val="none" w:sz="0" w:space="0" w:color="auto"/>
      </w:divBdr>
    </w:div>
    <w:div w:id="404256810">
      <w:bodyDiv w:val="1"/>
      <w:marLeft w:val="0"/>
      <w:marRight w:val="0"/>
      <w:marTop w:val="0"/>
      <w:marBottom w:val="0"/>
      <w:divBdr>
        <w:top w:val="none" w:sz="0" w:space="0" w:color="auto"/>
        <w:left w:val="none" w:sz="0" w:space="0" w:color="auto"/>
        <w:bottom w:val="none" w:sz="0" w:space="0" w:color="auto"/>
        <w:right w:val="none" w:sz="0" w:space="0" w:color="auto"/>
      </w:divBdr>
    </w:div>
    <w:div w:id="454830236">
      <w:bodyDiv w:val="1"/>
      <w:marLeft w:val="0"/>
      <w:marRight w:val="0"/>
      <w:marTop w:val="0"/>
      <w:marBottom w:val="0"/>
      <w:divBdr>
        <w:top w:val="none" w:sz="0" w:space="0" w:color="auto"/>
        <w:left w:val="none" w:sz="0" w:space="0" w:color="auto"/>
        <w:bottom w:val="none" w:sz="0" w:space="0" w:color="auto"/>
        <w:right w:val="none" w:sz="0" w:space="0" w:color="auto"/>
      </w:divBdr>
    </w:div>
    <w:div w:id="460342962">
      <w:marLeft w:val="0"/>
      <w:marRight w:val="0"/>
      <w:marTop w:val="0"/>
      <w:marBottom w:val="0"/>
      <w:divBdr>
        <w:top w:val="none" w:sz="0" w:space="0" w:color="auto"/>
        <w:left w:val="none" w:sz="0" w:space="0" w:color="auto"/>
        <w:bottom w:val="none" w:sz="0" w:space="0" w:color="auto"/>
        <w:right w:val="none" w:sz="0" w:space="0" w:color="auto"/>
      </w:divBdr>
    </w:div>
    <w:div w:id="460342965">
      <w:marLeft w:val="0"/>
      <w:marRight w:val="0"/>
      <w:marTop w:val="0"/>
      <w:marBottom w:val="0"/>
      <w:divBdr>
        <w:top w:val="none" w:sz="0" w:space="0" w:color="auto"/>
        <w:left w:val="none" w:sz="0" w:space="0" w:color="auto"/>
        <w:bottom w:val="none" w:sz="0" w:space="0" w:color="auto"/>
        <w:right w:val="none" w:sz="0" w:space="0" w:color="auto"/>
      </w:divBdr>
    </w:div>
    <w:div w:id="460342966">
      <w:marLeft w:val="0"/>
      <w:marRight w:val="0"/>
      <w:marTop w:val="0"/>
      <w:marBottom w:val="0"/>
      <w:divBdr>
        <w:top w:val="none" w:sz="0" w:space="0" w:color="auto"/>
        <w:left w:val="none" w:sz="0" w:space="0" w:color="auto"/>
        <w:bottom w:val="none" w:sz="0" w:space="0" w:color="auto"/>
        <w:right w:val="none" w:sz="0" w:space="0" w:color="auto"/>
      </w:divBdr>
    </w:div>
    <w:div w:id="460342967">
      <w:marLeft w:val="0"/>
      <w:marRight w:val="0"/>
      <w:marTop w:val="0"/>
      <w:marBottom w:val="0"/>
      <w:divBdr>
        <w:top w:val="none" w:sz="0" w:space="0" w:color="auto"/>
        <w:left w:val="none" w:sz="0" w:space="0" w:color="auto"/>
        <w:bottom w:val="none" w:sz="0" w:space="0" w:color="auto"/>
        <w:right w:val="none" w:sz="0" w:space="0" w:color="auto"/>
      </w:divBdr>
      <w:divsChild>
        <w:div w:id="460342963">
          <w:marLeft w:val="0"/>
          <w:marRight w:val="0"/>
          <w:marTop w:val="0"/>
          <w:marBottom w:val="0"/>
          <w:divBdr>
            <w:top w:val="none" w:sz="0" w:space="0" w:color="auto"/>
            <w:left w:val="none" w:sz="0" w:space="0" w:color="auto"/>
            <w:bottom w:val="none" w:sz="0" w:space="0" w:color="auto"/>
            <w:right w:val="none" w:sz="0" w:space="0" w:color="auto"/>
          </w:divBdr>
        </w:div>
        <w:div w:id="460342968">
          <w:marLeft w:val="0"/>
          <w:marRight w:val="0"/>
          <w:marTop w:val="0"/>
          <w:marBottom w:val="0"/>
          <w:divBdr>
            <w:top w:val="single" w:sz="12" w:space="0" w:color="8CC4C3"/>
            <w:left w:val="single" w:sz="12" w:space="0" w:color="8CC4C3"/>
            <w:bottom w:val="single" w:sz="12" w:space="0" w:color="8CC4C3"/>
            <w:right w:val="single" w:sz="12" w:space="0" w:color="8CC4C3"/>
          </w:divBdr>
          <w:divsChild>
            <w:div w:id="460342964">
              <w:marLeft w:val="0"/>
              <w:marRight w:val="0"/>
              <w:marTop w:val="0"/>
              <w:marBottom w:val="0"/>
              <w:divBdr>
                <w:top w:val="none" w:sz="0" w:space="0" w:color="auto"/>
                <w:left w:val="none" w:sz="0" w:space="0" w:color="auto"/>
                <w:bottom w:val="none" w:sz="0" w:space="0" w:color="auto"/>
                <w:right w:val="none" w:sz="0" w:space="0" w:color="auto"/>
              </w:divBdr>
            </w:div>
            <w:div w:id="460342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342970">
      <w:marLeft w:val="0"/>
      <w:marRight w:val="0"/>
      <w:marTop w:val="0"/>
      <w:marBottom w:val="0"/>
      <w:divBdr>
        <w:top w:val="none" w:sz="0" w:space="0" w:color="auto"/>
        <w:left w:val="none" w:sz="0" w:space="0" w:color="auto"/>
        <w:bottom w:val="none" w:sz="0" w:space="0" w:color="auto"/>
        <w:right w:val="none" w:sz="0" w:space="0" w:color="auto"/>
      </w:divBdr>
    </w:div>
    <w:div w:id="460342971">
      <w:marLeft w:val="0"/>
      <w:marRight w:val="0"/>
      <w:marTop w:val="0"/>
      <w:marBottom w:val="0"/>
      <w:divBdr>
        <w:top w:val="none" w:sz="0" w:space="0" w:color="auto"/>
        <w:left w:val="none" w:sz="0" w:space="0" w:color="auto"/>
        <w:bottom w:val="none" w:sz="0" w:space="0" w:color="auto"/>
        <w:right w:val="none" w:sz="0" w:space="0" w:color="auto"/>
      </w:divBdr>
      <w:divsChild>
        <w:div w:id="460342979">
          <w:marLeft w:val="0"/>
          <w:marRight w:val="0"/>
          <w:marTop w:val="0"/>
          <w:marBottom w:val="0"/>
          <w:divBdr>
            <w:top w:val="none" w:sz="0" w:space="0" w:color="auto"/>
            <w:left w:val="none" w:sz="0" w:space="0" w:color="auto"/>
            <w:bottom w:val="none" w:sz="0" w:space="0" w:color="auto"/>
            <w:right w:val="none" w:sz="0" w:space="0" w:color="auto"/>
          </w:divBdr>
        </w:div>
      </w:divsChild>
    </w:div>
    <w:div w:id="460342972">
      <w:marLeft w:val="0"/>
      <w:marRight w:val="0"/>
      <w:marTop w:val="0"/>
      <w:marBottom w:val="0"/>
      <w:divBdr>
        <w:top w:val="none" w:sz="0" w:space="0" w:color="auto"/>
        <w:left w:val="none" w:sz="0" w:space="0" w:color="auto"/>
        <w:bottom w:val="none" w:sz="0" w:space="0" w:color="auto"/>
        <w:right w:val="none" w:sz="0" w:space="0" w:color="auto"/>
      </w:divBdr>
    </w:div>
    <w:div w:id="460342973">
      <w:marLeft w:val="0"/>
      <w:marRight w:val="0"/>
      <w:marTop w:val="0"/>
      <w:marBottom w:val="0"/>
      <w:divBdr>
        <w:top w:val="none" w:sz="0" w:space="0" w:color="auto"/>
        <w:left w:val="none" w:sz="0" w:space="0" w:color="auto"/>
        <w:bottom w:val="none" w:sz="0" w:space="0" w:color="auto"/>
        <w:right w:val="none" w:sz="0" w:space="0" w:color="auto"/>
      </w:divBdr>
    </w:div>
    <w:div w:id="460342974">
      <w:marLeft w:val="0"/>
      <w:marRight w:val="0"/>
      <w:marTop w:val="0"/>
      <w:marBottom w:val="0"/>
      <w:divBdr>
        <w:top w:val="none" w:sz="0" w:space="0" w:color="auto"/>
        <w:left w:val="none" w:sz="0" w:space="0" w:color="auto"/>
        <w:bottom w:val="none" w:sz="0" w:space="0" w:color="auto"/>
        <w:right w:val="none" w:sz="0" w:space="0" w:color="auto"/>
      </w:divBdr>
    </w:div>
    <w:div w:id="460342976">
      <w:marLeft w:val="0"/>
      <w:marRight w:val="0"/>
      <w:marTop w:val="0"/>
      <w:marBottom w:val="0"/>
      <w:divBdr>
        <w:top w:val="none" w:sz="0" w:space="0" w:color="auto"/>
        <w:left w:val="none" w:sz="0" w:space="0" w:color="auto"/>
        <w:bottom w:val="none" w:sz="0" w:space="0" w:color="auto"/>
        <w:right w:val="none" w:sz="0" w:space="0" w:color="auto"/>
      </w:divBdr>
    </w:div>
    <w:div w:id="460342977">
      <w:marLeft w:val="0"/>
      <w:marRight w:val="0"/>
      <w:marTop w:val="0"/>
      <w:marBottom w:val="0"/>
      <w:divBdr>
        <w:top w:val="none" w:sz="0" w:space="0" w:color="auto"/>
        <w:left w:val="none" w:sz="0" w:space="0" w:color="auto"/>
        <w:bottom w:val="none" w:sz="0" w:space="0" w:color="auto"/>
        <w:right w:val="none" w:sz="0" w:space="0" w:color="auto"/>
      </w:divBdr>
    </w:div>
    <w:div w:id="460342978">
      <w:marLeft w:val="0"/>
      <w:marRight w:val="0"/>
      <w:marTop w:val="0"/>
      <w:marBottom w:val="0"/>
      <w:divBdr>
        <w:top w:val="none" w:sz="0" w:space="0" w:color="auto"/>
        <w:left w:val="none" w:sz="0" w:space="0" w:color="auto"/>
        <w:bottom w:val="none" w:sz="0" w:space="0" w:color="auto"/>
        <w:right w:val="none" w:sz="0" w:space="0" w:color="auto"/>
      </w:divBdr>
      <w:divsChild>
        <w:div w:id="460342975">
          <w:marLeft w:val="0"/>
          <w:marRight w:val="0"/>
          <w:marTop w:val="0"/>
          <w:marBottom w:val="0"/>
          <w:divBdr>
            <w:top w:val="none" w:sz="0" w:space="0" w:color="auto"/>
            <w:left w:val="none" w:sz="0" w:space="0" w:color="auto"/>
            <w:bottom w:val="none" w:sz="0" w:space="0" w:color="auto"/>
            <w:right w:val="none" w:sz="0" w:space="0" w:color="auto"/>
          </w:divBdr>
        </w:div>
      </w:divsChild>
    </w:div>
    <w:div w:id="460342980">
      <w:marLeft w:val="0"/>
      <w:marRight w:val="0"/>
      <w:marTop w:val="0"/>
      <w:marBottom w:val="0"/>
      <w:divBdr>
        <w:top w:val="none" w:sz="0" w:space="0" w:color="auto"/>
        <w:left w:val="none" w:sz="0" w:space="0" w:color="auto"/>
        <w:bottom w:val="none" w:sz="0" w:space="0" w:color="auto"/>
        <w:right w:val="none" w:sz="0" w:space="0" w:color="auto"/>
      </w:divBdr>
    </w:div>
    <w:div w:id="463814353">
      <w:bodyDiv w:val="1"/>
      <w:marLeft w:val="0"/>
      <w:marRight w:val="0"/>
      <w:marTop w:val="0"/>
      <w:marBottom w:val="0"/>
      <w:divBdr>
        <w:top w:val="none" w:sz="0" w:space="0" w:color="auto"/>
        <w:left w:val="none" w:sz="0" w:space="0" w:color="auto"/>
        <w:bottom w:val="none" w:sz="0" w:space="0" w:color="auto"/>
        <w:right w:val="none" w:sz="0" w:space="0" w:color="auto"/>
      </w:divBdr>
    </w:div>
    <w:div w:id="474567960">
      <w:bodyDiv w:val="1"/>
      <w:marLeft w:val="0"/>
      <w:marRight w:val="0"/>
      <w:marTop w:val="0"/>
      <w:marBottom w:val="0"/>
      <w:divBdr>
        <w:top w:val="none" w:sz="0" w:space="0" w:color="auto"/>
        <w:left w:val="none" w:sz="0" w:space="0" w:color="auto"/>
        <w:bottom w:val="none" w:sz="0" w:space="0" w:color="auto"/>
        <w:right w:val="none" w:sz="0" w:space="0" w:color="auto"/>
      </w:divBdr>
    </w:div>
    <w:div w:id="490103146">
      <w:bodyDiv w:val="1"/>
      <w:marLeft w:val="0"/>
      <w:marRight w:val="0"/>
      <w:marTop w:val="0"/>
      <w:marBottom w:val="0"/>
      <w:divBdr>
        <w:top w:val="none" w:sz="0" w:space="0" w:color="auto"/>
        <w:left w:val="none" w:sz="0" w:space="0" w:color="auto"/>
        <w:bottom w:val="none" w:sz="0" w:space="0" w:color="auto"/>
        <w:right w:val="none" w:sz="0" w:space="0" w:color="auto"/>
      </w:divBdr>
    </w:div>
    <w:div w:id="498541948">
      <w:bodyDiv w:val="1"/>
      <w:marLeft w:val="0"/>
      <w:marRight w:val="0"/>
      <w:marTop w:val="0"/>
      <w:marBottom w:val="0"/>
      <w:divBdr>
        <w:top w:val="none" w:sz="0" w:space="0" w:color="auto"/>
        <w:left w:val="none" w:sz="0" w:space="0" w:color="auto"/>
        <w:bottom w:val="none" w:sz="0" w:space="0" w:color="auto"/>
        <w:right w:val="none" w:sz="0" w:space="0" w:color="auto"/>
      </w:divBdr>
    </w:div>
    <w:div w:id="508376427">
      <w:bodyDiv w:val="1"/>
      <w:marLeft w:val="0"/>
      <w:marRight w:val="0"/>
      <w:marTop w:val="0"/>
      <w:marBottom w:val="0"/>
      <w:divBdr>
        <w:top w:val="none" w:sz="0" w:space="0" w:color="auto"/>
        <w:left w:val="none" w:sz="0" w:space="0" w:color="auto"/>
        <w:bottom w:val="none" w:sz="0" w:space="0" w:color="auto"/>
        <w:right w:val="none" w:sz="0" w:space="0" w:color="auto"/>
      </w:divBdr>
    </w:div>
    <w:div w:id="537670884">
      <w:bodyDiv w:val="1"/>
      <w:marLeft w:val="0"/>
      <w:marRight w:val="0"/>
      <w:marTop w:val="0"/>
      <w:marBottom w:val="0"/>
      <w:divBdr>
        <w:top w:val="none" w:sz="0" w:space="0" w:color="auto"/>
        <w:left w:val="none" w:sz="0" w:space="0" w:color="auto"/>
        <w:bottom w:val="none" w:sz="0" w:space="0" w:color="auto"/>
        <w:right w:val="none" w:sz="0" w:space="0" w:color="auto"/>
      </w:divBdr>
    </w:div>
    <w:div w:id="584531450">
      <w:bodyDiv w:val="1"/>
      <w:marLeft w:val="0"/>
      <w:marRight w:val="0"/>
      <w:marTop w:val="0"/>
      <w:marBottom w:val="0"/>
      <w:divBdr>
        <w:top w:val="none" w:sz="0" w:space="0" w:color="auto"/>
        <w:left w:val="none" w:sz="0" w:space="0" w:color="auto"/>
        <w:bottom w:val="none" w:sz="0" w:space="0" w:color="auto"/>
        <w:right w:val="none" w:sz="0" w:space="0" w:color="auto"/>
      </w:divBdr>
    </w:div>
    <w:div w:id="596016499">
      <w:bodyDiv w:val="1"/>
      <w:marLeft w:val="0"/>
      <w:marRight w:val="0"/>
      <w:marTop w:val="0"/>
      <w:marBottom w:val="0"/>
      <w:divBdr>
        <w:top w:val="none" w:sz="0" w:space="0" w:color="auto"/>
        <w:left w:val="none" w:sz="0" w:space="0" w:color="auto"/>
        <w:bottom w:val="none" w:sz="0" w:space="0" w:color="auto"/>
        <w:right w:val="none" w:sz="0" w:space="0" w:color="auto"/>
      </w:divBdr>
    </w:div>
    <w:div w:id="608045482">
      <w:bodyDiv w:val="1"/>
      <w:marLeft w:val="0"/>
      <w:marRight w:val="0"/>
      <w:marTop w:val="0"/>
      <w:marBottom w:val="0"/>
      <w:divBdr>
        <w:top w:val="none" w:sz="0" w:space="0" w:color="auto"/>
        <w:left w:val="none" w:sz="0" w:space="0" w:color="auto"/>
        <w:bottom w:val="none" w:sz="0" w:space="0" w:color="auto"/>
        <w:right w:val="none" w:sz="0" w:space="0" w:color="auto"/>
      </w:divBdr>
    </w:div>
    <w:div w:id="621227481">
      <w:bodyDiv w:val="1"/>
      <w:marLeft w:val="0"/>
      <w:marRight w:val="0"/>
      <w:marTop w:val="0"/>
      <w:marBottom w:val="0"/>
      <w:divBdr>
        <w:top w:val="none" w:sz="0" w:space="0" w:color="auto"/>
        <w:left w:val="none" w:sz="0" w:space="0" w:color="auto"/>
        <w:bottom w:val="none" w:sz="0" w:space="0" w:color="auto"/>
        <w:right w:val="none" w:sz="0" w:space="0" w:color="auto"/>
      </w:divBdr>
    </w:div>
    <w:div w:id="683633885">
      <w:bodyDiv w:val="1"/>
      <w:marLeft w:val="0"/>
      <w:marRight w:val="0"/>
      <w:marTop w:val="0"/>
      <w:marBottom w:val="0"/>
      <w:divBdr>
        <w:top w:val="none" w:sz="0" w:space="0" w:color="auto"/>
        <w:left w:val="none" w:sz="0" w:space="0" w:color="auto"/>
        <w:bottom w:val="none" w:sz="0" w:space="0" w:color="auto"/>
        <w:right w:val="none" w:sz="0" w:space="0" w:color="auto"/>
      </w:divBdr>
    </w:div>
    <w:div w:id="707801399">
      <w:bodyDiv w:val="1"/>
      <w:marLeft w:val="0"/>
      <w:marRight w:val="0"/>
      <w:marTop w:val="0"/>
      <w:marBottom w:val="0"/>
      <w:divBdr>
        <w:top w:val="none" w:sz="0" w:space="0" w:color="auto"/>
        <w:left w:val="none" w:sz="0" w:space="0" w:color="auto"/>
        <w:bottom w:val="none" w:sz="0" w:space="0" w:color="auto"/>
        <w:right w:val="none" w:sz="0" w:space="0" w:color="auto"/>
      </w:divBdr>
    </w:div>
    <w:div w:id="713970020">
      <w:bodyDiv w:val="1"/>
      <w:marLeft w:val="0"/>
      <w:marRight w:val="0"/>
      <w:marTop w:val="0"/>
      <w:marBottom w:val="0"/>
      <w:divBdr>
        <w:top w:val="none" w:sz="0" w:space="0" w:color="auto"/>
        <w:left w:val="none" w:sz="0" w:space="0" w:color="auto"/>
        <w:bottom w:val="none" w:sz="0" w:space="0" w:color="auto"/>
        <w:right w:val="none" w:sz="0" w:space="0" w:color="auto"/>
      </w:divBdr>
      <w:divsChild>
        <w:div w:id="1978296497">
          <w:marLeft w:val="0"/>
          <w:marRight w:val="0"/>
          <w:marTop w:val="60"/>
          <w:marBottom w:val="0"/>
          <w:divBdr>
            <w:top w:val="none" w:sz="0" w:space="0" w:color="auto"/>
            <w:left w:val="none" w:sz="0" w:space="0" w:color="auto"/>
            <w:bottom w:val="none" w:sz="0" w:space="0" w:color="auto"/>
            <w:right w:val="none" w:sz="0" w:space="0" w:color="auto"/>
          </w:divBdr>
        </w:div>
        <w:div w:id="2025858045">
          <w:marLeft w:val="0"/>
          <w:marRight w:val="0"/>
          <w:marTop w:val="60"/>
          <w:marBottom w:val="0"/>
          <w:divBdr>
            <w:top w:val="none" w:sz="0" w:space="0" w:color="auto"/>
            <w:left w:val="none" w:sz="0" w:space="0" w:color="auto"/>
            <w:bottom w:val="none" w:sz="0" w:space="0" w:color="auto"/>
            <w:right w:val="none" w:sz="0" w:space="0" w:color="auto"/>
          </w:divBdr>
        </w:div>
      </w:divsChild>
    </w:div>
    <w:div w:id="751124156">
      <w:bodyDiv w:val="1"/>
      <w:marLeft w:val="0"/>
      <w:marRight w:val="0"/>
      <w:marTop w:val="0"/>
      <w:marBottom w:val="0"/>
      <w:divBdr>
        <w:top w:val="none" w:sz="0" w:space="0" w:color="auto"/>
        <w:left w:val="none" w:sz="0" w:space="0" w:color="auto"/>
        <w:bottom w:val="none" w:sz="0" w:space="0" w:color="auto"/>
        <w:right w:val="none" w:sz="0" w:space="0" w:color="auto"/>
      </w:divBdr>
      <w:divsChild>
        <w:div w:id="1323243906">
          <w:marLeft w:val="0"/>
          <w:marRight w:val="0"/>
          <w:marTop w:val="0"/>
          <w:marBottom w:val="0"/>
          <w:divBdr>
            <w:top w:val="none" w:sz="0" w:space="0" w:color="auto"/>
            <w:left w:val="none" w:sz="0" w:space="0" w:color="auto"/>
            <w:bottom w:val="none" w:sz="0" w:space="0" w:color="auto"/>
            <w:right w:val="none" w:sz="0" w:space="0" w:color="auto"/>
          </w:divBdr>
        </w:div>
        <w:div w:id="1333676049">
          <w:marLeft w:val="0"/>
          <w:marRight w:val="0"/>
          <w:marTop w:val="0"/>
          <w:marBottom w:val="0"/>
          <w:divBdr>
            <w:top w:val="none" w:sz="0" w:space="0" w:color="auto"/>
            <w:left w:val="none" w:sz="0" w:space="0" w:color="auto"/>
            <w:bottom w:val="none" w:sz="0" w:space="0" w:color="auto"/>
            <w:right w:val="none" w:sz="0" w:space="0" w:color="auto"/>
          </w:divBdr>
        </w:div>
      </w:divsChild>
    </w:div>
    <w:div w:id="778834351">
      <w:bodyDiv w:val="1"/>
      <w:marLeft w:val="0"/>
      <w:marRight w:val="0"/>
      <w:marTop w:val="0"/>
      <w:marBottom w:val="0"/>
      <w:divBdr>
        <w:top w:val="none" w:sz="0" w:space="0" w:color="auto"/>
        <w:left w:val="none" w:sz="0" w:space="0" w:color="auto"/>
        <w:bottom w:val="none" w:sz="0" w:space="0" w:color="auto"/>
        <w:right w:val="none" w:sz="0" w:space="0" w:color="auto"/>
      </w:divBdr>
      <w:divsChild>
        <w:div w:id="69281252">
          <w:marLeft w:val="0"/>
          <w:marRight w:val="0"/>
          <w:marTop w:val="0"/>
          <w:marBottom w:val="0"/>
          <w:divBdr>
            <w:top w:val="none" w:sz="0" w:space="0" w:color="auto"/>
            <w:left w:val="none" w:sz="0" w:space="0" w:color="auto"/>
            <w:bottom w:val="none" w:sz="0" w:space="0" w:color="auto"/>
            <w:right w:val="none" w:sz="0" w:space="0" w:color="auto"/>
          </w:divBdr>
        </w:div>
        <w:div w:id="1484660148">
          <w:marLeft w:val="0"/>
          <w:marRight w:val="0"/>
          <w:marTop w:val="0"/>
          <w:marBottom w:val="0"/>
          <w:divBdr>
            <w:top w:val="none" w:sz="0" w:space="0" w:color="auto"/>
            <w:left w:val="none" w:sz="0" w:space="0" w:color="auto"/>
            <w:bottom w:val="none" w:sz="0" w:space="0" w:color="auto"/>
            <w:right w:val="none" w:sz="0" w:space="0" w:color="auto"/>
          </w:divBdr>
        </w:div>
      </w:divsChild>
    </w:div>
    <w:div w:id="786583350">
      <w:bodyDiv w:val="1"/>
      <w:marLeft w:val="0"/>
      <w:marRight w:val="0"/>
      <w:marTop w:val="0"/>
      <w:marBottom w:val="0"/>
      <w:divBdr>
        <w:top w:val="none" w:sz="0" w:space="0" w:color="auto"/>
        <w:left w:val="none" w:sz="0" w:space="0" w:color="auto"/>
        <w:bottom w:val="none" w:sz="0" w:space="0" w:color="auto"/>
        <w:right w:val="none" w:sz="0" w:space="0" w:color="auto"/>
      </w:divBdr>
    </w:div>
    <w:div w:id="838083224">
      <w:bodyDiv w:val="1"/>
      <w:marLeft w:val="0"/>
      <w:marRight w:val="0"/>
      <w:marTop w:val="0"/>
      <w:marBottom w:val="0"/>
      <w:divBdr>
        <w:top w:val="none" w:sz="0" w:space="0" w:color="auto"/>
        <w:left w:val="none" w:sz="0" w:space="0" w:color="auto"/>
        <w:bottom w:val="none" w:sz="0" w:space="0" w:color="auto"/>
        <w:right w:val="none" w:sz="0" w:space="0" w:color="auto"/>
      </w:divBdr>
    </w:div>
    <w:div w:id="861170716">
      <w:bodyDiv w:val="1"/>
      <w:marLeft w:val="0"/>
      <w:marRight w:val="0"/>
      <w:marTop w:val="0"/>
      <w:marBottom w:val="0"/>
      <w:divBdr>
        <w:top w:val="none" w:sz="0" w:space="0" w:color="auto"/>
        <w:left w:val="none" w:sz="0" w:space="0" w:color="auto"/>
        <w:bottom w:val="none" w:sz="0" w:space="0" w:color="auto"/>
        <w:right w:val="none" w:sz="0" w:space="0" w:color="auto"/>
      </w:divBdr>
    </w:div>
    <w:div w:id="872889209">
      <w:bodyDiv w:val="1"/>
      <w:marLeft w:val="0"/>
      <w:marRight w:val="0"/>
      <w:marTop w:val="0"/>
      <w:marBottom w:val="0"/>
      <w:divBdr>
        <w:top w:val="none" w:sz="0" w:space="0" w:color="auto"/>
        <w:left w:val="none" w:sz="0" w:space="0" w:color="auto"/>
        <w:bottom w:val="none" w:sz="0" w:space="0" w:color="auto"/>
        <w:right w:val="none" w:sz="0" w:space="0" w:color="auto"/>
      </w:divBdr>
    </w:div>
    <w:div w:id="884366959">
      <w:bodyDiv w:val="1"/>
      <w:marLeft w:val="0"/>
      <w:marRight w:val="0"/>
      <w:marTop w:val="0"/>
      <w:marBottom w:val="0"/>
      <w:divBdr>
        <w:top w:val="none" w:sz="0" w:space="0" w:color="auto"/>
        <w:left w:val="none" w:sz="0" w:space="0" w:color="auto"/>
        <w:bottom w:val="none" w:sz="0" w:space="0" w:color="auto"/>
        <w:right w:val="none" w:sz="0" w:space="0" w:color="auto"/>
      </w:divBdr>
    </w:div>
    <w:div w:id="890917609">
      <w:bodyDiv w:val="1"/>
      <w:marLeft w:val="0"/>
      <w:marRight w:val="0"/>
      <w:marTop w:val="0"/>
      <w:marBottom w:val="0"/>
      <w:divBdr>
        <w:top w:val="none" w:sz="0" w:space="0" w:color="auto"/>
        <w:left w:val="none" w:sz="0" w:space="0" w:color="auto"/>
        <w:bottom w:val="none" w:sz="0" w:space="0" w:color="auto"/>
        <w:right w:val="none" w:sz="0" w:space="0" w:color="auto"/>
      </w:divBdr>
    </w:div>
    <w:div w:id="1029447753">
      <w:bodyDiv w:val="1"/>
      <w:marLeft w:val="0"/>
      <w:marRight w:val="0"/>
      <w:marTop w:val="0"/>
      <w:marBottom w:val="0"/>
      <w:divBdr>
        <w:top w:val="none" w:sz="0" w:space="0" w:color="auto"/>
        <w:left w:val="none" w:sz="0" w:space="0" w:color="auto"/>
        <w:bottom w:val="none" w:sz="0" w:space="0" w:color="auto"/>
        <w:right w:val="none" w:sz="0" w:space="0" w:color="auto"/>
      </w:divBdr>
    </w:div>
    <w:div w:id="1072656053">
      <w:bodyDiv w:val="1"/>
      <w:marLeft w:val="0"/>
      <w:marRight w:val="0"/>
      <w:marTop w:val="0"/>
      <w:marBottom w:val="0"/>
      <w:divBdr>
        <w:top w:val="none" w:sz="0" w:space="0" w:color="auto"/>
        <w:left w:val="none" w:sz="0" w:space="0" w:color="auto"/>
        <w:bottom w:val="none" w:sz="0" w:space="0" w:color="auto"/>
        <w:right w:val="none" w:sz="0" w:space="0" w:color="auto"/>
      </w:divBdr>
    </w:div>
    <w:div w:id="1085688184">
      <w:bodyDiv w:val="1"/>
      <w:marLeft w:val="0"/>
      <w:marRight w:val="0"/>
      <w:marTop w:val="0"/>
      <w:marBottom w:val="0"/>
      <w:divBdr>
        <w:top w:val="none" w:sz="0" w:space="0" w:color="auto"/>
        <w:left w:val="none" w:sz="0" w:space="0" w:color="auto"/>
        <w:bottom w:val="none" w:sz="0" w:space="0" w:color="auto"/>
        <w:right w:val="none" w:sz="0" w:space="0" w:color="auto"/>
      </w:divBdr>
    </w:div>
    <w:div w:id="1139423496">
      <w:bodyDiv w:val="1"/>
      <w:marLeft w:val="0"/>
      <w:marRight w:val="0"/>
      <w:marTop w:val="0"/>
      <w:marBottom w:val="0"/>
      <w:divBdr>
        <w:top w:val="none" w:sz="0" w:space="0" w:color="auto"/>
        <w:left w:val="none" w:sz="0" w:space="0" w:color="auto"/>
        <w:bottom w:val="none" w:sz="0" w:space="0" w:color="auto"/>
        <w:right w:val="none" w:sz="0" w:space="0" w:color="auto"/>
      </w:divBdr>
    </w:div>
    <w:div w:id="1151216342">
      <w:bodyDiv w:val="1"/>
      <w:marLeft w:val="0"/>
      <w:marRight w:val="0"/>
      <w:marTop w:val="0"/>
      <w:marBottom w:val="0"/>
      <w:divBdr>
        <w:top w:val="none" w:sz="0" w:space="0" w:color="auto"/>
        <w:left w:val="none" w:sz="0" w:space="0" w:color="auto"/>
        <w:bottom w:val="none" w:sz="0" w:space="0" w:color="auto"/>
        <w:right w:val="none" w:sz="0" w:space="0" w:color="auto"/>
      </w:divBdr>
    </w:div>
    <w:div w:id="1243027879">
      <w:bodyDiv w:val="1"/>
      <w:marLeft w:val="0"/>
      <w:marRight w:val="0"/>
      <w:marTop w:val="0"/>
      <w:marBottom w:val="0"/>
      <w:divBdr>
        <w:top w:val="none" w:sz="0" w:space="0" w:color="auto"/>
        <w:left w:val="none" w:sz="0" w:space="0" w:color="auto"/>
        <w:bottom w:val="none" w:sz="0" w:space="0" w:color="auto"/>
        <w:right w:val="none" w:sz="0" w:space="0" w:color="auto"/>
      </w:divBdr>
    </w:div>
    <w:div w:id="1293289814">
      <w:bodyDiv w:val="1"/>
      <w:marLeft w:val="0"/>
      <w:marRight w:val="0"/>
      <w:marTop w:val="0"/>
      <w:marBottom w:val="0"/>
      <w:divBdr>
        <w:top w:val="none" w:sz="0" w:space="0" w:color="auto"/>
        <w:left w:val="none" w:sz="0" w:space="0" w:color="auto"/>
        <w:bottom w:val="none" w:sz="0" w:space="0" w:color="auto"/>
        <w:right w:val="none" w:sz="0" w:space="0" w:color="auto"/>
      </w:divBdr>
    </w:div>
    <w:div w:id="1393429713">
      <w:bodyDiv w:val="1"/>
      <w:marLeft w:val="0"/>
      <w:marRight w:val="0"/>
      <w:marTop w:val="0"/>
      <w:marBottom w:val="0"/>
      <w:divBdr>
        <w:top w:val="none" w:sz="0" w:space="0" w:color="auto"/>
        <w:left w:val="none" w:sz="0" w:space="0" w:color="auto"/>
        <w:bottom w:val="none" w:sz="0" w:space="0" w:color="auto"/>
        <w:right w:val="none" w:sz="0" w:space="0" w:color="auto"/>
      </w:divBdr>
    </w:div>
    <w:div w:id="1426925612">
      <w:bodyDiv w:val="1"/>
      <w:marLeft w:val="0"/>
      <w:marRight w:val="0"/>
      <w:marTop w:val="0"/>
      <w:marBottom w:val="0"/>
      <w:divBdr>
        <w:top w:val="none" w:sz="0" w:space="0" w:color="auto"/>
        <w:left w:val="none" w:sz="0" w:space="0" w:color="auto"/>
        <w:bottom w:val="none" w:sz="0" w:space="0" w:color="auto"/>
        <w:right w:val="none" w:sz="0" w:space="0" w:color="auto"/>
      </w:divBdr>
    </w:div>
    <w:div w:id="1437554599">
      <w:bodyDiv w:val="1"/>
      <w:marLeft w:val="0"/>
      <w:marRight w:val="0"/>
      <w:marTop w:val="0"/>
      <w:marBottom w:val="0"/>
      <w:divBdr>
        <w:top w:val="none" w:sz="0" w:space="0" w:color="auto"/>
        <w:left w:val="none" w:sz="0" w:space="0" w:color="auto"/>
        <w:bottom w:val="none" w:sz="0" w:space="0" w:color="auto"/>
        <w:right w:val="none" w:sz="0" w:space="0" w:color="auto"/>
      </w:divBdr>
    </w:div>
    <w:div w:id="1481579292">
      <w:bodyDiv w:val="1"/>
      <w:marLeft w:val="0"/>
      <w:marRight w:val="0"/>
      <w:marTop w:val="0"/>
      <w:marBottom w:val="0"/>
      <w:divBdr>
        <w:top w:val="none" w:sz="0" w:space="0" w:color="auto"/>
        <w:left w:val="none" w:sz="0" w:space="0" w:color="auto"/>
        <w:bottom w:val="none" w:sz="0" w:space="0" w:color="auto"/>
        <w:right w:val="none" w:sz="0" w:space="0" w:color="auto"/>
      </w:divBdr>
    </w:div>
    <w:div w:id="1493837028">
      <w:bodyDiv w:val="1"/>
      <w:marLeft w:val="0"/>
      <w:marRight w:val="0"/>
      <w:marTop w:val="0"/>
      <w:marBottom w:val="0"/>
      <w:divBdr>
        <w:top w:val="none" w:sz="0" w:space="0" w:color="auto"/>
        <w:left w:val="none" w:sz="0" w:space="0" w:color="auto"/>
        <w:bottom w:val="none" w:sz="0" w:space="0" w:color="auto"/>
        <w:right w:val="none" w:sz="0" w:space="0" w:color="auto"/>
      </w:divBdr>
    </w:div>
    <w:div w:id="1523587792">
      <w:bodyDiv w:val="1"/>
      <w:marLeft w:val="0"/>
      <w:marRight w:val="0"/>
      <w:marTop w:val="0"/>
      <w:marBottom w:val="0"/>
      <w:divBdr>
        <w:top w:val="none" w:sz="0" w:space="0" w:color="auto"/>
        <w:left w:val="none" w:sz="0" w:space="0" w:color="auto"/>
        <w:bottom w:val="none" w:sz="0" w:space="0" w:color="auto"/>
        <w:right w:val="none" w:sz="0" w:space="0" w:color="auto"/>
      </w:divBdr>
    </w:div>
    <w:div w:id="1573537941">
      <w:bodyDiv w:val="1"/>
      <w:marLeft w:val="0"/>
      <w:marRight w:val="0"/>
      <w:marTop w:val="0"/>
      <w:marBottom w:val="0"/>
      <w:divBdr>
        <w:top w:val="none" w:sz="0" w:space="0" w:color="auto"/>
        <w:left w:val="none" w:sz="0" w:space="0" w:color="auto"/>
        <w:bottom w:val="none" w:sz="0" w:space="0" w:color="auto"/>
        <w:right w:val="none" w:sz="0" w:space="0" w:color="auto"/>
      </w:divBdr>
    </w:div>
    <w:div w:id="1585840450">
      <w:bodyDiv w:val="1"/>
      <w:marLeft w:val="0"/>
      <w:marRight w:val="0"/>
      <w:marTop w:val="0"/>
      <w:marBottom w:val="0"/>
      <w:divBdr>
        <w:top w:val="none" w:sz="0" w:space="0" w:color="auto"/>
        <w:left w:val="none" w:sz="0" w:space="0" w:color="auto"/>
        <w:bottom w:val="none" w:sz="0" w:space="0" w:color="auto"/>
        <w:right w:val="none" w:sz="0" w:space="0" w:color="auto"/>
      </w:divBdr>
    </w:div>
    <w:div w:id="1629894019">
      <w:bodyDiv w:val="1"/>
      <w:marLeft w:val="0"/>
      <w:marRight w:val="0"/>
      <w:marTop w:val="0"/>
      <w:marBottom w:val="0"/>
      <w:divBdr>
        <w:top w:val="none" w:sz="0" w:space="0" w:color="auto"/>
        <w:left w:val="none" w:sz="0" w:space="0" w:color="auto"/>
        <w:bottom w:val="none" w:sz="0" w:space="0" w:color="auto"/>
        <w:right w:val="none" w:sz="0" w:space="0" w:color="auto"/>
      </w:divBdr>
    </w:div>
    <w:div w:id="1630891641">
      <w:bodyDiv w:val="1"/>
      <w:marLeft w:val="0"/>
      <w:marRight w:val="0"/>
      <w:marTop w:val="0"/>
      <w:marBottom w:val="0"/>
      <w:divBdr>
        <w:top w:val="none" w:sz="0" w:space="0" w:color="auto"/>
        <w:left w:val="none" w:sz="0" w:space="0" w:color="auto"/>
        <w:bottom w:val="none" w:sz="0" w:space="0" w:color="auto"/>
        <w:right w:val="none" w:sz="0" w:space="0" w:color="auto"/>
      </w:divBdr>
    </w:div>
    <w:div w:id="1719085459">
      <w:bodyDiv w:val="1"/>
      <w:marLeft w:val="0"/>
      <w:marRight w:val="0"/>
      <w:marTop w:val="0"/>
      <w:marBottom w:val="0"/>
      <w:divBdr>
        <w:top w:val="none" w:sz="0" w:space="0" w:color="auto"/>
        <w:left w:val="none" w:sz="0" w:space="0" w:color="auto"/>
        <w:bottom w:val="none" w:sz="0" w:space="0" w:color="auto"/>
        <w:right w:val="none" w:sz="0" w:space="0" w:color="auto"/>
      </w:divBdr>
    </w:div>
    <w:div w:id="1755711513">
      <w:bodyDiv w:val="1"/>
      <w:marLeft w:val="0"/>
      <w:marRight w:val="0"/>
      <w:marTop w:val="0"/>
      <w:marBottom w:val="0"/>
      <w:divBdr>
        <w:top w:val="none" w:sz="0" w:space="0" w:color="auto"/>
        <w:left w:val="none" w:sz="0" w:space="0" w:color="auto"/>
        <w:bottom w:val="none" w:sz="0" w:space="0" w:color="auto"/>
        <w:right w:val="none" w:sz="0" w:space="0" w:color="auto"/>
      </w:divBdr>
    </w:div>
    <w:div w:id="1779719240">
      <w:bodyDiv w:val="1"/>
      <w:marLeft w:val="0"/>
      <w:marRight w:val="0"/>
      <w:marTop w:val="0"/>
      <w:marBottom w:val="0"/>
      <w:divBdr>
        <w:top w:val="none" w:sz="0" w:space="0" w:color="auto"/>
        <w:left w:val="none" w:sz="0" w:space="0" w:color="auto"/>
        <w:bottom w:val="none" w:sz="0" w:space="0" w:color="auto"/>
        <w:right w:val="none" w:sz="0" w:space="0" w:color="auto"/>
      </w:divBdr>
      <w:divsChild>
        <w:div w:id="1285384565">
          <w:marLeft w:val="0"/>
          <w:marRight w:val="0"/>
          <w:marTop w:val="60"/>
          <w:marBottom w:val="0"/>
          <w:divBdr>
            <w:top w:val="none" w:sz="0" w:space="0" w:color="auto"/>
            <w:left w:val="none" w:sz="0" w:space="0" w:color="auto"/>
            <w:bottom w:val="none" w:sz="0" w:space="0" w:color="auto"/>
            <w:right w:val="none" w:sz="0" w:space="0" w:color="auto"/>
          </w:divBdr>
        </w:div>
        <w:div w:id="1359622921">
          <w:marLeft w:val="0"/>
          <w:marRight w:val="0"/>
          <w:marTop w:val="60"/>
          <w:marBottom w:val="0"/>
          <w:divBdr>
            <w:top w:val="none" w:sz="0" w:space="0" w:color="auto"/>
            <w:left w:val="none" w:sz="0" w:space="0" w:color="auto"/>
            <w:bottom w:val="none" w:sz="0" w:space="0" w:color="auto"/>
            <w:right w:val="none" w:sz="0" w:space="0" w:color="auto"/>
          </w:divBdr>
        </w:div>
      </w:divsChild>
    </w:div>
    <w:div w:id="1809786729">
      <w:bodyDiv w:val="1"/>
      <w:marLeft w:val="0"/>
      <w:marRight w:val="0"/>
      <w:marTop w:val="0"/>
      <w:marBottom w:val="0"/>
      <w:divBdr>
        <w:top w:val="none" w:sz="0" w:space="0" w:color="auto"/>
        <w:left w:val="none" w:sz="0" w:space="0" w:color="auto"/>
        <w:bottom w:val="none" w:sz="0" w:space="0" w:color="auto"/>
        <w:right w:val="none" w:sz="0" w:space="0" w:color="auto"/>
      </w:divBdr>
      <w:divsChild>
        <w:div w:id="1136798696">
          <w:marLeft w:val="0"/>
          <w:marRight w:val="0"/>
          <w:marTop w:val="0"/>
          <w:marBottom w:val="0"/>
          <w:divBdr>
            <w:top w:val="none" w:sz="0" w:space="0" w:color="auto"/>
            <w:left w:val="none" w:sz="0" w:space="0" w:color="auto"/>
            <w:bottom w:val="none" w:sz="0" w:space="0" w:color="auto"/>
            <w:right w:val="none" w:sz="0" w:space="0" w:color="auto"/>
          </w:divBdr>
        </w:div>
        <w:div w:id="1961456304">
          <w:marLeft w:val="0"/>
          <w:marRight w:val="0"/>
          <w:marTop w:val="0"/>
          <w:marBottom w:val="0"/>
          <w:divBdr>
            <w:top w:val="none" w:sz="0" w:space="0" w:color="auto"/>
            <w:left w:val="none" w:sz="0" w:space="0" w:color="auto"/>
            <w:bottom w:val="none" w:sz="0" w:space="0" w:color="auto"/>
            <w:right w:val="none" w:sz="0" w:space="0" w:color="auto"/>
          </w:divBdr>
        </w:div>
      </w:divsChild>
    </w:div>
    <w:div w:id="1820150052">
      <w:bodyDiv w:val="1"/>
      <w:marLeft w:val="0"/>
      <w:marRight w:val="0"/>
      <w:marTop w:val="0"/>
      <w:marBottom w:val="0"/>
      <w:divBdr>
        <w:top w:val="none" w:sz="0" w:space="0" w:color="auto"/>
        <w:left w:val="none" w:sz="0" w:space="0" w:color="auto"/>
        <w:bottom w:val="none" w:sz="0" w:space="0" w:color="auto"/>
        <w:right w:val="none" w:sz="0" w:space="0" w:color="auto"/>
      </w:divBdr>
    </w:div>
    <w:div w:id="1841236637">
      <w:bodyDiv w:val="1"/>
      <w:marLeft w:val="0"/>
      <w:marRight w:val="0"/>
      <w:marTop w:val="0"/>
      <w:marBottom w:val="0"/>
      <w:divBdr>
        <w:top w:val="none" w:sz="0" w:space="0" w:color="auto"/>
        <w:left w:val="none" w:sz="0" w:space="0" w:color="auto"/>
        <w:bottom w:val="none" w:sz="0" w:space="0" w:color="auto"/>
        <w:right w:val="none" w:sz="0" w:space="0" w:color="auto"/>
      </w:divBdr>
    </w:div>
    <w:div w:id="1853254582">
      <w:bodyDiv w:val="1"/>
      <w:marLeft w:val="0"/>
      <w:marRight w:val="0"/>
      <w:marTop w:val="0"/>
      <w:marBottom w:val="0"/>
      <w:divBdr>
        <w:top w:val="none" w:sz="0" w:space="0" w:color="auto"/>
        <w:left w:val="none" w:sz="0" w:space="0" w:color="auto"/>
        <w:bottom w:val="none" w:sz="0" w:space="0" w:color="auto"/>
        <w:right w:val="none" w:sz="0" w:space="0" w:color="auto"/>
      </w:divBdr>
    </w:div>
    <w:div w:id="1894384720">
      <w:bodyDiv w:val="1"/>
      <w:marLeft w:val="0"/>
      <w:marRight w:val="0"/>
      <w:marTop w:val="0"/>
      <w:marBottom w:val="0"/>
      <w:divBdr>
        <w:top w:val="none" w:sz="0" w:space="0" w:color="auto"/>
        <w:left w:val="none" w:sz="0" w:space="0" w:color="auto"/>
        <w:bottom w:val="none" w:sz="0" w:space="0" w:color="auto"/>
        <w:right w:val="none" w:sz="0" w:space="0" w:color="auto"/>
      </w:divBdr>
    </w:div>
    <w:div w:id="2064787720">
      <w:bodyDiv w:val="1"/>
      <w:marLeft w:val="0"/>
      <w:marRight w:val="0"/>
      <w:marTop w:val="0"/>
      <w:marBottom w:val="0"/>
      <w:divBdr>
        <w:top w:val="none" w:sz="0" w:space="0" w:color="auto"/>
        <w:left w:val="none" w:sz="0" w:space="0" w:color="auto"/>
        <w:bottom w:val="none" w:sz="0" w:space="0" w:color="auto"/>
        <w:right w:val="none" w:sz="0" w:space="0" w:color="auto"/>
      </w:divBdr>
    </w:div>
    <w:div w:id="2129009346">
      <w:bodyDiv w:val="1"/>
      <w:marLeft w:val="0"/>
      <w:marRight w:val="0"/>
      <w:marTop w:val="0"/>
      <w:marBottom w:val="0"/>
      <w:divBdr>
        <w:top w:val="none" w:sz="0" w:space="0" w:color="auto"/>
        <w:left w:val="none" w:sz="0" w:space="0" w:color="auto"/>
        <w:bottom w:val="none" w:sz="0" w:space="0" w:color="auto"/>
        <w:right w:val="none" w:sz="0" w:space="0" w:color="auto"/>
      </w:divBdr>
    </w:div>
    <w:div w:id="2132939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rmands.Klotins@caa.gov.lv"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Viesturs.Gertners@caa.gov.lv"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975648-7AA0-47AD-ABC4-DC07EB9371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603</TotalTime>
  <Pages>9</Pages>
  <Words>2646</Words>
  <Characters>18414</Characters>
  <Application>Microsoft Office Word</Application>
  <DocSecurity>0</DocSecurity>
  <Lines>153</Lines>
  <Paragraphs>42</Paragraphs>
  <ScaleCrop>false</ScaleCrop>
  <HeadingPairs>
    <vt:vector size="2" baseType="variant">
      <vt:variant>
        <vt:lpstr>Title</vt:lpstr>
      </vt:variant>
      <vt:variant>
        <vt:i4>1</vt:i4>
      </vt:variant>
    </vt:vector>
  </HeadingPairs>
  <TitlesOfParts>
    <vt:vector size="1" baseType="lpstr">
      <vt:lpstr>Izziņa par atzinumos sniegtajiem iebildumiem Ministru kabineta noteikumu projektam</vt:lpstr>
    </vt:vector>
  </TitlesOfParts>
  <Company>Iestādes nosaukums</Company>
  <LinksUpToDate>false</LinksUpToDate>
  <CharactersWithSpaces>21018</CharactersWithSpaces>
  <SharedDoc>false</SharedDoc>
  <HLinks>
    <vt:vector size="12" baseType="variant">
      <vt:variant>
        <vt:i4>2162705</vt:i4>
      </vt:variant>
      <vt:variant>
        <vt:i4>3</vt:i4>
      </vt:variant>
      <vt:variant>
        <vt:i4>0</vt:i4>
      </vt:variant>
      <vt:variant>
        <vt:i4>5</vt:i4>
      </vt:variant>
      <vt:variant>
        <vt:lpwstr>mailto:Viesturs.Gertners@caa.gov.lv</vt:lpwstr>
      </vt:variant>
      <vt:variant>
        <vt:lpwstr/>
      </vt:variant>
      <vt:variant>
        <vt:i4>1179691</vt:i4>
      </vt:variant>
      <vt:variant>
        <vt:i4>0</vt:i4>
      </vt:variant>
      <vt:variant>
        <vt:i4>0</vt:i4>
      </vt:variant>
      <vt:variant>
        <vt:i4>5</vt:i4>
      </vt:variant>
      <vt:variant>
        <vt:lpwstr>mailto:Armands.Klotins@caa.gov.lv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 par atzinumos sniegtajiem iebildumiem Ministru kabineta noteikumu projektam</dc:title>
  <dc:subject>Izziņa</dc:subject>
  <dc:creator>Armands Klotiņš</dc:creator>
  <cp:keywords/>
  <dc:description>Klotiņš, 67830964
Armands.Klotins@caa.gov.lv</dc:description>
  <cp:lastModifiedBy>Inese Lieģe</cp:lastModifiedBy>
  <cp:revision>14</cp:revision>
  <cp:lastPrinted>2020-08-06T07:16:00Z</cp:lastPrinted>
  <dcterms:created xsi:type="dcterms:W3CDTF">2021-07-12T13:05:00Z</dcterms:created>
  <dcterms:modified xsi:type="dcterms:W3CDTF">2021-09-13T11:51:00Z</dcterms:modified>
</cp:coreProperties>
</file>