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25-TA-2406: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Elektronisko sakaru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05.03.2026. 10:45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Elektronisko sakaru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(LTRK), izvērtējot likumprojektu “Grozījumi Elektronisko sakaru likumā” (25-TA-2406), kopumā atbalsta tā mērķi pārņemt Direktīvas (ES) 2023/1544 prasības un veicināt efektīvāku sadarbību elektronisko pierādījumu iegūšanā kriminālprocesos. Vienlaikus LTRK vērš uzmanību uz vairākiem praktiskiem un tiesiskiem aspektiem, kas būtu jāņem vērā, ieviešot attiecīgo regulējumu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nozares pakalpojumu sniedzējiem nav objektīvas iespējas patstāvīgi pārliecināties par pieprasījuma autora institucionālo statusu, kompetenci un pieprasījuma leģitimitāti atbilstoši Eiropas Savienības tiesību aktiem. Līdz ar to tiešu pieprasījumu saņemšana no citu Eiropas Savienības dalībvalstu iestādēm rada būtiskus tiesiskos riskus gan attiecībā uz personas datu aizsardzību, gan komersantu atbildību par iespējamu nepamatotu vai prettiesisku datu izpaušanu.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ieskatā, lai nodrošinātu tiesisko noteiktību, samērīgumu un efektīvu regulējuma piemērošanu praksē, būtu lietderīgi paredzēt, ka šāda veida pieprasījumi tiek virzīti caur vienotu valsts kontaktpunktu. Šāds risinājums ļautu nodrošināt pieprasījumu autoru identitātes un pilnvaru pārbaudi, pieprasījumu atbilstības izvērtējumu Eiropas Savienības un nacionālajam regulējumam, kā arī koordināciju ar citām kompetentajām tiesībaizsardzības iestādēm. Centralizēta pieeja palīdzētu mazināt administratīvo slogu komersantiem, vienlaikus nodrošinot augstāku tiesisko skaidrību un samazinot risku, ka komersanti tiek iesaistīti situācijās, kurās tiem jāpieņem lēmumi par ārvalstu iestāžu pieprasījumu tiesiskumu.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šāds risinājums vienlaikus stiprinātu nozares aizsardzību pret tiesiskiem riskiem un veicinātu efektīvu, caurskatāmu un uzticamu starptautisko sadarbību elektronisko pierādījumu iegūšanā.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direktīvas 6. pantu dalībvalstīm ir pienākums izraudzīties vienu vai vairākas centrālās iestādes, lai nodrošinātu direktīvas konsekventu un samērīgu piemērošanu. Savukārt direktīvas 21. apsvēruma gaismā centrālajām iestādēm ir paredzēta koordinācijas un savstarpējās sadarbības funkcija starp dalībvalstīm, tostarp informācijas apmaiņa un izpildes pasākumu koordinēšana, jo īpaši kompetences konfliktu novēršanas nolūkā. Direktīva nenosaka obligātu vienotas centrālās iestādes modeli, bet pieļauj dalībvalstu rīcības brīvību paredzēt vienu vai vairākas centrālās iestādes atbilstoši nacionālajai institucionālajai struktūrai, ja tiek nodrošināti efektīvi koordinācijas mehānismi.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centrālo iestāžu noteikšana var tikt balstīta arī nozaru tiesību aktos jau paredzētajās kompetencēs. Elektronisko sakaru likums paredz Sabiedrisko pakalpojumu regulēšanas komisijas kompetenci sabiedrisko pakalpojumu uzraudzībā elektronisko sakaru nozarē, kas ļauj attiecīgās funkcijas veikt un koordināciju nodrošināt iestādes specializācijas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Tieslietu ministrija iepriekš norādīja, tad Direktīvas (ES) 2023/1544 juridiskais pamats ir Līguma par Eiropas Savienības darbību 53. un 62. pants, kas reglamentē pakalpojumu sniegšanu Eiropas Savienībā, nevis tiesisko sadarbību krimināllietās. Ņemot vērā, ka LESD 82. pants, kas regulē tiesisko sadarbību krimināllietās, neļauj noteikt pienākumus pakalpojumu sniedzējiem, Eiropas Komisija Direktīvu 2023/1544 izstrādāja kā atsevišķu tiesību aktu. Direktīva (ES) 2023/1544 regulē administratīva rakstura jautājumus, tostarp pakalpojumu sniedzēju pienākumu nozīmēt juridisko pārstāvi, izvēlēties saziņas valodu, kā arī sankcijas par juridiskā pārstāvja nereģistrēšanu. Līdz ar to direktīva ir vērsta uz pakalpojumu sniedzēju tiesību un pienākumu regulējumu, nevis uz elektronisko pierādījumu iegūšanas procesuālo kārtību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Tieslietu ministrijas ieskatā elektronisko pierādījumu iegūšanas procedūra, kāda tā noteikta Eiropas Savienības vai nacionālajos tiesību aktos, neietekmē pakalpojumu sniedzēju pienākumu reģistrēt iedibinājumu vai juridisko pārstāvi atbilstoši Direktīvai (ES) 2023/1544. Tāpat e‑pierādījumu iegūšanas procedūra saskaņā ar Regulu (ES) 2023/1543 neskar kompetentās iestādes funkcijas attiecībā uz pakalpojumu sniedzēju iedibinājuma vai juridiskā pārstāvja reģistrēšanu atbilstoši Direktīvā noteiktajam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Regulas 2023/1543 8.panta 1.punktu pieprasot informācijas plūsmas datus vai satura datus, izdevējiestāde nosūta pieprasījumu mītnes valsts kompetentajai iestādei tajā pašā laikā, kad nosūta pieprasījumu pakalpojumu sniedzējam. Tādējādi atbilstoši 10.panta 2.punktam pakalpojumu sniedzējs sagaida mītnes valsts kompetentās iestādes apstiprinājumu pirms sniedz datus uz pieprasījumu.  Izņēmums, kad pieprasījumu nosūta tikai pakalpojumu sniedzējam, ir gadījumi, kad tiek pieprasīti regulas 3.panta 10.punktā minētie dati (“dati, kas pieprasīti tikai un vienīgi lietotāja identificēšanas nolūkā” - IP adreses un vajadzības gadījumā attiecīgās avota pieslēgvietas un laika zīmogs, proti, datums un laiks vai minēto identifikatoru un saistītās informācijas tehniskie ekvivalenti, ja to pieprasa tiesībaizsardzības iestādes vai tiesu iestādes tikai un vienīgi lietotāja identificēšanas nolūkā konkrētā kriminālizmeklēšanā).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Regulu (ES) 2023/1543 pakalpojumu sniedzējam ir pienākums veikt rīkojuma formālu pārbaudi, tostarp pārliecināties, ka tas ir saņemts kā no kompetentas iestādes, taču pakalpojumu sniedzējam nav uzlikts pienākums materiāli vai pēc būtības izvērtēt pieprasījuma leģitimitāti vai izdevējinstitūcijas kompetenci saskaņā ar citu dalībvalstu tiesību aktiem. Atbildība par pieprasījuma tiesiskumu, proporcionalitāti un atbilstību Eiropas Savienības un valsts tiesībām pilnā apjomā gulstas uz izdevējinstitūciju.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Regulu (ES) 2023/1543 ja pakalpojumu sniedzējam rodas šaubas par saņemta Eiropas e-pierādījumu sniegšanas rīkojuma vai Eiropas e-pierādījumu saglabāšanas rīkojuma atbilstību, tas var vērsties pie mītnes valsts kompetentās iestādes, kura izvērtē rīkojumu un nodrošina turpmāko saziņu ar izsniegšanas 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Elektronisko sakaru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pilnvaroto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w:t>
            </w:r>
            <w:r w:rsidR="00000000" w:rsidRPr="00000000" w:rsidDel="00000000">
              <w:rPr>
                <w:b w:val="1"/>
                <w:rtl w:val="0"/>
              </w:rPr>
              <w:t xml:space="preserve">iecelt pilnvaroto</w:t>
            </w:r>
            <w:r w:rsidR="00000000" w:rsidRPr="00000000" w:rsidDel="00000000">
              <w:rPr>
                <w:b w:val="1"/>
                <w:rtl w:val="0"/>
              </w:rPr>
              <w:t xml:space="preserve">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pilnvaroto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Pilnvarotais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piešķir izraudzītajam komersantam vai pilnvarotajam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pilnvaroto pārstāvi nav attiecināms, ja šā panta pirmajā daļā minētais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Regulatoram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112.</w:t>
            </w:r>
            <w:r w:rsidR="00000000" w:rsidRPr="00000000" w:rsidDel="00000000">
              <w:rPr>
                <w:vertAlign w:val="superscript"/>
                <w:rtl w:val="0"/>
              </w:rPr>
              <w:t xml:space="preserve">1</w:t>
            </w:r>
            <w:r w:rsidR="00000000" w:rsidRPr="00000000" w:rsidDel="00000000">
              <w:rPr>
                <w:rtl w:val="0"/>
              </w:rPr>
              <w:t xml:space="preserve"> panta pirmajai daļai izraugās komersantu vai ieceļ pilnvaroto pārstāvi Latvijas Republikā, ne vēlāk kā piecu darba dienu laikā pēc komersanta izraudzīšanās vai pārstāvja iecelšanas sniedz Regulatoram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pilnvarotā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pilnvarotā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pilnvarotais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pilnvarotā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piecu darba dienu laikā informē Regulatoru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pilnvaroto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Regulatora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Regulators veic komersanta izraudzīšanās vai pilnvarotā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Regulators, īstenojot šā panta pirmajā daļā minēto uzraudzību, ir tiesīgs pieprasīt no šā likuma 112.</w:t>
            </w:r>
            <w:r w:rsidR="00000000" w:rsidRPr="00000000" w:rsidDel="00000000">
              <w:rPr>
                <w:vertAlign w:val="superscript"/>
                <w:rtl w:val="0"/>
              </w:rPr>
              <w:t xml:space="preserve">1</w:t>
            </w:r>
            <w:r w:rsidR="00000000" w:rsidRPr="00000000" w:rsidDel="00000000">
              <w:rPr>
                <w:rtl w:val="0"/>
              </w:rPr>
              <w:t xml:space="preserve"> panta pirmajā daļā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izvērtējot komersanta izraudzīšanās vai pilnvarotā pārstāvja iecelšanas pienākuma pārkāpumu, ir tiesīgs ierosināt, lai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Regulatora noteiktajā termiņā nodrošina komersanta izraudzīšanās vai pilnvarotā pārstāvja iecelšanas pienākuma un rakstiska paziņojuma sniegšanas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nekavējoties, bet ne vēlāk kā piecu darba dienu laikā pēc šā panta trešajā daļā minētajā ierosinājumā noteiktā termiņa beigām informē Regulatoru par ierosinājuma izpildi, pievienojot pamatojošus pierādījumus. Ja noteiktajā termiņā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nav veicis ierosinājuma izpildi, Regulators ir tiesīgs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pilnvarotā pārstāvja iecelšanas pienākuma neizpilde, Regulators ir tiesīgs pieņemt vienu vai vairākus lēmumus, ar kuriem nosaka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šā panta piektajā daļā minēto lēmumu var pārsūdzēt Administratīvajā rajona tiesā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iebilstam pret Sabiedrisko pakalpojumu regulēšanas komisijas (turpmāk – Regulators) noteikšanu par centrālo iestādi Direktīvas (ES) 2023/1544 prasību īstenošanā un ar to saistīto pienākumu un tiesību piešķiršanu, ņemot vērā Regulatora 2026. gada 29. janvāra atzinumā norādīto un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neraugoties uz Regulatora vispārējo uzraudzības funkciju elektronisko sakaru nozarē, Regulatora funkciju paplašināšana, nosakot to par centrālo iestādi saskaņā ar Direktīvu (ES) 2023/1544, nav savienojama ar Regulatora funkcijām un kompetenci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darbības mērķis ir nodrošināt kvalitatīvus sabiedriskos pakalpojumus par ekonomiski pamatotiem tarifiem, aizstāvot lietotāju intereses un veicinot pakalpojumu sniedzēju attīstību. Tādējādi Regulatora kompetence ir saistīta ar šo mērķu sasniegšanu. Savukārt Direktīvas (ES) 2023/1544 mērķis – nodrošināt elektronisko pierādījumu, kuriem ir nozīme kriminālprocesā, iegūšanu – nav saistīts ne ar vienu no iepriekš minētajiem Regulatora darbības mērķiem, bet gan ar tieslietu sistēmas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Direktīvas (ES) 2023/1544 prasības attiecas arī uz elektronisko sakaru pakalpojumu sniedzējiem, kas ir sabiedrisko pakalpojumu sniedzēji, tomēr norādāms, ka Direktīvā (ES) 2023/1544 minētās centrālās iestādes funkcijas nav saistītas ar sabiedrisko pakalpojumu regulēšanu, bet gan tikai ar informācijas (elektronisko pierādījumu) iegūšanu kriminālprocesā. Līdz ar to Direktīvā (ES) 2023/1544 paredzētā funkcija pēc savas būtības attiecas uz tieslietu, nevis sabiedrisko pakalpojumu regulēšanas jomu un Regulatora noteikšana par centrālo iestādi, paplašinot Regulatora funkciju klāstu, kas nav saistīts ar sabiedrisko pakalpojumu regulēšanu, ir pretrunā Regulatora funkciju būtībai.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likumprojekta anotācija papildināta ar aprakstu par citām iestādēm, kurām to esošā kompetence kaut kādā mērā ir saistīta ar vai nu e-pierādījumu pakotnes izpildi, vai ar kādu no komersantu kategorijas pārraudzību savas esošās kompetences ietvaros, kas pārsniedz jebkuras iestādes esošo kompetenci. Ņemot vērā, ka Direktīvas ir jāievieš obligāti, Latvijai ir jāizlemj jautājums par centrālās iestādes funkciju uzticēšanu kādai no esošām iestādēm. Par Direktīvas ieviešanu koordinējošā ir TM, līdzatbildīgās SM un EM. Ņemot vērā, ka ekspertu līmenī nav saskatāma iespēja vienoties par centrālās iestādes izvēli, jautājums ir izlemjams augstākā līmenī pēc iespējas tuvākajā laikā. SM likumprojektā var izņemt norādi uz Regulatoru, kā centrālo iestādi, tādējādi iezīmējot strīdīgo jautājumu. Bet virzot likumprojektu tālāk izskatīšanai, neizbēgami paredzama diskusija par Centrālās iestādes funkcijas uzticēšanu kādai no esošām iestādēm, tajā skaitā vai nu Regulatoram, vai TM, vai PTAC. Un Regulatoram jāgatavojas skaidrot savu argumentāciju, līdzīgi, kā pārējām iestādēm arī turpmāk.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pilnvaroto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w:t>
            </w:r>
            <w:r w:rsidR="00000000" w:rsidRPr="00000000" w:rsidDel="00000000">
              <w:rPr>
                <w:b w:val="1"/>
                <w:rtl w:val="0"/>
              </w:rPr>
              <w:t xml:space="preserve">iecelt pilnvaroto</w:t>
            </w:r>
            <w:r w:rsidR="00000000" w:rsidRPr="00000000" w:rsidDel="00000000">
              <w:rPr>
                <w:b w:val="1"/>
                <w:rtl w:val="0"/>
              </w:rPr>
              <w:t xml:space="preserve">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pilnvaroto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Pilnvarotais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piešķir izraudzītajam komersantam vai pilnvarotajam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pilnvaroto pārstāvi nav attiecināms, ja šā panta pirmajā daļā minētais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pirmajai daļai</w:t>
            </w:r>
            <w:r w:rsidR="00000000" w:rsidRPr="00000000" w:rsidDel="00000000">
              <w:rPr>
                <w:rtl w:val="0"/>
              </w:rPr>
              <w:t xml:space="preserve"> izraugās komersantu vai ieceļ pilnvaroto pārstāvi Latvijas Republikā, ne vēlāk kā piecu darba dienu laikā pēc komersanta izraudzīšanās vai pārstāvja iecelšanas sniedz Valsts policijai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pilnvarotā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pilnvarotā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pilnvarotais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pilnvarotā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piecu darba dienu laikā informē Valsts policiju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policija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pilnvaroto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Valsts policijas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policija veic komersanta izraudzīšanās vai pilnvarotā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policija, īstenojot šā panta pirmajā daļā minēto uzraudzību, ir tiesīga pieprasīt no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policija, izvērtējot komersanta izraudzīšanās vai pilnvarotā pārstāvja iecelšanas pienākuma pārkāpumu, ir tiesīga ierosināt, lai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Valsts policijas noteiktajā termiņā nodrošina komersanta izraudzīšanās vai pilnvarotā pārstāvja iecelšanas pienākuma un rakstiska paziņojuma sniegšanas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 </w:t>
            </w:r>
            <w:r w:rsidR="00000000" w:rsidRPr="00000000" w:rsidDel="00000000">
              <w:rPr>
                <w:rtl w:val="0"/>
              </w:rPr>
              <w:t xml:space="preserve"> minētais pakalpojumu sniedzējs nekavējoties, bet ne vēlāk kā piecu darba dienu laikā pēc šā panta trešajā daļā minētajā ierosinājumā noteiktā termiņa beigām informē Valsts policiju par ierosinājuma izpildi, pievienojot pamatojošus pierādījumus. Ja noteiktajā termiņā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nav veicis ierosinājuma izpildi, Valsts policija ir tiesīga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pilnvarotā pārstāvja iecelšanas pienākuma neizpilde, Valsts policija ir tiesīga pieņemt vienu vai vairākus lēmumus, ar kuriem nosaka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šā panta piektajā daļā minēto lēmumu var pārsūdzēt tiesā </w:t>
            </w:r>
            <w:r w:rsidR="00000000" w:rsidRPr="00000000" w:rsidDel="00000000">
              <w:rPr>
                <w:rtl w:val="0"/>
              </w:rPr>
              <w:t xml:space="preserve">Administratīvā procesa likumā</w:t>
            </w:r>
            <w:r w:rsidR="00000000" w:rsidRPr="00000000" w:rsidDel="00000000">
              <w:rPr>
                <w:rtl w:val="0"/>
              </w:rPr>
              <w:t xml:space="preserve">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pilnvaroto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w:t>
            </w:r>
            <w:r w:rsidR="00000000" w:rsidRPr="00000000" w:rsidDel="00000000">
              <w:rPr>
                <w:b w:val="1"/>
                <w:rtl w:val="0"/>
              </w:rPr>
              <w:t xml:space="preserve">iecelt pilnvaroto</w:t>
            </w:r>
            <w:r w:rsidR="00000000" w:rsidRPr="00000000" w:rsidDel="00000000">
              <w:rPr>
                <w:b w:val="1"/>
                <w:rtl w:val="0"/>
              </w:rPr>
              <w:t xml:space="preserve">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pilnvaroto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Pilnvarotais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piešķir izraudzītajam komersantam vai pilnvarotajam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pilnvaroto pārstāvi nav attiecināms, ja šā panta pirmajā daļā minētais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Regulatoram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112.</w:t>
            </w:r>
            <w:r w:rsidR="00000000" w:rsidRPr="00000000" w:rsidDel="00000000">
              <w:rPr>
                <w:vertAlign w:val="superscript"/>
                <w:rtl w:val="0"/>
              </w:rPr>
              <w:t xml:space="preserve">1</w:t>
            </w:r>
            <w:r w:rsidR="00000000" w:rsidRPr="00000000" w:rsidDel="00000000">
              <w:rPr>
                <w:rtl w:val="0"/>
              </w:rPr>
              <w:t xml:space="preserve"> panta pirmajai daļai izraugās komersantu vai ieceļ pilnvaroto pārstāvi Latvijas Republikā, ne vēlāk kā piecu darba dienu laikā pēc komersanta izraudzīšanās vai pārstāvja iecelšanas sniedz Regulatoram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pilnvarotā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pilnvarotā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pilnvarotais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pilnvarotā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piecu darba dienu laikā informē Regulatoru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pilnvaroto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Regulatora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Regulators veic komersanta izraudzīšanās vai pilnvarotā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Regulators, īstenojot šā panta pirmajā daļā minēto uzraudzību, ir tiesīgs pieprasīt no šā likuma 112.</w:t>
            </w:r>
            <w:r w:rsidR="00000000" w:rsidRPr="00000000" w:rsidDel="00000000">
              <w:rPr>
                <w:vertAlign w:val="superscript"/>
                <w:rtl w:val="0"/>
              </w:rPr>
              <w:t xml:space="preserve">1</w:t>
            </w:r>
            <w:r w:rsidR="00000000" w:rsidRPr="00000000" w:rsidDel="00000000">
              <w:rPr>
                <w:rtl w:val="0"/>
              </w:rPr>
              <w:t xml:space="preserve"> panta pirmajā daļā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izvērtējot komersanta izraudzīšanās vai pilnvarotā pārstāvja iecelšanas pienākuma pārkāpumu, ir tiesīgs ierosināt, lai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Regulatora noteiktajā termiņā nodrošina komersanta izraudzīšanās vai pilnvarotā pārstāvja iecelšanas pienākuma un rakstiska paziņojuma sniegšanas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nekavējoties, bet ne vēlāk kā piecu darba dienu laikā pēc šā panta trešajā daļā minētajā ierosinājumā noteiktā termiņa beigām informē Regulatoru par ierosinājuma izpildi, pievienojot pamatojošus pierādījumus. Ja noteiktajā termiņā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nav veicis ierosinājuma izpildi, Regulators ir tiesīgs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pilnvarotā pārstāvja iecelšanas pienākuma neizpilde, Regulators ir tiesīgs pieņemt vienu vai vairākus lēmumus, ar kuriem nosaka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šā panta piektajā daļā minēto lēmumu var pārsūdzēt Administratīvajā rajona tiesā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likumprojekta 4.pantu tiek paredzēts Elektronisko sakaru likumu cita starpā papildināt arī ar jaunu 112.</w:t>
            </w:r>
            <w:r w:rsidR="00000000" w:rsidRPr="00000000" w:rsidDel="00000000">
              <w:rPr>
                <w:vertAlign w:val="superscript"/>
                <w:rtl w:val="0"/>
              </w:rPr>
              <w:t xml:space="preserve">1</w:t>
            </w:r>
            <w:r w:rsidR="00000000" w:rsidRPr="00000000" w:rsidDel="00000000">
              <w:rPr>
                <w:rtl w:val="0"/>
              </w:rPr>
              <w:t xml:space="preserve"> pantu </w:t>
            </w:r>
            <w:r w:rsidR="00000000" w:rsidRPr="00000000" w:rsidDel="00000000">
              <w:rPr>
                <w:i w:val="1"/>
                <w:rtl w:val="0"/>
              </w:rPr>
              <w:t xml:space="preserve">“Pienākums izraudzīties komersantu vai iecelt pilnvaroto pārstāvi”</w:t>
            </w:r>
            <w:r w:rsidR="00000000" w:rsidRPr="00000000" w:rsidDel="00000000">
              <w:rPr>
                <w:rtl w:val="0"/>
              </w:rPr>
              <w:t xml:space="preserve">, kura otrā daļa nosaka, ka: </w:t>
            </w:r>
            <w:r w:rsidR="00000000" w:rsidRPr="00000000" w:rsidDel="00000000">
              <w:rPr>
                <w:i w:val="1"/>
                <w:rtl w:val="0"/>
              </w:rPr>
              <w:t xml:space="preserve">“Šā panta pirmajā daļā minētais pakalpojumu sniedzējs </w:t>
            </w:r>
            <w:r w:rsidR="00000000" w:rsidRPr="00000000" w:rsidDel="00000000">
              <w:rPr>
                <w:i w:val="1"/>
                <w:u w:val="single"/>
                <w:rtl w:val="0"/>
              </w:rPr>
              <w:t xml:space="preserve">piešķir izraudzītajam komersantam vai pilnvarotajam pārstāvim nepieciešamās pilnvaras un līdzekļus</w:t>
            </w:r>
            <w:r w:rsidR="00000000" w:rsidRPr="00000000" w:rsidDel="00000000">
              <w:rPr>
                <w:i w:val="1"/>
                <w:rtl w:val="0"/>
              </w:rPr>
              <w:t xml:space="preserve">,  lai tas varētu saņemt, ievērot un izpildīt ārvalsts tiesību aizsardzības iestāžu Eiropas e-pierādījumu sniegšanas rīkojumus un Eiropas e-pierādījumu saglabāšanas rīkojumus saskaņā ar Regulu (ES) 2023/1543”</w:t>
            </w:r>
            <w:r w:rsidR="00000000" w:rsidRPr="00000000" w:rsidDel="00000000">
              <w:rPr>
                <w:rtl w:val="0"/>
              </w:rPr>
              <w:t xml:space="preserve">, lūdzam papildināt anotāciju ar izvērtējumu komercdarbības atbalsta kontroles kontekstā, vai publisko līdzekļu un pilnvarojuma piešķiršana saimnieciskās darbības veicējam atbilstoši Komercdarbības atbalsta kontroles likuma 5.pantā ietvertajām komercdarbības atbalstu raksturojošajām pazīmēm kvalificējas kā komercdarbības atbalsts, un, ja tas tā ir, papildināt likumprojektu ar normu, kas noteiktu deleģējumu Ministru kabinetam izstrādāt kārtību, kādā tiks piešķirts komercdarbības atbalsts pakalpojumu sniedzējiem/komersantiem, nodrošinot piešķiramā atbalsta saderīgumu ar Eiropas Savienības iekšējo tirgu. Papildus vēršam uzmanību, ka, ja likumprojekta minētajā normā plānotais pasākums atbilst Komisijas paziņojuma par Līguma par Eiropas Savienības darbību 107. panta 1.punktā minēto valsts atbalsta jēdzienu (2016/C 262/01) 2.2.sadaļā norādītajam </w:t>
            </w:r>
            <w:r w:rsidR="00000000" w:rsidRPr="00000000" w:rsidDel="00000000">
              <w:rPr>
                <w:u w:val="single"/>
                <w:rtl w:val="0"/>
              </w:rPr>
              <w:t xml:space="preserve">valsts varas īstenošanas jēdzienam</w:t>
            </w:r>
            <w:r w:rsidR="00000000" w:rsidRPr="00000000" w:rsidDel="00000000">
              <w:rPr>
                <w:rtl w:val="0"/>
              </w:rPr>
              <w:t xml:space="preserve">, un attiecīgi publiskā finansējuma piešķiršana šim subjektam nav paredzēta tā saimnieciskajai darbībai, šāda publisko līdzekļu piešķiršana subjektam nekvalificējās kā komercdarbības atbalsts. Turklāt šādā gadījumā ir jānodrošina grāmatvedības nošķiršana, lai finansējums, kas paredzēts valsts funkciju īstenošanai, netiktu izmantots subjekta saimnieciskās darbības veikšanai. Lūdzam attiecīgi papildināt anotāciju, t.sk. ar aprakstu, kā tiks noteikta kompensācija par minētās funkcijas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saskatāma saistība starp likumprojektu un Komercdarbības atbalsta kontroles likumu. Likumprojekts neskar komercdarbības atbalsta jautājumu. Likumprojekta 3.pantā ietvertajā 112.</w:t>
            </w:r>
            <w:r w:rsidR="00000000" w:rsidRPr="00000000" w:rsidDel="00000000">
              <w:rPr>
                <w:vertAlign w:val="superscript"/>
                <w:rtl w:val="0"/>
              </w:rPr>
              <w:t xml:space="preserve">1</w:t>
            </w:r>
            <w:r w:rsidR="00000000" w:rsidRPr="00000000" w:rsidDel="00000000">
              <w:rPr>
                <w:rtl w:val="0"/>
              </w:rPr>
              <w:t xml:space="preserve"> pantā runa ir par komersanta iekšēju kompetenču sadali. Likumprojekts neskar publiska finansējuma piešķiršanu komercdarbībai.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pilnvaroto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w:t>
            </w:r>
            <w:r w:rsidR="00000000" w:rsidRPr="00000000" w:rsidDel="00000000">
              <w:rPr>
                <w:b w:val="1"/>
                <w:rtl w:val="0"/>
              </w:rPr>
              <w:t xml:space="preserve">iecelt pilnvaroto</w:t>
            </w:r>
            <w:r w:rsidR="00000000" w:rsidRPr="00000000" w:rsidDel="00000000">
              <w:rPr>
                <w:b w:val="1"/>
                <w:rtl w:val="0"/>
              </w:rPr>
              <w:t xml:space="preserve">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pilnvaroto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Pilnvarotais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piešķir izraudzītajam komersantam vai pilnvarotajam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pilnvaroto pārstāvi nav attiecināms, ja šā panta pirmajā daļā minētais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pirmajai daļai</w:t>
            </w:r>
            <w:r w:rsidR="00000000" w:rsidRPr="00000000" w:rsidDel="00000000">
              <w:rPr>
                <w:rtl w:val="0"/>
              </w:rPr>
              <w:t xml:space="preserve"> izraugās komersantu vai ieceļ pilnvaroto pārstāvi Latvijas Republikā, ne vēlāk kā piecu darba dienu laikā pēc komersanta izraudzīšanās vai pārstāvja iecelšanas sniedz Valsts policijai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pilnvarotā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pilnvarotā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pilnvarotais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pilnvarotā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piecu darba dienu laikā informē Valsts policiju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policija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pilnvaroto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Valsts policijas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policija veic komersanta izraudzīšanās vai pilnvarotā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policija, īstenojot šā panta pirmajā daļā minēto uzraudzību, ir tiesīga pieprasīt no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policija, izvērtējot komersanta izraudzīšanās vai pilnvarotā pārstāvja iecelšanas pienākuma pārkāpumu, ir tiesīga ierosināt, lai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Valsts policijas noteiktajā termiņā nodrošina komersanta izraudzīšanās vai pilnvarotā pārstāvja iecelšanas pienākuma un rakstiska paziņojuma sniegšanas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 </w:t>
            </w:r>
            <w:r w:rsidR="00000000" w:rsidRPr="00000000" w:rsidDel="00000000">
              <w:rPr>
                <w:rtl w:val="0"/>
              </w:rPr>
              <w:t xml:space="preserve"> minētais pakalpojumu sniedzējs nekavējoties, bet ne vēlāk kā piecu darba dienu laikā pēc šā panta trešajā daļā minētajā ierosinājumā noteiktā termiņa beigām informē Valsts policiju par ierosinājuma izpildi, pievienojot pamatojošus pierādījumus. Ja noteiktajā termiņā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nav veicis ierosinājuma izpildi, Valsts policija ir tiesīga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pilnvarotā pārstāvja iecelšanas pienākuma neizpilde, Valsts policija ir tiesīga pieņemt vienu vai vairākus lēmumus, ar kuriem nosaka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šā panta piektajā daļā minēto lēmumu var pārsūdzēt tiesā </w:t>
            </w:r>
            <w:r w:rsidR="00000000" w:rsidRPr="00000000" w:rsidDel="00000000">
              <w:rPr>
                <w:rtl w:val="0"/>
              </w:rPr>
              <w:t xml:space="preserve">Administratīvā procesa likumā</w:t>
            </w:r>
            <w:r w:rsidR="00000000" w:rsidRPr="00000000" w:rsidDel="00000000">
              <w:rPr>
                <w:rtl w:val="0"/>
              </w:rPr>
              <w:t xml:space="preserve">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anotācijā aprakstīts Direktīvas (ES) 2023/1544 tvērums un Regulatora funkcijas, tajā nav izvērtēts, kāpēc Regulators būtu vispiemērotākā iestāde centrālās iestādes funkciju veikšanai. Tāpat nav veikts salīdzinošais izvērtējums par citām iespējami piemērotākām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Direktīvas (ES) 2023/1544 prasības ir vērstas uz dalībvalstu kompetento iestāžu spēju nodrošināt efektīvu starptautisko sadarbību un pierādījumu iegūšanu kriminālprocesā, joprojām uzskatām un aicinām izvērtēt iespēju šo uzdevumu izpildi uzticēt Tieslietu ministrijai vai tiesībaizsardzības iestādei, vai arī citai iestādei, kuras kompetencē ir starptautiskā sadarbība krimināllietās.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Likumprojekta anotācija papildināta ar apsvērumiem par iespēju uzticēt Centrālās iestādes funkciju dažādām iestādēm. Apraksti vairākās vietās anotācijā ir pārveidoti neitrāli, minot "centrālo iestādi", nevis SPRK. Anotācija papildināta ar norādi, ka neviena no minētajām iestādēm nav pilnībā piemērota izpildīt Centrālās iestādes funkcijas, tādējādi atspoguļojot, cik neviennozīmīga ir izvēle centrālās iestādes funkciju uzticēšanai kādai no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sadaļās (anotācijas 2.3., 2.4. un 2.5. apakšpunkts) ir sniegta informācija par administratīvo izmaksu esamību, savukārt anotācijas 2.1. apakšpunktā apraksts par iemesliem, kāpēc monetāru novērtējumu nav iespējams 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administratīvo izmaksu novērtējuma sadaļas, skaidri norādot konkrētos likumprojekta pantus vai to daļas, kuros ir identificēti informācijas sniegšanas pienākumi vai atbilstības prasības, kas rada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uz attiecīgajiem likumprojekta pantiem vai to daļām norādāmas aprēķinu skaidrojuma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anotācijas 2.1. apakšsadaļa ar atsaucēm uz konkrētiem Projekta un Direktīvas pantiem.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budžeta ieņēmumi un izdevumi 2026., 2027. un 2028.gadam ir apstiprināti ar likumu “Par valsts budžetu 2026. gadam un budžeta ietvaru 2026., 2027. un 2028. gadam”, kā arī aktuālā situācija, fiskālās disciplīnas nosacījumi un politiskās diskusijas minētā likuma sagatavošanas procesā liecina, ka arī turpmāk valsts budžeta finansiālās iespējas būs ierobežotas, attiecīgi neatkarīgi no tā, kura institūcija likumprojektā tiek noteikta par centrālo iestādi, kurai jākoordinē Direktīvas (ES) 2023/1544 piemērošanu, izmaksas, kas veidosies saistībā ar šīs likumprojektā noteiktās funkcijas īstenošanu, ir nodrošināmas esošo valsts budžeta līdzekļu un cilvēkresursu ietvaros, jo turpmākai virzībai nav atbalstāmi tādi likumprojekti, kuru īstenošanai ir nepieciešams finansējums, bet nav norādīts risinājums par finansējuma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šobrīd par centrālo iestādi plānots noteikt Sabiedrisko pakalpojumu regulēšanas komisiju, kā arī anotācijas 3.sadaļā norādīto, ka centrālās iestādes pienākumi neattiecas uz sabiedrisko pakalpojumu regulējumu, tāpēc tie nevar tikt finansēti no sabiedrisko pakalpojumu sniedzēju maksātās valsts nodevas par sabiedrisko pakalpojumu regulēšanu, lūdzam anotācijas 3.sadaļā norādīt informāciju par risinājumu finansējuma nodrošināšanai, kā arī sniegt novērtējumu par potenciālo izmaksu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3.sadaļā kā kārtējo gadu norādīt 2026.gadu.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3.sadaļā iekļauta norāde, ka likumprojektā paredzēto normu īstenošana tiks nodrošināta to izpildē iesaistīto institūciju esošo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likumā “Par sabiedrisko pakalpojumu regulatoriem” noteiktajam ir jānodrošina Regulatora institucionālā, funkcionālā, finanšu un lēmumu pieņemšanas neatkarība, kā arī Regulatoram ir jādarbojas patstāvīgi savas kompetences ietvaros sabiedrisko pakalpojumu regulēšanas jomā. Viens no veidiem, kā tiek nodrošināts minētais, ir Regulatora darbības finansēšanas modelis. Un proti, Regulatora darbību finansē no ieņēmumiem, kas gūti no regulējamo nozaru sabiedrisko pakalpojumu sniedzēju samaksātās valsts nodevas par sabiedrisko pakalpojumu regulēšanu. Tādējādi anotācijā piedāvātais risinājums par Regulatora kā centrālās iestādes Direktīvas (ES) 2023/1544 prasību īstenošanai darbības finansēšanai no valsts budžeta neatbilst likumā “Par sabiedrisko pakalpojumu regulatoriem” nostiprinātajai Regulatora institucionālai, funkcionālai un finansiālai neatkarībai.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norāde par centrālās iestādes finansēšanu no valsts budžeta.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iekļauta šāda atruna: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tiks veikts pēc saņemtās informācijas no Sabiedrisko pakalpojumu regulēšanas komisijas par to, cik ar šo Likumprojektu paredzēto pienākumu izpildes uzraudzības radītais slogs radīs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nav atbilstoša tiesību aktu izstrādes pamatprincipiem, jo saskaņā ar Ministru kabineta 2021. gada 7. septembra noteikumu Nr. 617 “Tiesību akta projekta sākotnējās ietekmes izvērtēšanas kārtība” 15. punktu, tiesību akta projekta sagatavotājam ir pienākums izvērtēt administratīvo slogu un veikt tā monetāru novērtējumu jau pirms tiesību akta projekta nodošanas saskaņošanai.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pabeigt sākotnējās ietekmes izvērtējumu, kā to nosaka normatīvais regulējums. Administratīvā sloga izvērtējums ir jāveic, ņemot vērā visus informācijas sniegšanas vai atbilstības pienākumus, ko paredz tiesību akts, tostarp slogu, kas rodas uzraudzības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7.2.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Aizstāt likuma 105. panta pirmajā daļā, 110. panta sestajā daļā un 111. panta pirmajā daļā vārdus "pilnvarotam pārstāvim" ar vārdiem "pilnvarotai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3.pantu, kas paredz izdarīt grozījumu Elektronisko sakaru likuma 110. panta sestajā daļā, jo spēkā esošā Elektronisko sakaru likuma 110. pantā nav sestās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109.pants "Izložu un azartspēļu uzraudzības inspekcijas tiesības" izslēgts ar 03.12.2025. likumu, kas stājas spēkā 01.04.2026. un 109.panta normas pārceltas uz 110.pantu, kurā no 01.04.2026. ir 12 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105. panta pirmajā daļā, 110. panta sestajā daļā un 111. panta pirmajā daļā vārdus "pilnvarotam pārstāvim" ar vārdiem "pilnvarotai personai".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likumprojekts neparedz speciālu tā spēkā stāšanās termiņu, kas nozīmē, ka tas stāsies spēkā vispārējā kārtībā. Savukārt anotācijas 1.2.sadaļā norādīts, ka tas stāsies spēkā 2026.gada 18.februārī  - pie tam šis termiņš jau ir pagājis.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izslēdzot norādi par spēkā stāšanās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16.01.2026. 17:23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iepazinās ar Satiksmes ministrijas sagatavoto likumprojektu “Grozījumi Elektronisko sakaru likumā” (25-TA-2406) (turpmāk – likumprojekts) un tā sākotnējās ietekmes novērtējuma ziņojumu (anotāciju) un iebilst pret Regulatora noteikšanu kā centrālo iestādi Direktīvas (ES) 2023/1544 prasību īstenošanā un ar to saistīto pienākumu un tiesību piešķiršanu, pamatojoties uz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likumu “Par sabiedrisko pakalpojumu regulatoriem” Regulatora uzdevums ir regulēt sabiedrisko pakalpojumu (enerģētikas, elektronisko sakaru, pasta, sadzīves atkritumu apsaimniekošanas, depozīta iepakojuma apsaimniekošanas un ūdenssaimniecības nozarēs) sniegšanu, nodrošinot konkurenci, lietotāju interešu aizstāvību un pakalpojumu pieejamību. Savukārt Direktīva (ES) 2023/1544 aptver plašāku subjektu loku, proti, tā skar ne tikai tādus komersantus, kuri ir ieguvuši elektronisko sakaru komersanta statusu (ir sabiedrisko pakalpojumu sniedzēji), bet arī tādus komersantus, kuri nav saistīti ar sabiedrisko pakalpojumu sniegšanu, – domēnu vārdu reģistrācijas pakalpojumu sniedzēji, interneta protokola adrešu numerācijas piešķiršanas pakalpojumu sniedzēji un informācijas sabiedrības pakalpojumu sniedzēji. Minēto pakalpojumu sniedzēju uzraudzība ir citu iestāžu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(ES) 2023/1544 mērķis ir uzlabot dalībvalstu tiesu un tiesībaizsardzības iestāžu sadarbību krimināllietās, atvieglojot elektronisko pierādījumu iegūšanu un nosakot ar to saistītus pienākumus pakalpojumu sniedzējiem, tostarp pienākumu izraudzīties komersantu vai iecelt juridisko pārstāvi, lai saņemtu, ievērotu un izpildītu dalībvalstu kompetento iestāžu izdotus lēmumus un rīkojumus ar mērķi iegūt elektroniskus pierādījumus kriminālprocesā. Līdz ar to Direktīvas (ES) 2023/1544 regulējums ir vērsts uz informācijas iegūšanu kriminālprocesa vajadzībām, nevis uz sabiedrisko pakalpojumu regulēšanu;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likuma “Par sabiedrisko pakalpojumu regulatoriem” noteiktajam Regulatoram ir jānodrošina institucionālā, funkcionālā, finanšu un lēmumu pieņemšanas neatkarība, kā arī jādarbojas tikai savas kompetences ietvaros sabiedrisko pakalpojumu regulēšanas jomā. Attiecīgi Regulatora darbību finansē no ieņēmumiem, kas gūti, iekasējot valsts nodevu par sabiedrisko pakalpojumu regulēšanu, un šo nodevu maksā visi regulējamo nozaru sabiedrisko pakalpojumu sniedzēji. Ņemot vērā, ka Direktīvā (ES) 2023/1544 ietvertie centrālās iestādes pienākumi neattiecas uz sabiedrisko pakalpojumu regulējumu, tie nevar tikt finansēti no sabiedrisko pakalpojumu sniedzēju maksātās valsts nodevas par sabiedrisko pakalpojumu regulēšanu. Proti, nodevas maksājumu izmantošana tādu funkciju veikšanai, kas kalpo pierādījumu vākšanas kriminālprocesā efektivitātes uzlabošanai, nevis sabiedrisko pakalpojumu regulēšanai, var tikt uzskatīta par nodevas maksātāju līdzekļu neatbilstošu izlietojumu un radīt tiesiskos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norāda, ka izstrādātā likumprojekta mērķis ir noteikt pienākumu Direktīvas (ES) 2023/1544 2. panta 1. punkta a) un b) apakšpunktā minētajiem pakalpojumu sniedzējiem atbilstoši Direktīvas (ES) 2023/1544 prasībām attiecībā uz izraudzīto iedibinājumu vai juridisko pārstāvju noteikšanu un noteikt Centrālo iestādi atbilstoši Direktīvas (ES) 2023/1544 6. pantam attiecībā uz šiem 2. panta 1. punkta a) un b) apakšpunktā minētajiem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Direktīva 2023/1544 ir izdota kopā ar e-pierādījumu Regulu 2023/1543[1], tā neparedz kriminālprocesuālos noteikumus un neregulē tiesisko sadarbību krimināltiesību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2023/1544  juridiskais pamats ir LESD 53. un 62. pants, kas regulē pakalpojumu sniegšanu Eiropas Savienībā, nevis tiesisko sadarbību krimināllietās, tāpēc Eiropas Komisija Direktīvu 2023/1544 veidoja kā atsevišķu priekšlikumu, ņemot vērā, ka ar LESD 82. pantu, kas regulē tiesisko sadarbību krimināllietās, nevar noteikt pienākumus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2023/1544 regulē administratīvo procedūru, kā pakalpojumu sniedzējam nozīmēt juridisko pārstāvi, izvēlēties saziņas valodu, kādi sodi piemērojami par pārstāvja nereģistrēšanu, tādējādi tā ir vērsta uz jautājumiem, kas saistīti ar pakalpojumu sniedzēju tiesību un pienākumu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Dalībvalstīm jānosaka viena vai vairākas centrālās iestādes, kas koordinē Direktīvas (ES) 2023/1544 piemērošanu, sadarbojas savā starpā un ar Eiropas Komisiju un nodrošina atbalstu un informācijas apmaiņu, lai Direktīva (ES) 2023/1544 tiktu īstenota konsekventi un samērīgi. Direktīvas (ES) 2023/1544 5. pants nosaka, ka dalībvalstis paredz noteikumus par sodiem, ko piemēro par prasību attiecībā uz izraudzīto iedibinājumu vai juridisko pārstāvju noteikšanas neievērošanu un veic visus vajadzīgos pasākumus, lai nodrošinātu to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Direktīvas regulējums atbilst Regulatora nozares kompetencei, uzraudzības funkcijas ir administratīvas, nevis kriminālprocesuālas, tieši Regulators ir Latvijā institucionāli vispiemērotākā iestāde Direktīvas uzraudzības mehānismu nodrošināšanai [attiecībā uz komersantiem, kas ietilpst tā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neatkarība ir paredzēta, lai tas varētu objektīvi pārraudzīt pakalpojumu sniedzējus. Tomēr Regulatora likuma 9.panta pirmās daļas 9.punkts skaidri nosaka, ka Regulators pilda arī citas funkcijas, kas noteiktas nozares speciālajos likumos. Tas nozīmē, ka likumdevējs var noteikt papildu uzraudzības funkcijas, nepārkāpjot Regulatora neatkarības principu, ja funkcija ir saistīta ar digitālās/elektroniskās infrastruktūras uzraudzību, tiek nodrošināts atbilstošs finansējuma mehānisms (t. i., ne obligāti sabiedrisko pakalpojumu nodevas).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Ģenerālprokuratūra piekrīt Regulatora sniegtajai argumentācijai daļā par to, ka Regulatoram būtu jānodrošina Direktīvas (ES) 2023/1544 prasības tikai par tiem komersantiem, kuri ir ieguvuši elektronisko sakaru komersanta statusu (ir sabiedrisko pakalpojumu sniedzēji), bet par citiem komersantiem Direktīvas (ES) 2023/1544 prasību īstenošanu būtu jānodrošina citām iestādēm, kuru kompetencē ir minēto komersantu darbības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Ģenerālprokuratūra vērš uzmanību uz to, ka Direktīvā ir noteikts pienākums valstij ne tikai nozīmēt Centrālo iestādi Direktīvas prasību īstenošanai, bet arī paredzēt subjektu atbildību par prasību neizpildi. Tas nozīme, ka iestādei, kurai tiks uzdots kontrolēt subjektu rīcību, ir jādod tiesības arī piemērot sodus par Direktīvas prasību neizpildi. Ģenerālprokuratūras ieskatā šādai iestādei jābūt apveltītai ar kompetenci kontrolēt subjektu darbību attiecīgajā jomā, kā, piemēram, attiecībās Elektronisko sakaru komersanti – Regulators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Ģenerālprokuratūra piekrīt Regulatora norādītājam, ka Direktīvas (ES) 2023/1544 regulējums ir vērsts uz informācijas iegūšanu kriminālprocesa vajadzībām, nevis uz sabiedrisko pakalpojumu regulēšanu. Bet tas, ka Direktīva nosaka procesus informācijas iegūšanai kriminālprocesā neizslēdz citu, ar starptautisko krimināltiesisko sadarbību nesaistītu valsts iestāžu pienākumus šos procesus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trešo argumentu, lai izvairītos no iespējamiem tiesiskiem riskiem, Ģenerālprokuratūra ierosina noteikt Regulatora atbildību tikai par tiem komersantiem, kuri ir ieguvuši elektronisko sakaru komersanta statusu (ir sabiedrisko pakalpojumu sniedzēji), bet par citiem komersantiem Direktīvas (ES) 2023/1544 prasību īstenošanu būtu jānodrošina citām iestādēm, kuru kompetencē ir minēto komersantu darbības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 vērš uzmanību, ka likumprojekta ietvaros par grozījumiem Elektronisko sakaru likumā nav attiecināma iebilduma daļa par informācijas sabiedrības pakalpojumu sniedzēju pārraudzību, ņemot vērā, ka grozījumus Informācijas sabiedrības pakalpojumu likumā izstrādā un virza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likumprojektu SM norāda, ka ir papildinājusi likumprojekta anotācijas 1.6. apakšsadaļu "Cita informācija" ar skaidrojumu, kāpēc domēnu vārdu reģistrācijas pakalpojumi un interneta protokola numerācijas piešķiršanas pakalpojumus būtu jāiekļauj Elektronisko sakaru likumā. Domēna vārdu reģistrāciju un interneta protokola numerācija tiek regulēta starptautiskā līmenī un šie pakalpojumi ir cieši saistīti ar elektronisko sakaru pakalpojumu sniegšanu (sakaru kanāla izveide pirms satura pieprasīšanas, pārsūtīšanas), bet nav saistīti ar satura glabāšanu, pārsūtīšanu un tādējādi ir nošķirami no informācijas sabiedrības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juridisko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iecelt juridisko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juridisko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Juridiskais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sakaru pakalpojumu sniedzējs, domēna vārdu reģistrācijas pakalpojumu sniedzējs, interneta protokola adrešu numerācijas piešķiršanas pakalpojumu sniedzējs piešķir izraudzītajam komersantam vai juridiskajam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juridisko pārstāvi nav attiecināms, ja elektronisko sakaru pakalpojumu sniedzējs, domēna vārdu reģistrācijas pakalpojumu sniedzējs, interneta protokola adrešu numerācijas piešķiršanas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Regulatoram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112.</w:t>
            </w:r>
            <w:r w:rsidR="00000000" w:rsidRPr="00000000" w:rsidDel="00000000">
              <w:rPr>
                <w:vertAlign w:val="superscript"/>
                <w:rtl w:val="0"/>
              </w:rPr>
              <w:t xml:space="preserve">1</w:t>
            </w:r>
            <w:r w:rsidR="00000000" w:rsidRPr="00000000" w:rsidDel="00000000">
              <w:rPr>
                <w:rtl w:val="0"/>
              </w:rPr>
              <w:t xml:space="preserve"> panta pirmajai daļai izraugās komersantu vai ieceļ juridisko pārstāvi Latvijas Republikā, ne vēlāk kā piecu darba dienu laikā pēc komersanta izraudzīšanās vai pārstāvja iecelšanas sniedz Regulatoram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juridiskā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juridiskā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juridiskais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juridiskā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sakaru pakalpojumu sniedzējs, domēna vārdu reģistrācijas pakalpojumu sniedzējs, interneta protokola adrešu numerācijas piešķiršanas pakalpojumu sniedzējs piecu darba dienu laikā informē Regulatoru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juridisko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Regulatora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Regulators veic komersanta izraudzīšanās vai juridiskā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Regulators, īstenojot šā panta pirmajā daļā minēto uzraudzību, ir tiesīgs pieprasīt no šā likuma 112.</w:t>
            </w:r>
            <w:r w:rsidR="00000000" w:rsidRPr="00000000" w:rsidDel="00000000">
              <w:rPr>
                <w:vertAlign w:val="superscript"/>
                <w:rtl w:val="0"/>
              </w:rPr>
              <w:t xml:space="preserve">1</w:t>
            </w:r>
            <w:r w:rsidR="00000000" w:rsidRPr="00000000" w:rsidDel="00000000">
              <w:rPr>
                <w:rtl w:val="0"/>
              </w:rPr>
              <w:t xml:space="preserve"> panta pirmajā daļā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izvērtējot komersanta izraudzīšanās vai juridiskā pārstāvja iecelšanas pienākuma pārkāpumu, ir tiesīgs: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ierosināt, lai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Regulatora noteiktajā termiņā nodrošina komersanta izraudzīšanās vai juridiskā pārstāvja iecelšanas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lēmumu par administratīvās lietas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nekavējoties, bet ne vēlāk kā piecu darba dienu laikā pēc šā panta trešās daļas 1. punktā minētajā ierosinājumā noteiktā termiņa beigām informē Regulatoru par ierosinājuma izpildi, pievienojot pamatojošus pierādījumus. Ja noteiktajā termiņā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nav veicis ierosinājuma izpildi, Regulators ir tiesīgs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juridiskā pārstāvja iecelšanas pienākuma neizpilde, Regulators ir tiesīgs pieņemt vienu vai vairākus lēmumus, ar kuriem: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nosaka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piemēro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brīdinājumu vai naudas sodu atbilstoši Administratīvo sodu likuma par pārkāpumiem pārvaldes, sabiedriskās kārtības un valsts valodas lietošanas jomā 3. 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piektās daļas 2. punktā minēto naudas sodu ieskaita valsts pamatbudžetā.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šā panta piektās daļas 1.punktā minēto lēmumu var pārsūdzēt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grozīt 112.</w:t>
            </w:r>
            <w:r w:rsidR="00000000" w:rsidRPr="00000000" w:rsidDel="00000000">
              <w:rPr>
                <w:vertAlign w:val="superscript"/>
                <w:rtl w:val="0"/>
              </w:rPr>
              <w:t xml:space="preserve">3</w:t>
            </w:r>
            <w:r w:rsidR="00000000" w:rsidRPr="00000000" w:rsidDel="00000000">
              <w:rPr>
                <w:rtl w:val="0"/>
              </w:rPr>
              <w:t xml:space="preserve"> panta piektās daļas 2.punkta redakciju, ņemot vērā, ka Regulators īstenos uzraudzību Administratīvā procesa likuma kārtība un līdz ar to Administratīvo sodu likumā paredzētie sodi nav piemērojami. Ekonomikas ministrijas projektā analoga norma ir izteikta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piemēro šā likuma 7.</w:t>
            </w:r>
            <w:r w:rsidR="00000000" w:rsidRPr="00000000" w:rsidDel="00000000">
              <w:rPr>
                <w:vertAlign w:val="superscript"/>
                <w:rtl w:val="0"/>
              </w:rPr>
              <w:t xml:space="preserve">2</w:t>
            </w:r>
            <w:r w:rsidR="00000000" w:rsidRPr="00000000" w:rsidDel="00000000">
              <w:rPr>
                <w:rtl w:val="0"/>
              </w:rPr>
              <w:t xml:space="preserve"> panta pirmajā daļā minētajam informācijas sabiedrības pakalpojumu sniedzējam soda naudu līdz diviem procentiem no tā kopējā gada apgrozījuma visā pasaulē iepriekšējā finanšu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sniegts skaidrojums šāda soda naudas apmēra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Regulators, ja konstatēta komersanta izraudzīšanās vai pilnvarotā pārstāvja iecelšanas pienākuma neizpilde, var piemērot soda naudu līdz 2% no tā kopējā gada apgrozījuma visā pasaulē iepriekšējā finanšu gadā, kas ir identisks soda apmērs kā noteikts par E-pierādījumu regulas pārkāpumu - par citas dalībvalsts iestādes lēmuma vai rīkojuma neizpildi kriminālprocesā. Lai arī E-pierādījumu direktīvas uzraudzība tiek veikta administratīvā procesa ietvaros, savukārt E-pierādījumu regulas uzraudzība administratīvā pārkāpuma procesa ietvaros, un katrā no procesiem ir atšķirīgs procesuālo garantiju apmērs, norādāms, ka abu ES tiesību aktu pienākumu izpilde ir vienlīdz svarīga to mērķu sasniegšanai. Lai citas valsts iestāde varētu saņemt nepieciešamo informāciju, tad primāri jāizpildās diviem nosacījumiem: 1) pakalpojumu sniedzējam ir nepieciešams izraudzīties komersantu vai iecelt pilnvaroto pārstāvi un ziņot par to Regulatoram (E-pierādījumu direktīvas prasība) un 2) izpildīt citas valsts iestādes lēmumu vai rīkojumu, kas adresēts pakalpojuma sniedzēja izraudzītajam komersantam vai ieceltajam pilnvarotajam pārstāvim (E-pierādījumu regulas prasība). Attiecīgi otro nosacījumu nav iespējams izpildīt bez pirmā nosacījuma izpildes. Tātad šie divi nosacījumi ir vienlīdz būtiski un tādēļ tiek noteikts identisks finansiāls sankcijas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Ekonomikas ministrija ir gatava apspriest un vienoties par soda naudas apmēra noteikšanu arī starpinstitucionālās sanāksmes ietvaros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TM saņemtajiem iebildumiem un 27.02.2026. sanāksmē ar TM un EM pārrunātajam.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pilnvaroto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w:t>
            </w:r>
            <w:r w:rsidR="00000000" w:rsidRPr="00000000" w:rsidDel="00000000">
              <w:rPr>
                <w:b w:val="1"/>
                <w:rtl w:val="0"/>
              </w:rPr>
              <w:t xml:space="preserve">iecelt pilnvaroto</w:t>
            </w:r>
            <w:r w:rsidR="00000000" w:rsidRPr="00000000" w:rsidDel="00000000">
              <w:rPr>
                <w:b w:val="1"/>
                <w:rtl w:val="0"/>
              </w:rPr>
              <w:t xml:space="preserve">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pilnvaroto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Pilnvarotais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piešķir izraudzītajam komersantam vai pilnvarotajam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pilnvaroto pārstāvi nav attiecināms, ja šā panta pirmajā daļā minētais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pirmajai daļai</w:t>
            </w:r>
            <w:r w:rsidR="00000000" w:rsidRPr="00000000" w:rsidDel="00000000">
              <w:rPr>
                <w:rtl w:val="0"/>
              </w:rPr>
              <w:t xml:space="preserve"> izraugās komersantu vai ieceļ pilnvaroto pārstāvi Latvijas Republikā, ne vēlāk kā piecu darba dienu laikā pēc komersanta izraudzīšanās vai pārstāvja iecelšanas sniedz Valsts policijai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pilnvarotā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pilnvarotā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pilnvarotais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pilnvarotā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piecu darba dienu laikā informē Valsts policiju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policija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pilnvaroto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Valsts policijas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policija veic komersanta izraudzīšanās vai pilnvarotā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policija, īstenojot šā panta pirmajā daļā minēto uzraudzību, ir tiesīga pieprasīt no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policija, izvērtējot komersanta izraudzīšanās vai pilnvarotā pārstāvja iecelšanas pienākuma pārkāpumu, ir tiesīga ierosināt, lai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Valsts policijas noteiktajā termiņā nodrošina komersanta izraudzīšanās vai pilnvarotā pārstāvja iecelšanas pienākuma un rakstiska paziņojuma sniegšanas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 </w:t>
            </w:r>
            <w:r w:rsidR="00000000" w:rsidRPr="00000000" w:rsidDel="00000000">
              <w:rPr>
                <w:rtl w:val="0"/>
              </w:rPr>
              <w:t xml:space="preserve"> minētais pakalpojumu sniedzējs nekavējoties, bet ne vēlāk kā piecu darba dienu laikā pēc šā panta trešajā daļā minētajā ierosinājumā noteiktā termiņa beigām informē Valsts policiju par ierosinājuma izpildi, pievienojot pamatojošus pierādījumus. Ja noteiktajā termiņā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nav veicis ierosinājuma izpildi, Valsts policija ir tiesīga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pilnvarotā pārstāvja iecelšanas pienākuma neizpilde, Valsts policija ir tiesīga pieņemt vienu vai vairākus lēmumus, ar kuriem nosaka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w:t>
            </w:r>
            <w:r w:rsidR="00000000" w:rsidRPr="00000000" w:rsidDel="00000000">
              <w:rPr>
                <w:rtl w:val="0"/>
              </w:rPr>
              <w:t xml:space="preserve">112.</w:t>
            </w:r>
            <w:r w:rsidR="00000000" w:rsidRPr="00000000" w:rsidDel="00000000">
              <w:rPr>
                <w:vertAlign w:val="superscript"/>
                <w:rtl w:val="0"/>
              </w:rPr>
              <w:t xml:space="preserve">1</w:t>
            </w:r>
            <w:r w:rsidR="00000000" w:rsidRPr="00000000" w:rsidDel="00000000">
              <w:rPr>
                <w:rtl w:val="0"/>
              </w:rPr>
              <w:t xml:space="preserve"> panta pirmajā daļā</w:t>
            </w:r>
            <w:r w:rsidR="00000000" w:rsidRPr="00000000" w:rsidDel="00000000">
              <w:rPr>
                <w:rtl w:val="0"/>
              </w:rPr>
              <w:t xml:space="preserve"> minētais pakalpojumu sniedzējs šā panta piektajā daļā minēto lēmumu var pārsūdzēt tiesā </w:t>
            </w:r>
            <w:r w:rsidR="00000000" w:rsidRPr="00000000" w:rsidDel="00000000">
              <w:rPr>
                <w:rtl w:val="0"/>
              </w:rPr>
              <w:t xml:space="preserve">Administratīvā procesa likumā</w:t>
            </w:r>
            <w:r w:rsidR="00000000" w:rsidRPr="00000000" w:rsidDel="00000000">
              <w:rPr>
                <w:rtl w:val="0"/>
              </w:rPr>
              <w:t xml:space="preserve">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ietverts vērtējums par to, kāpēc, ievērojot Direktīvas (ES) 2023/1544 mērķi, Regulatora darbību reglamentējošos normatīvos aktus, kā arī faktu, ka Tieslietu ministrija un Ģenerālprokuratūra jau piedalās Eiropas Tiesiskās sadarbības tīklā krimināllietās, Regulators ir nosakāms par centrālo iestādi Direktīvas (ES) 2023/1544 prasību īstenošanai. Proti, ņemot vērā gan nacionālo regulējumu, gan Eiropas Savienības regulējumu attiecībā uz elektronisko pierādījumu vākšanu kriminālprocesā (tai skaitā Regulu ES (2023/1543)), anotācijā nav vērtēts, kura ir piemērotākā iestāde pakalpojumu sniedzēju – elektronisko sakaru pakalpojumu sniedzēju, domēnu vārdu reģistrācijas pakalpojumu sniedzēju, interneta protokola adrešu numerācijas piešķiršanas pakalpojumu sniedzēju un informācijas sabiedrības pakalpojumu sniedzēju – pienākuma informēt centrālo iestādi par izraudzīto iedibinājumu izraudzīšanos un juridisko pārstāvju iecelšanu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Direktīvas (ES) 2023/1544 prasības ir vērstas uz dalībvalstu kompetento iestāžu spēju nodrošināt efektīvu starptautisko sadarbību un pierādījumu iegūšanu kriminālprocesā, uzskatām, ka šo uzdevumu izpilde būtu uzticama Tieslietu ministrijai vai tiesībaizsardzības iestādei, vai arī citai iestādei, kuras kompetencē ir starptautiskā sadarbība krimināllietās.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Tieslietu ministrijas skaidrojumu un Ģenerālprokuratūras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juridiskais pārstāvis</w:t>
            </w:r>
            <w:r w:rsidR="00000000" w:rsidRPr="00000000" w:rsidDel="00000000">
              <w:rPr>
                <w:rtl w:val="0"/>
              </w:rPr>
              <w:t xml:space="preserve"> – šā likuma izpratnē ir juridiska vai fiziska persona, kuru elektronisko sakaru pakalpojumu sniedzējs, domēna vārdu reģistrācijas pakalpojumu sniedzējs, interneta protokola adrešu numerācijas piešķiršanas pakalpojumu sniedzējs ir pilnvarojis minēto pakalpojumu sniegšanas teritorijā Eiropas Savienībā saņemt un izpildīt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izmantot jēdzienu "pilnvarotais pārstāvis". Vēršam uzmanību, ka jēdziens "juridiskais pārstāvis" tiek izmantots arī Digitālo pakalpojumu aktā (Regula 2022/2065) ar citu nozīmi. Ņemot vērā, ka Ekonomikas ministrijas projektā "Grozījumi Informācijas sabiedrības pakalpojumu likumā" (25-TA-1535) jēdziens "juridiskais pārstāvis" tiek izmantots normās, kas attiecās uz Digitālo pakalpojumu aktu. Tādēļ, lai apzīmētu E-pierādījumu direktīvā (Direktīva 2023/1544) minētos juridiskos pārstāvjus tiek izmantots jēdziens "pilnvarotais pārstāvis".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 nosakot, ka saistībā ar Direktīvu tiek lietoti vārdi "pilnvarotais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Elektronisko sakaru likumā 3 vietās lietotos vārdus "pilnvarotais pārstāvis" (kas līdz šim lietoti ar Direktīvu 2023/1544 nesaistītā kontekstā) aizstāt ar vārdiem "pilnvarotā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likumā vārdi "pilnvarotais pārstāvis" lietoti 105.panta (Patērētāju tiesību aizsardzības centra tiesības) pirmajā daļā, 110. panta (Valsts ieņēmumu dienesta tiesības) sestajā daļā un 111. panta (Veselības inspekcijas tiesības)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pilnvarotais pārstāvis</w:t>
            </w:r>
            <w:r w:rsidR="00000000" w:rsidRPr="00000000" w:rsidDel="00000000">
              <w:rPr>
                <w:rtl w:val="0"/>
              </w:rPr>
              <w:t xml:space="preserve"> – šā likuma izpratnē ir juridiska vai fiziska persona, kuru elektronisko sakaru pakalpojumu sniedzējs, domēna vārdu reģistrācijas pakalpojumu sniedzējs, interneta protokola adrešu numerācijas piešķiršanas pakalpojumu sniedzējs ir pilnvarojis minēto pakalpojumu sniegšanas teritorijā Eiropas Savienībā saņemt un izpildīt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likumprojekta un anotācijas informāciju, jo likumprojektā norādīts, ka likums stāsies spēkā 2026. gada 18. februārī, savukārt, anotācijas 1.2.sadaļā -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izslēdzot norādi par spēkā stāšanās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un kādi ieņēmumi tiek prognozēti saistībā ar likumprojektā paredzēto naudas sodu atbilstoši Administratīvo sodu likuma par pārkāpumiem pārvaldes, sabiedriskās kārtības un valsts valodas lietošanas jomā 3. panta pirmajai daļai, ko paredzēts ieskaitīt valsts pamatbudžetā.Vienlaikus gadījumā, ja ietekme uz budžeta ieņēmumiem objektīvu iemeslu dēļ nav aprēķināma vai ir aprēķināma ļoti aptuveni, tad anotācijas 3. sadaļā 1.-5.punktos lūdzam norādīt “0”, 6. punktā lūdzam norādīt “Nav precīzi aprēķināms”, savukārt punktā “Cita informācija” sniegt skaidrojumu, kādēļ aprēķinus nav iespējams veikt un kādas ir sagaidāmās izmaiņu tendences.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likumprojekta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25-TA-2406</w:t>
    </w:r>
    <w:r>
      <w:br/>
    </w:r>
    <w:r w:rsidR="00000000" w:rsidRPr="00000000" w:rsidDel="00000000">
      <w:rPr>
        <w:rtl w:val="0"/>
      </w:rPr>
      <w:t xml:space="preserve">03.07.2026. 16.49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25-TA-2406</w:t>
    </w:r>
    <w:r>
      <w:br/>
    </w:r>
    <w:r w:rsidR="00000000" w:rsidRPr="00000000" w:rsidDel="00000000">
      <w:rPr>
        <w:rtl w:val="0"/>
      </w:rPr>
      <w:t xml:space="preserve">03.07.2026. 16.49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Izziņa_25-TA-2406.docx</dc:title>
</cp:coreProperties>
</file>

<file path=docProps/custom.xml><?xml version="1.0" encoding="utf-8"?>
<Properties xmlns="http://schemas.openxmlformats.org/officeDocument/2006/custom-properties" xmlns:vt="http://schemas.openxmlformats.org/officeDocument/2006/docPropsVTypes"/>
</file>