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22-TA-1223: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saskaņā ar Ministru prezidenta rezolūcijā Nr.22-MPI-9 doto uzdevumu atbilstoši Finanšu ministrijas 2022.gada 7.marta vēstulē “Par priekšlikumiem informatīvajam ziņojumam” izteiktajam pieprasījumam ministrijām par priekšlikumiem pakāpeniskai finansējuma palielināšanai valsts aizsardzības spēju un iekšējās drošības stiprināšanai iekļaušanai informatīvajā ziņojumā “Par priekšlikumiem pakāpeniskai finansējuma palielināšanai valsts aizsardzības spēju un iekšējās drošības stiprināšanai un aizsardzības budžeta pakāpeniskam pieaugumam” (MK 22.03.2022. prot. Nr.17 40.§), </w:t>
            </w:r>
            <w:r w:rsidR="00000000" w:rsidRPr="00000000" w:rsidDel="00000000">
              <w:rPr>
                <w:u w:val="single"/>
                <w:rtl w:val="0"/>
              </w:rPr>
              <w:t xml:space="preserve">Iekšlietu ministrija nebija iesniegusi šajā rīkojuma projektā iekļautos pieprasījumus </w:t>
            </w:r>
            <w:r w:rsidR="00000000" w:rsidRPr="00000000" w:rsidDel="00000000">
              <w:rPr>
                <w:rtl w:val="0"/>
              </w:rPr>
              <w:t xml:space="preserve">2022.gadam vienreizējām investīcijām, speciālo līdzekļu un aizsarglīdzekļu iegādei, kas saistīti ar iekšējās drošības stiprināšanas pasākumu īstenošanu un pieaugošiem ģeopolitiskiem riskiem.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22.03.2022. prot. Nr.17 40.§ 6. punktu Iekšlietu ministrija sagatavoja informatīvo ziņojumu "Par Iekšlietu ministrijai papildu nepieciešamo finansējumu  2023., 2024. un 2025. gadā  vienreizējām investīcijām valsts aizsardzības spēju attīstības un iekšējās drošības stiprināšanas pasākumu īstenošanai saistībā ar plaša mēroga Krievijas militāro agresiju pret Ukrainu un pieaugošiem ģeopolitiskiem riskiem", kas tika izskatīts MK 03.05.2022. sēdē (prot. Nr.25, 30.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Ministru prezidenta rezolūcijā Nr.22-MPI-9, ne Finanšu ministrijas 2022. gada 7. marta vēstulē “Par priekšlikumiem informatīvajam ziņojumam” nebija norādīts laikposms, par kuru priekšlikumi attiecībā uz vienreizējām investīcijām iesniedzami. Vienlaikus, izvērtējot faktisko situāciju, tika secināts, ka vienreizējas investīcijas, kas saistītas ar valsts iekšējās drošības stiprināšanu, nepieciešamas jau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rīkojuma projekts izstrādāts atbilstoši MK 22.03.2022. prot. Nr.17 40.§ 10. punktā dotajam uzdevumam.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atbilstoši likuma “Par valsts budžetu 2022. gadam” 53. pantā noteiktajam, finansējumu no valsts budžeta resora "74. Gadskārtējā valsts budžeta izpildes procesā pārdalāmais finansējums" programmas 02.00.00 “Līdzekļi neparedzētiem gadījumiem” var pieprasīt vienreizējām valsts budžeta investīcijām, kas saskaņā ar likumā “Likums par budžetu un finanšu vadību” noteikto definīciju, </w:t>
            </w:r>
            <w:r w:rsidR="00000000" w:rsidRPr="00000000" w:rsidDel="00000000">
              <w:rPr>
                <w:u w:val="single"/>
                <w:rtl w:val="0"/>
              </w:rPr>
              <w:t xml:space="preserve">ir budžetu izdevumi pamatkapitāla veidošanai</w:t>
            </w:r>
            <w:r w:rsidR="00000000" w:rsidRPr="00000000" w:rsidDel="00000000">
              <w:rPr>
                <w:rtl w:val="0"/>
              </w:rPr>
              <w:t xml:space="preserve">, kuru rezultātā tiek radīts jauns pamatlīdzeklis, ieguldījuma īpašums vai nemateriālais ieguldījums vai kuri uzlabo attiecīgā pamatlīdzekļa, ieguldījuma īpašuma vai nemateriālā ieguldījuma stāvokli (aktīva pārbūve, restaurācija vai atjaunošana) tā lietderīgās lietošanas laikā vai būtiski maina esošā aktīva īpašības, salīdzinot ar tā iepriekšējiem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norādām, ka rīkojuma projekta 2.pielikumā visiem iekļautajiem pasākumiem, izņemot vienu, izdevumi ir norādīti kā kārtējie izdevumi, līdz ar to par šo izdevumu apmēru  lūdzam samazināt no LNG pieprasāmā finansējuma apmēru un atbilstoši precizēt rīkojuma projektu, tā anotāciju, 2. pielikumu un 1.pielikumā iekļauto kopsavilkumu.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2.pielikumā ir precizēts prognozēto izdevumu speciālajiem līdzekļiem detalizēts aprēķins, līdz ar to par precizēto izdevumu apmēru ir precizēts no LNG pieprasāmā finansējuma apmērs un atbilstoši precizēts rīkojuma projekts, tā anotācija un anotācijas 1.pielikumā iekļautais kopsavilkums.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iesniegto Ministru kabineta rīkojuma projektu pieprasītais finansējums no LNG pārsniedz atbilstoši Ministru prezidenta rezolūcijā Nr.22-MPI-9 dotajam uzdevumam un saskaņā ar likuma "Par valsts budžetu 2022. gadam" 53. pantu Ministru kabineta 2022.gada 29.marta rīkojumā Nr.223 (prot. Nr.18 28. §) palielināto finansējumu budžeta resora "74. Gadskārtējā valsts budžeta izpildes procesā pārdalāmais finansējums" programmā 02.00.00 "Līdzekļi neparedzētiem gadījumiem" 62 511 546 </w:t>
            </w:r>
            <w:r w:rsidR="00000000" w:rsidRPr="00000000" w:rsidDel="00000000">
              <w:rPr>
                <w:i w:val="1"/>
                <w:rtl w:val="0"/>
              </w:rPr>
              <w:t xml:space="preserve">euro </w:t>
            </w:r>
            <w:r w:rsidR="00000000" w:rsidRPr="00000000" w:rsidDel="00000000">
              <w:rPr>
                <w:rtl w:val="0"/>
              </w:rPr>
              <w:t xml:space="preserve">apmērā, kas tika paredzēts, lai nodrošinātu finansējumu vienreizējām valsts budžeta investīcijām valsts aizsardzības spēju attīstības un iekšējās drošības stiprināšanas pasākumu īstenošanai saistībā ar plaša mēroga Krievijas militāro agresiju pret Ukrainu un pieaugošiem ģeopolitiskiem riskiem. </w:t>
            </w:r>
            <w:r w:rsidR="00000000" w:rsidRPr="00000000" w:rsidDel="00000000">
              <w:rPr>
                <w:u w:val="single"/>
                <w:rtl w:val="0"/>
              </w:rPr>
              <w:t xml:space="preserve">Ņemot vērā iepriekš minēto un to, ka nav notikusi politiska vienošanās par šo jautājumu, šobrīd neatbalstām rīkojuma projekta tālāku virzību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8. jūnija rīkojumu Nr. 411 "Par apropriācijas palielināšanu budžeta resora "74. Gadskārtējā valsts budžeta izpildes procesā pārdalāmais finansējums" programmā 02.00.00 "Līdzekļi neparedzētiem gadījumiem""atbilstoši likuma "Par valsts budžetu 2022. gadam" 53. pantam dota atļauja finanšu ministram 2022. gadā palielināt apropriāciju budžeta resora "74. Gadskārtējā valsts budžeta izpildes procesā pārdalāmais finansējums" programmā 02.00.00 "Līdzekļi neparedzētiem gadījumiem" 7 929 699 euro apmērā, lai nodrošinātu finansējumu vienreizējām valsts budžeta investīcijām, kā arī  uzdevums finanšu ministram normatīvajos aktos noteiktajā kārtībā informēt Saeimas Budžeta un finanšu (nodokļu) komisiju par minēto apropriācijas palielināšanu un, ja Saeimas Budžeta un finanšu (nodokļu) komisija piecu darbdienu laikā pēc attiecīgās informācijas saņemšanas nav izteikusi iebildumus, veikt apropriācijas palielināšanu. Minējajā palielinājuma apjomā ietverti arī Iekšlietu ministrijai vienreizējām investīcijām nepieciešamie līdzekļi.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dzēst anotācijas 6.sadaļā sniegto informāciju un aicinām šajā sadaļā uzskaitīt projekta izstrādē iesaistītās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6.sadaļā ir uzskaitītas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sniegt pamatotu skaidrojumu par anotācijas projekta pielikumos iekļautajiem investīciju pasākumiem, pie katra pasākuma norādot, kā tieši ir noteiktas vienas vienības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projekta pielikumi ir papildināti ar skaidrojumu par anotācijas projekta pielikumos iekļautajiem investīciju pasākumiem, pie katra pasākuma norādot, kā tieši ir noteiktas vienas vienības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Neatbalstām finansējuma pieprasīšanu LNG rīkojuma projekta anotācijas 1.pielikumā iekļautajam Iekšlietu ministrijas Informācijas centra pasākumam “Ukrainas civiliedzīvotāju atbalsta informācijas sistēmas izstrāde” 112 676 </w:t>
            </w:r>
            <w:r w:rsidR="00000000" w:rsidRPr="00000000" w:rsidDel="00000000">
              <w:rPr>
                <w:i w:val="1"/>
                <w:rtl w:val="0"/>
              </w:rPr>
              <w:t xml:space="preserve">euro</w:t>
            </w:r>
            <w:r w:rsidR="00000000" w:rsidRPr="00000000" w:rsidDel="00000000">
              <w:rPr>
                <w:rtl w:val="0"/>
              </w:rPr>
              <w:t xml:space="preserve"> apmērā, ņemot vērā, ka šis pasākums ir saistīts un iekļauts Iekšlietu ministrijas izstrādātajā Ministru kabineta rīkojuma projektā "Par Pasākumu plānu par atbalsta sniegšanu Ukrainas civiliedzīvotājiem Latvijas Republikā", kā arī atzīmējam, ka nav atbalstāms finansējuma pieprasījums Valsts robežsardzes pasākumam “Sporta zāles grīdas seguma nomaiņa” 95 000 </w:t>
            </w:r>
            <w:r w:rsidR="00000000" w:rsidRPr="00000000" w:rsidDel="00000000">
              <w:rPr>
                <w:i w:val="1"/>
                <w:rtl w:val="0"/>
              </w:rPr>
              <w:t xml:space="preserve">euro</w:t>
            </w:r>
            <w:r w:rsidR="00000000" w:rsidRPr="00000000" w:rsidDel="00000000">
              <w:rPr>
                <w:rtl w:val="0"/>
              </w:rPr>
              <w:t xml:space="preserve"> apmērā, jo nav saprotams, kā tas ir attiecināms uz pasākumiem iekšējās drošības stiprināšanai saistībā ar plaša mēroga Krievijas militāro agresiju pret Ukrainu un pieaugošiem ģeopolitiskiem riskiem,  līdz ar to, lūdzam dzēst attiecīgos pasākumus un atbilstoši samazināt no LNG pieprasāmā finansējuma apmēru un precizēt rīkojuma projektu, tā anotāciju un 1.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ir dzēsts Iekšlietu ministrijas Informācijas centra pasākums “Ukrainas civiliedzīvotāju atbalsta informācijas sistēmas izstrāde” 112 676 </w:t>
            </w:r>
            <w:r w:rsidR="00000000" w:rsidRPr="00000000" w:rsidDel="00000000">
              <w:rPr>
                <w:i w:val="1"/>
                <w:rtl w:val="0"/>
              </w:rPr>
              <w:t xml:space="preserve">euro</w:t>
            </w:r>
            <w:r w:rsidR="00000000" w:rsidRPr="00000000" w:rsidDel="00000000">
              <w:rPr>
                <w:rtl w:val="0"/>
              </w:rPr>
              <w:t xml:space="preserve"> apmērā, un par šo pasākumu Iekšlietu ministrija normatīvajos aktos noteiktajā kārtībā sagatavos un iesniegs Ministru kabinetā rīkojuma projektu par finanšu līdzekļu piešķiršanu no valsts budžeta programmas 02.00.00 "Līdzekļi neparedzētiem gadījumiem", pamatojoties uz Ministru kabineta 2022. gada 29. aprīļa rīkojumu Nr. 302 "Par Pasākumu plānu atbalsta sniegšanai Ukrainas civiliedzīvotājiem Latvijas Republikā". Līdz ar to, atbilstoši precizēts rīkojuma projekts, tā anotācija un anotācijas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pasākumam “Sporta zāles grīdas seguma nomaiņa” 95 000 </w:t>
            </w:r>
            <w:r w:rsidR="00000000" w:rsidRPr="00000000" w:rsidDel="00000000">
              <w:rPr>
                <w:i w:val="1"/>
                <w:rtl w:val="0"/>
              </w:rPr>
              <w:t xml:space="preserve">euro</w:t>
            </w:r>
            <w:r w:rsidR="00000000" w:rsidRPr="00000000" w:rsidDel="00000000">
              <w:rPr>
                <w:rtl w:val="0"/>
              </w:rPr>
              <w:t xml:space="preserve"> apmērā rīkojuma projekta anotācijā un anotācijas 1.pielikumā precizēts pamatojums, skaidrojot, ka tas nodrošinās Valsts robežsardzes koledžas apmācības procesu robežsargu profesionālajā sagatavošanā, formālo un neformālo izglītības programmu realizāciju, kā arī Valsts robežsardzes koledžas kadetu un personāla, Valsts robežsardzes teritoriālo pārvalžu, citu Iekšlietu ministrijas iestāžu (Valsts policijas, Valsts ugunsdzēsības un glābšanas dienesta) un Nacionālo Bruņoto spēku personāla fizisko spēju attīstīšanu. Tādējādi Iekšlietu ministrijas ieskatā Valsts robežsardzes koledžas Profesionālās un taktiskās apmācības centra Sporta kompleksa sporta zāles grīdas seguma nomaiņa ir attiecināma uz pasākumiem iekšējās drošības stiprināšanai saistībā ar plaša mēroga Krievijas militāro agresiju pret Ukrainu un pieaugošiem ģeopolitiskiem riskiem.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22-TA-1223</w:t>
    </w:r>
    <w:r>
      <w:br/>
    </w:r>
    <w:r w:rsidR="00000000" w:rsidRPr="00000000" w:rsidDel="00000000">
      <w:rPr>
        <w:rtl w:val="0"/>
      </w:rPr>
      <w:t xml:space="preserve">12.06.2022. 17.59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22-TA-1223</w:t>
    </w:r>
    <w:r>
      <w:br/>
    </w:r>
    <w:r w:rsidR="00000000" w:rsidRPr="00000000" w:rsidDel="00000000">
      <w:rPr>
        <w:rtl w:val="0"/>
      </w:rPr>
      <w:t xml:space="preserve">12.06.2022. 17.59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Izziņa_22-TA-1223.docx</dc:title>
</cp:coreProperties>
</file>

<file path=docProps/custom.xml><?xml version="1.0" encoding="utf-8"?>
<Properties xmlns="http://schemas.openxmlformats.org/officeDocument/2006/custom-properties" xmlns:vt="http://schemas.openxmlformats.org/officeDocument/2006/docPropsVTypes"/>
</file>