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21-TA-1087: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Rail Baltica projekta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sekmīgu nacionālo interešu objekta Eiropas standarta platuma 1435 mm publiskās lietošanas ātrgaitas dzelzceļa infrastruktūras Rail Baltica un ar tās būvniecību saistīto būvju izbūvi (turpmāk – Rail Baltica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1.pantā definēto likuma mērķi, kurš, kā šobrīd izriet no likumprojekta 1.panta redakcijas, ir "nodrošināt sekmīgu Rail Baltica projektu". Vēršam uzmanību, ka no likumprojekta anotācijas izriet, ka likumprojekta mērķis ir ne tikai Rail Baltica projekts, bet gan sabiedrības dažādu interešu samērīga ievērošana, īstenojot Rail Baltica projektu. Proti, nepieciešams nodrošināt sabiedrības intereses saistībā ar mobilitāti, konkurētspējas palielināšanu un tautsaimniecības attīstību kopumā, ko veicinās Rail Baltica projekts, vienlaikus nodrošinot to, ka netiek nesamērīgi ierobežotas sabiedrības tiesības uz aizsargātu vidi, kultūras pieminekļu saglabāšanu, īpašumtiesībām u.c. interesēm, kuras skar Rail Baltica infrastruktūras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formulējot likuma mērķi, pēc iespējas jākoncentrējas uz to, kas jāsasniedz ar šo likumu (sasniegt labāku, tiesiskāku, efektīvāku, veiksmīgāku vai ekonomiski pamatotāku kādas situācijas risinājumu). Likuma mērķa formulēšana palīdz noskaidrot vispārējos likumdevēja mērķus, identificē problēmu, kuras noregulēšanai ir domāts konkrētais likums, un parāda, kā likumdevējs ir iecerējis problēmu atrisināt. Mērķa formulējums palīdz tiesību piemērotājiem likuma normu interpretācijā un atvieglo tiesību tālākveidošanu (“Normatīvo aktu projektu izstrādes rokasgrāmata”; pieejama: https://tai.mk.gov.lv/book/1/chapter/23).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citās likumprojekta normās ietvertais regulējums paredz risinājumus, kas pieļauj tiesisko attiecību subjektīvu vērtējumu (likumprojekta 3., 4., 5.pants), skaidram un precīzam likuma mērķim ir liela nozīme korektā un sabiedrības interesēm atbilstošā likuma normu interpretācijā.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likumprojekta 1.pantā norādītais likuma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sekmīgu nacionālo interešu objekta Eiropas standarta platuma 1435 mm publiskās lietošanas ātrgaitas dzelzceļa infrastruktūras Rail Baltica un ar tās būvniecību saistīto būvju izbūvi (turpmāk – Rail Baltica projekts), novēršot šķēršļus, kas ietekmē tā savlaicīgu pabeigšanu paredzētajos termiņos un noteiktā finansējuma apmēra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Rail Baltica projekts un tā īstenošana tieši ietekmē pašvaldību plānotās transporta infrastruktūras realizācijas iespējas perspektīvā, nepieciešams papildināt Likumprojekta 2. panta pirmajā daļā iekļautajā tiesību normā noteikto izņēmumu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publiskās tehniskās infrastruktūras un inženiertīklu ekspluatācijas iespējamību un drošumu un ar to saistīto pakalpojumu ilgtermiņa pieejamību, t.sk. ierobežotu pašvaldību tiesības realizēt plānotās transporta infrastruktūras izbūves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Atkārtots iebildums, kas nav ņemts vērā, ievērojot iepriekš sniegto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Rosinātā regulējuma neietveršana Likumprojektā neietekmē pašvaldības un Rail Baltica projekta ieviesēja iespējas efektīvi plānot un integrēt dzelzceļa infrastruktūru pilsētvidē, jo Rail Baltica projekta ietvaros notiek aktīva komunikācija ar pašvaldībām, meklējot iespējas respektēt pašvaldību plānotās publiskās infrastruktūras risinājumus. Vienlaikus jānorāda, ka plānotajai transporta infrastruktūrai, tostarp tādai infrastruktūrai, kas varētu arī netikt realizēta nākotnē dažādu apstākļu dēļ, nevajadzētu negatīvi ietekmēt pašvaldību spēju izsniegt tehniskos noteikumus Rail Baltica projektam, kam jau ir piešķirts finansējums, un valsts ir uzņēmusies starptautiskas saistības projektu realizēt konkrētā laika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kāda no Rail Baltica projekta īstenošanai izsniegto tehnisko vai īpašo noteikumu prasībām neatbilst šā panta pirmajā daļā noteiktajam, būvniecības ierosinātājs vai tā pilnvarotā persona lūdz tehnisko vai īpašo noteikumu izdevēju novērst neatbilstību, to attiecīgi pamatojot, un precizēt izdotos tehniskos vai īpašos noteikumus. Valsts vai pašvaldības iestāde, kā arī privātpersona, kura pilda Valsts pārvaldes iekārtas likumā noteiktajā kārtībā tai deleģētos vai ar pilnvarojumu nodotos valsts pārvaldes uzdevumus, precizētos tehniskos vai īpašos noteikumus izdod 20 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lūdzam papildināt likumprojekta 2. panta otro daļu ar termiņu, kādā būvniecības ierosinātājs vai tā pilnvarotā persona var lūgt precizēt tehniskos vai īpašos noteikumus, ja tie neatbilst likumprojekta 2. panta pirmās 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otrā daļa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kāda no Rail Baltica projekta īstenošanai izsniegto tehnisko vai īpašo noteikumu prasībām neatbilst šā panta pirmajā daļā noteiktajam, būvniecības ierosinātājs vai tā pilnvarotā persona lūdz tehnisko vai īpašo noteikumu izdevēju novērst neatbilstību, to attiecīgi pamatojot, un precizēt izdotos tehniskos vai īpašos noteikumus. Valsts vai pašvaldības iestāde, kā arī privātpersona, kura pilda Valsts pārvaldes iekārtas likumā noteiktajā kārtībā tai deleģētos vai ar pilnvarojumu nodotos valsts pārvaldes uzdevumus, precizētos tehniskos vai īpašos noteikumus izdod 20 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19. augusta noteikumu Nr. 500 "Vispārīgie būvnoteikumi" 13. punkts noteic, ka pirms būvniecības ieceres iesnieguma iesniegšanas būvniecības ierosinātājam ir tiesības saņemt institūciju tehniskos un īpašos noteikumus, ja attiecīgās jomas normatīvie akti nosaka šādu tehnisko noteikumu nepieciešamību. Šo noteikumu 16. punkts noteic, ka valsts un pašvaldību institūcijas tehniskos un īpašos noteikumus Būvniecības likuma 14. panta 1.</w:t>
            </w:r>
            <w:r w:rsidR="00000000" w:rsidRPr="00000000" w:rsidDel="00000000">
              <w:rPr>
                <w:vertAlign w:val="superscript"/>
                <w:rtl w:val="0"/>
              </w:rPr>
              <w:t xml:space="preserve">1</w:t>
            </w:r>
            <w:r w:rsidR="00000000" w:rsidRPr="00000000" w:rsidDel="00000000">
              <w:rPr>
                <w:rtl w:val="0"/>
              </w:rPr>
              <w:t xml:space="preserve"> daļā noteiktajā kārtībā izdod 20 dienu laikā pēc pieprasījuma saņemšanas. Būvniecības likuma 1. panta 1. punkts noteic, ka būvatļauja ir administratīvais akts ar nosacījumiem būvniecības ieceres realizācijai dabā. Tādējādi secināms, ka tehniskie vai īpašie noteikumi ir starplēmums, kas tiek izdots administratīvā procesa ietvaros būvatļaujas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 panta trešās daļas 3. punkts noteic, ka starplēmums (tostarp procesuāls lēmums) administratīvā procesa ietvaros nav uzskatāms par administratīvo aktu, izņemot gadījumu, kad tas pats par sevi skar būtiskas personas tiesības vai tiesiskas intereses vai būtiski apgrūtina to īstenošanu. Augstākā tiesa ir atzinusi, ka starplēmuma ar būtisku ietekmi pārsūdzēšanas (apstrīdēšanas) mērķis ir konstatēt tā prettiesiskumu tūlīt pēc attiecīgā lēmuma pieņemšanas, tādējādi novēršot šķērsli, kas liedz personai procesu turpināt, vai arī novēršot prettiesiskuma turpināšanos (</w:t>
            </w:r>
            <w:r w:rsidR="00000000" w:rsidRPr="00000000" w:rsidDel="00000000">
              <w:rPr>
                <w:i w:val="1"/>
                <w:rtl w:val="0"/>
              </w:rPr>
              <w:t xml:space="preserve">sk</w:t>
            </w:r>
            <w:r w:rsidR="00000000" w:rsidRPr="00000000" w:rsidDel="00000000">
              <w:rPr>
                <w:i w:val="1"/>
                <w:rtl w:val="0"/>
              </w:rPr>
              <w:t xml:space="preserve">. Augstākās tiesas 2009. gada 13. oktobra sprieduma lietā Nr. A42459807 9. punktu</w:t>
            </w:r>
            <w:r w:rsidR="00000000" w:rsidRPr="00000000" w:rsidDel="00000000">
              <w:rPr>
                <w:rtl w:val="0"/>
              </w:rPr>
              <w:t xml:space="preserve">). Tehnisko noteikumu tehniskais raksturs nenozīmē, ka ar to izsniegšanu (neizsniegšanu) nevar tikt skartas personas būtiskas subjektīvās publiskās tiesības vai tiesiskās intereses. Tādējādi, ja ir konstatējams, ka ar šādu starplēmumu radīts aizskārums var būt būtisks, personai ir tiesības prasīt tā tiesiskuma patstāvīgu kontroli (</w:t>
            </w:r>
            <w:r w:rsidR="00000000" w:rsidRPr="00000000" w:rsidDel="00000000">
              <w:rPr>
                <w:i w:val="1"/>
                <w:rtl w:val="0"/>
              </w:rPr>
              <w:t xml:space="preserve">sk. Augstākās tiesas 2009. gada 13. oktobra sprieduma lietā Nr. A42459807 6. punktu</w:t>
            </w:r>
            <w:r w:rsidR="00000000" w:rsidRPr="00000000" w:rsidDel="00000000">
              <w:rPr>
                <w:rtl w:val="0"/>
              </w:rPr>
              <w:t xml:space="preserve">). Administratīvā procesa likuma 79. 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Līdz ar to, ja ar likumprojekta 2. panta pirmajā daļā minētajiem tehniskajiem vai īpašiem noteikumiem tiek skartas būtiskas personas tiesības vai tiesiskas intereses vai būtiski apgrūtināta to īstenošana, tie uzskatāmi par administratīvo aktu un ir apstrīdami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 ka likumprojekta 2. panta otrā daļa būtu piemērojama vienīgi attiecībā uz tādiem tehniskiem vai īpašiem noteikumiem, kas izdoti saskaņā ar likumprojekta 2. panta pirmo daļu un neskar būtiskas personas tiesības vai tiesiskas intereses vai būtiski neapgrūtina to īstenošanu. Vienlaikus no likumprojekta 2. panta otrās daļas nav saprotams, kādas tiesiskās sekas iestājas gadījumā, ja tehnisko vai īpašo noteikumu izdevējs – valsts vai pašvaldības iestāde vai privātpersona, kura pilda Valsts pārvaldes iekārtas likumā noteiktajā kārtībā tai deleģētos vai ar pilnvarojumu nodotos valsts pārvaldes uzdevumus – noteiktajā termiņā tehniskos vai īpašos noteikumus atsaka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svītrojot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Būvekspertīzes veicējs ir tiesīgs sniegt pozitīvu būvprojekta ekspertīzes atzinumu vai pozitīvu būvprojekta daļas ekspertīzes atzinumu par Rail Baltica projekta īstenošanai izstrādāto izbūvprojektu vai tā daļu, kā arī būvvalde ir tiesīga veikt atzīmi par visu būvatļaujā ietverto projektēšanas nosacījumu izpildi, ja ir ievērota šā panta otrajā daļā noteiktā kārtība un saņemts būvniecības ierosinātāja vai tā pilnvarotās personas iesniegts būvprojekta izstrādātāja (projektētāja) pamatots apliecinājums par tehnisko vai īpašo noteikumu izpildi atbilstoši Rail Baltica projekta tvērumam, norādot tās prasības, kas neatbilst šī panta pirmajā daļā noteiktajam un tādēļ nav īstenojamas.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būvprojekta ekspertīze ir veicama pilnam būvprojektam, nevis tikai kādai tā daļai. Tas saistīts ar to, ka attiecīgas daļas ir saistītas viena ar otru un vienu daļu nevar novērtēt, nezinot citās daļās ietvertos risinājumus. Papildus jānorāda, ka veiksmīgāks būtu risinājums, kura ietvaros būveksperts nevērtē būvprojekta atbilstību tehnisko un īpašo notiekumu prasībām. Ciktāl tas attiecas uz būvvaldes pienākumiem pārbaudīt trešo personu saskaņojumus, nav atbalstāms varinats, kura ietvaros būvvaldei ir jāprobežjas ar ieinteresētās puses apliecinājumu par trešās personas likumisko tiesību un interešu ievērošanu. Tas pats par sevi rada precedetu, kura ietvaros personai ar likumu piešķirtās tiesības, bez samērīga pilnvērtīgas izvērtēšanas, kā arī nepieciešamības detalizētas pamatošanas, tiek atņemtas vai aprobežotas. Ievērojot iepriekš minēto, lūdzam svītrot regulējumu, ciktāl tas attiecas uz būvvaldes pienākumu veikt atzīmi par projektēšanas nosacījumu izpildi. Vienlaikus lūdzam papildināt ar prasībām strīdu izšķiršanai starp būvniecības ierosinātāju un tehnisko vai īpašo noteikumu izdevēju par tehnisko vai īpašo noteikumu atbilstību šā panta pirmajā daļā minētajām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svītrojot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Būvekspertīzes veicējs ir tiesīgs sniegt pozitīvu būvprojekta ekspertīzes atzinumu vai pozitīvu būvprojekta daļas ekspertīzes atzinumu par Rail Baltica projekta īstenošanai izstrādāto izbūvprojektu vai tā daļu, kā arī būvvalde ir tiesīga veikt atzīmi par visu būvatļaujā ietverto projektēšanas nosacījumu izpildi, ja ir ievērota šā panta otrajā daļā noteiktā kārtība un saņemts būvniecības ierosinātāja vai tā pilnvarotās personas iesniegts būvprojekta izstrādātāja (projektētāja) pamatots apliecinājums par tehnisko vai īpašo noteikumu izpildi atbilstoši Rail Baltica projekta tvērumam, norādot tās prasības, kas neatbilst šī panta pirmajā daļā noteiktajam un tādēļ nav īstenojamas.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2. panta trešajā daļā vārdu "izbūvprojekts" ar vārdu "būvprojekts" atbilstoši Būvniecības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Tehniskie un īpašie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3.pantu,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pirmkārt, ir pretrunā ar Būvniecības likumu, kurš paredz, ka būvniecības ieceres realizācija notiek saskaņā ar Būvniecības likumu un Būvvalde saskaņo / izdara atzīmi būvatļaujā, ja ir izpildīti tajā ietvertie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ārējo inženiertīklu īpašnieku vai tiesisko valdītāju tehniskie noteikumi nav administratīvs akts un nav pārsūdzami.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mehānisms “ja tiesas nolēmumā tehnisko noteikumu pārsūdzētās prasības atzītas par pamatotām, tās īsteno tādā apmērā, kādā pieļauj aktuālā projekta īstenošanas stadija” nozīmē, ka visdrīzāk (ņemot vērā pārsūdzības iespējas un tiesas procesu ilgumu) inženiertīklu ierīkošana daļēji vai pilnībā netiks nodrošināta atbilstoši spēkā esošajiem normatīvajiem aktiem par inženiertīklu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precizēta, svītrojot iepriekš plānoto risinājumu paredzēt tehnisko noteikumu prasību apstrīdēšanu un pārsūdzēšanu gadījumā, ja kāda no tām tiek uzskatīta par nesamērīgu.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Tehniskie un īpašie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3.pantu,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tas ir pretrunā ar Būvniecības likumu (un uz Būvniecības likuma pamata izdotajiem MK noteikumiem), kurš paredz, ka būvniecības ieceres realizācija notiek saskaņā ar Būvniecības likumu un Būvvalde saskaņo/ izdara atzīmi būvatļaujā, ja ir izpildīti tajā ietvertie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ārējo inženiertīklu īpašnieku vai tiesisko valdītāju tehniskie noteikumi nav administratīvs akts un nav pārsūdzami administratīva procesa ietvarā. Ja ir izdots jau gala administratīvais akts lietā – būvatļauja – personai ir tiesības prasīt būvatļaujas atzīšanu par prettiesisku daļā, kas noteic attiecīgo tehnisko noteikumu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mehānisms "ja tiesas nolēmumā tehnisko noteikumu pārsūdzētās prasības atzītas par pamatotām, tās īsteno tādā apmērā, kādā pieļauj aktuālā projekta īstenošanas stadija" nozīmē, ka, visdrīzāk, (ņemot vērā pārsūdzības iespējas un tiesas procesu ilgumu) inženiertīklu ierīkošana daļēji vai pilnībā netiks nodrošināta atbilstoši spēkā esošajiem normatīvajiem aktiem par inženiertīklu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precizēta, svītrojot iepriekš plānoto risinājumu paredzēt tehnisko noteikumu prasību apstrīdēšanu un pārsūdzēšanu gadījumā, ja kāda no tām tiek uzskatīta par nesamērīgu.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noteic, ka pieteikuma iesniegšana tiesā par administratīvā akta atcelšanu, atzīšanu par spēku zaudējušu vai spēkā neesošu aptur administratīvā akta darbību no dienas, kad pieteikums saņemts tiesā. Informējam, ka 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likumprojekta 3. panta pirmo teikumu, vai arī papildināt likumprojekta anotāciju ar šāda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precizēta atbilstoši saņemtajam iebildumam, svītrojot 2. (iepriekš 3.) panta pirmo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263. panta ceturtajai daļai spēkā stājies spriedums ir obligāti izpildāms, un to var atcelt tikai likumā noteiktajos gadījumos un kārtībā. Tādējādi nav pieļaujams ar normatīvo aktu noteikt, ka spēkā stājušos tiesas nolēmumu pēc lietas dalībnieku ieskatiem daļēji vai pilnībā var arī neizpildīt.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3. panta trešo teikumu, atbilstoši precizējot likumprojekta anotācijas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precizēta atbilstoši saņemtajam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Satiksmes ministrijas piedāvāto likumprojekta 3.panta pirmās daļas redakciju. Būvniecības ieceres īstenošana var radīt būtisku indivīda tiesisko interešu aizskārumu, kā arī var skart sabiedrības kopējās intereses un sabiedrības drošību. Normatīvais regulējums būvniecības jomā ir veidots tā, lai būvniecības procesa ietvaros tikti mazināts sabiedrības interešu apdraudējuma risks, samērojot nekustamā īpašnieka (būvniecības ierosinātāja) intereses un sabiedrības intereses kopumā. Sabiedrības interešu izvērtējums primāri notiek būvatļaujas izsniegšanas procesā, proti, izsniedzot būvatļauju būvvalde pārliecinās par plānotās ieceres pieļaujamību no vietējas pašvaldības teritorijas plānojuma viedokļa. Taču sabiedrības interešu aizsardzībai liela nozīme ir arī būvprojektēšanas procesā, kur projektējot plānoto būvi, tiek ņemtas vērā citos normatīvajos aktos paredzētās prasības, piemēram, vides aizsardzības jomā, ugunsdrošības jomā, kultūrvēsturisko vērtību saglabāšanas un aizsardzības jomā,  kā arī sabiedrības funkcionēšanai nepieciešamo pakalpojumu nodrošināšanas vajadzības. Tieši tāpēc būvvalde vai institūcija, kas pilda būvvaldes funkcijas būvatļaujā iekļauj projektēšanas nosacījumus, t.i. prasības būvprojekta risinājumu saskaņošanai ar atbildīgām institūcijām un inženiertīklu turētājiem.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piedāvātais regulējums paredz tiesības uzsākt būvdarbus arī gadījumā, ja nav, piemēram, nodrošināta elektronisko sakaru tīklu, gāzes vadu, elektrības tīklu drošība un darbības nepārtrauktība. Tas savukārt var novest pie katastrofālām sekām, piemēram, elektronisko sakaru tīklu bojājuma gadījumā lidosta Rīga var nespēt pilnvērtīgi funkcionēt. Ekonomikas ministrija ierosina paredzēt regulējumu, kas ļautu pēc iespējas īsākos termiņos atrisināt strīdu starp būvniecības ierosinātāju un tehnisko noteikumu izdevēju, piemēram, ka gala lēmumu pieņem attiecīgā inženiertīkla turētāja kapitāldaļu turētājs (ja inženiertīkla turētājs ir valsts vai pašvaldības kapitālsabiedrība) vai ministrija, kas ir atbildīga par politikas veidošanu inženiertīkla turētāja darbības jomā (ja inženiertīkla turētājs ir privātpersonai piederošā kapitālsabiedrība).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Norma precizētā tādējādi, ka tā nepieļauj tehnisko noteikumu prasību neievērošanu tādā mērā, kas apdraudētu sabiedrības drošības un veselības intereses, negatīvi ietekmētu esošās un jaunbūvējamās infrastruktūras ekspluatācijas iespējamību un drošību un no tās atkarīgo / ar to saistīto pakalpojumu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3. panta (1) daļas otrā teikuma redakciju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w:t>
            </w:r>
            <w:r w:rsidR="00000000" w:rsidRPr="00000000" w:rsidDel="00000000">
              <w:rPr>
                <w:b w:val="1"/>
                <w:rtl w:val="0"/>
              </w:rPr>
              <w:t xml:space="preserve">projektēšanas un būvdarbu uzsākšanas nosacījumu izpildi, kā arī izdarīt atzīmi paskaidrojuma rakstā par būvdarbu uzsākšan</w:t>
            </w:r>
            <w:r w:rsidR="00000000" w:rsidRPr="00000000" w:rsidDel="00000000">
              <w:rPr>
                <w:rtl w:val="0"/>
              </w:rPr>
              <w:t xml:space="preserve">u.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plānotā norma ir precizētā pēc būtības, kā rezultātā būtiski pārformulēta, iebildums nevar tikt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gala redakcijā attiecīgās normas formulējumā nav iekļauti nosacījumi, pie kuriem ir veicama atzīme būvatļaujā.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likumprojekta 3.panta pirmo daļu, kas nosaka, ka “Rail Baltica projekta īstenošanai izdoto valsts un pašvaldību institūciju un ārējo inženiertīklu īpašnieku vai tiesisko valdītāju tehnisko un īpašo noteikumu punktu pārsūdzēšana aptur to darbību”, nav saprotams, vai tehniskie noteikumi, ko izdod inženiertīklu īpašnieki, tiesiski valdītāji, šī likumprojekta ietvaros tiek uzskatīti par administratīvu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būtu pretrunā ar vispār piemēroto praksi, proti, līdz šim tehniskie noteikumi, ko izdod inženiertīklu īpašnieki, tiesiski valdītāji, netiek ne apstrīdēti kā administratīvs akts, ne arī citādi attiecībā uz tiem netiek piemēroti ar administratīvo aktu saistīti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iebilst pret pieeju, ka noteikumu punktu pārsūdzēšana (jeb iebildumi pret tiem) apturētu to darbību, jo tas faktiski izraisītu inženiertīklu īpašnieku kompetentu speciālistu prasību neievērošanu no būvnieka puses. Tas ir kategoriski nepieņemami, jo prasības vienmēr ir saistītas ar inženiertīklu aizsardzību un tā īpašnieka spēju nodrošināt klientiem pakalpojumus. Būvniecības veicēji nevar būt kompetenti pieņemt kvalificētu lēmumu par prasību neievērošanu un to sekām, bez tam, tās var būt arī finansiālas sekas, par kurām ir jāuzņemas atbildība būvniekam vai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prasību neievērošana novestu pie pakalpojumu pārtraukuma, nespējas nodrošināt inženiertīkla darbību, vai radītu kaitējumu tīklam un īpašniekam, un minētais nav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uz 3.panta pirmās daļas teikumu, ka “Pārsūdzēto tehnisko vai īpašo noteikumu prasību neizpilde nevar būt par pamatu atteikt izdarīt atzīmi būvatļaujā par tajā ietverto nosacījumu izpildi.” Papildu iepriekš minētajam, šāda norma, arī tāpēc, ka tās realizācijas pamatojumam nav nekādu kritēriju vai kontroles mehānismu, veicinās nihilistisku attieksmi pret inženiertehnisko tīklu aizsardzību, un mūsu skatījumā nav pieļaujama. Ņemot vērā dažādos inženiertehnisko tīklu veidus (piemēram, ūdensvadi, elektriskie tīkli un citi), pieņemot šādu būvēšanas praksi, var tikt radīts kaitējums ne vien inženiertehniskajiem tīkliem, bet arī cilvēku veselībai, dzīvībai, īpašumam, atkarībā no tīklu veida un prasību neievērošanas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Normas redakcija precizēta, svītrojot iepriekš plānoto tehnisko noteikumu prasību apstrīdēšanas un pārsūdzības mehānismu administratīvā procesa ietvaros. Vienlaikus norma precizēta tādējādi, ka tā nepieļauj tehnisko noteikumu prasību neievērošanu tādā mērā, kas apdraudētu sabiedrības drošības un veselības intereses, negatīvi ietekmētu esošās un jaunbūvējamās infrastruktūras ekspluatācijas iespējamību un drošību un no tās atkarīgo / ar to saistīto pakalpojumu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projekta likuma projekta 3.panta pirmo daļu, kas nosaka, ka “Rail Baltica projekta īstenošanai izdoto valsts un pašvaldību institūciju un ārējo inženiertīklu īpašnieku vai tiesisko valdītāju tehnisko un īpašo noteikumu punktu pārsūdzēšana aptur to darbību”, nav saprotams, vai tehniskie noteikumi, ko izdod inženiertīklu īpašnieki, tiesiski valdītāji, šī Likumprojekta ietvaros tiek uzskatīti par administratīvu aktu. Uzskatām, ka šāda pieeja būtu pretrunā ar vispār piemēroto praksi, proti, līdz šim tehniskie noteikumi, ko izdod inženiertīklu īpašnieki, tiesiski valdītāji, netiek ne apstrīdēti kā administratīvs akts, ne arī citādi attiecībā uz tiem netiek piemēroti ar administratīvo aktu saistīti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pieeju, ka noteikumu punktu pārsūdzēšana (jeb iebildumi pret tiem) apturētu to darbību, jo tas faktiski izraisītu inženiertīklu īpašnieku kompetentu speciālistu prasību neievērošanu no būvnieka puses. Mūsuprāt, tas ir kategoriski nepieņemami, jo prasības vienmēr ir saistītas ar inženiertīklu aizsardzību un tā īpašnieka spēju nodrošināt klientiem pakalpojumus. Būvniecības veicēji nevar būt kompetenti pieņemt kvalificētu lēmumu par prasību neievērošanu un to sekām, bez tam, tās var būt arī finansiālas sekas, par kurām ir jāuzņemas atbildība būvniekam vai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prasību neievērošana novestu pie pakalpojumu pārtraukuma, nespējas nodrošināt inženiertīkla darbību vai radītu kaitējumu tīklam un īpašniekam, un minētais nav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uz 3.panta pirmās daļas teikumu, ka “Pārsūdzēto tehnisko vai īpašo noteikumu prasību neizpilde nevar būt par pamatu atteikt izdarīt atzīmi būvatļaujā par tajā ietverto nosacījumu izpildi.” Papildu iepriekš minētajam, šāda norma, arī tāpēc, ka tās realizācijas pamatojumam nav nekādu kritēriju vai kontroles mehānismu, veicinās nihilistisku attieksmi pret inženiertehnisko tīklu aizsardzību, un nav pieļaujama. Ņemot vērā dažādos inženiertehnisko tīklu veidus (piem., ūdensvadi, elektriskie tīkli u.tml.), pieņemot šādu būvēšanas praksi, var tikt radīts kaitējums ne vien inženiertehniskajiem tīkliem, bet arī cilvēku veselībai, dzīvībai, īpašumam, atkarībā no tīklu veida un prasību neievērošanas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Normas redakcija precizēta, svītrojot iepriekš plānoto tehnisko noteikumu prasību apstrīdēšanas un pārsūdzības mehānismu administratīvā procesa ietvaros. Vienlaikus norma precizēta tādējādi, ka tā nepieļauj tehnisko noteikumu prasību neievērošanu tādā mērā, kas apdraudētu sabiedrības drošības un veselības intereses, negatīvi ietekmētu esošās un jaunbūvējamās infrastruktūras ekspluatācijas iespējamību un drošību un no tās atkarīgo / ar to saistīto pakalpojumu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izsniedzamajos tehniskajos vai īpašajos noteikumos neietver ar dzelzceļa būvniecību un ekspluatāciju nesaistīta būvprojekta izstrādāšanu, kura projektēšana un būvniecība neatbilst Eiropas infrastruktūras savienošanas instrumenta noteikumiem par Rail Baltica projekta finansēšanu, izņemot, ja saņemta Satiksmes ministrijas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kas ir "Eiropas infrastruktūras savienošanas instruments" un tā noteikumi, ja nepieciešams, ietverot likumprojekta 2.pantā atsauci uz attiecīgo Eiropas Savienības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likumprojekta anotācija, skaidrojot, kas ir Eiropas infrastruktūras savienošanas instruments.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izsniedzamajos tehniskajos vai īpašajos noteikumos neietver ar dzelzceļa būvniecību un ekspluatāciju nesaistīta būvprojekta izstrādāšanu, kura projektēšana un būvniecība neatbilst Eiropas infrastruktūras savienošanas instrumenta noteikumiem par Rail Baltica projekta finansēšanu, izņemot, ja saņemta Satiksmes ministrijas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piedāvātā redakcija nav skaidra. Ja būvniecības ieceres īstenošana tiešā veidā skar jau izbūvēto inženiertīklus, piemēram, plānotais dzelzceļš rādīs tām nepieļaujamu vibrāciju, apdraudot inženiertīklu drošību un padarot tos bīstamus, inženiertīklu turētājam ir tiesības pieprasīt (izvirzīt prasības) risinājumu būvprojektēšanas ietvaros, proti, projektējot Rail Baltic dzelzceļa būves, ir jāveic visi nepieciešami pasākumi, lai netiktu aizskartas citi inženiertīkli, tai skatā paredzot to pārcelšanu. Vēršam Jūsu uzmanību, ka inženiertīkli, kas tiesiski ir izbūvēti un ekspluatēti iepriekš, pārbūves vai aizsardzības pasākumu veikšanas, kas rodas Rail Baltic būvniecības ieceres īstenošanas dēļ, uzdošana inženiertīklu turētājam, rada tam nepamatotu slogu nav samērīga un, iespējams, neatbilst Satversmē garantētajām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Normas redakcija precizēta, svītrojot iepriekš plānoto tehnisko noteikumu prasību apstrīdēšanas un pārsūdzības mehānismu administratīvā procesa ietvaros. Vienlaikus norma precizēta tādējādi, ka tā nepieļauj tehnisko noteikumu prasību neievērošanu tādā mērā, kas apdraudētu sabiedrības drošības un veselības intereses, negatīvi ietekmētu esošās un jaunbūvējamās infrastruktūras ekspluatācijas iespējamību un drošību un no tās atkarīgo / ar to saistīto pakalpojumu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izsniedzamajos tehniskajos vai īpašajos noteikumos neietver ar dzelzceļa būvniecību un ekspluatāciju nesaistīta būvprojekta izstrādāšanu, kura projektēšana un būvniecība neatbilst Eiropas infrastruktūras savienošanas instrumenta noteikumiem par Rail Baltica projekta finansēšanu, izņemot, ja saņemta Satiksmes ministrijas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apstiprināt, ka Rail Baltica projekts kopumā, t.sk. šis likumprojekts, jo īpaši 3. panta otrā daļa, neparedz un arī nav interpretējams tādējādi, ka tiks ierobežota citu normatīvo aktu noteiktā regulējuma darbība (piemēram, Elektronisko sakaru likums), saskaņā ar kuru paredzēta inženiertehnisko tīklu pārvietošana par pasūtītāja līdzekļiem un aizsardzība. Vienlaikus lūdzam sniegt skaidrojumu par 3. panta otrās daļas praktisku piemērošanu, kā arī, pamatojumu izņēmumam par labu Valsts vides dienestam, kas noteikts 3.panta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pamatojumu tam, kāpēc likumprojekta 3. panta regulējums nav neattiecināns uz Valsts vides dienesta izdotajiem tehniskajiem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neparedz noteikt regulējumu, kas paredzētu izņēmumu no Elektronisko sakaru likumā ietvertā regulējuma, saskaņā ar kuru paredzēta inženiertehnisko tīklu pārvietošana par pasūtītāja līdzekļiem un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izsniedzamajos tehniskajos vai īpašajos noteikumos neietver ar dzelzceļa būvniecību un ekspluatāciju nesaistīta būvprojekta izstrādāšanu, kura projektēšana un būvniecība neatbilst Eiropas infrastruktūras savienošanas instrumenta noteikumiem par Rail Baltica projekta finansēšanu, izņemot, ja saņemta Satiksmes ministrijas piekrišana.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apstiprināt, ka Rail Baltica projekts kopumā, t.sk. šis Likumprojekts, jo īpaši 3. panta otrā daļa, neparedz un arī nav interpretējams tādējādi, ka tiks ierobežota citu normatīvo aktos noteiktā regulējuma darbība (piemēram, Elektronisko sakaru likums), saskaņā ar kuru paredzēta inženiertehnisko tīklu pārvietošana par pasūtītāja līdzekļiem un aizsardzība. Vienlaikus, lūdzam sniegt skaidrojumu 3. panta otrā daļas praktisku piemērošanu, kā arī, pamatojumu izņēmumam par labu Valsts vides dienestam, kas noteikts 3.panta trešajā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neparedz izņēmumu no Elektronisko sakaru likumā ietvertā regulējuma, kas noteic inženiertehnisko tīklu pārvietošanu par pasūtītāja līdzekļiem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panta otrā daļa ir precizēta, konkretizējot regulējumu attiecībā uz tehniskajos vai īpašajos noteikumos ietveramajām prasībām un vienlaikus precizējot tā piemērošanas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pamatojumu izņēmuma noteikšanai attiecībā uz Valsts vides dienesta izdotajiem tehniskajiem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teritorijā esošus valsts un reģiona nozīmes kultūras pieminekļus vai tā daļas saglabā, to iznīcināšana vai bojāšana ir aizliegta. Ja nav iespējama valsts vai reģiona nozīmes kultūras pieminekļa pilnīga vai daļēja saglabāšana esošajā vietā, Nacionālā kultūras mantojuma pārvalde izdod nosacījumus to izpētei, fiksācijai un pārvietošanai.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 panta pirmās daļas pirmais teikums nedublē likuma "Par kultūras pieminekļu aizsardzību" spēkā esošo regulējumu. Ja ar šo teikumu paredzēts noteikt kaut ko citu, nekā paredz kultūras pieminekļu aizsardzību regulējošie normatīvie akti, lūdzam to skaidrot likumprojekta anotācijā un nepieciešamības gadījumā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Skaidrojam, ka likumprojekts paredz nošķirt rīcību ar aizsargājamu kultūras pieminekli atkarībā no tā, vai tas ir valsts vai reģiona, vai vietējās nozīmes kultūras piemineklis. Līdz ar to likumprojekta 3. (iepriekš 4.) panta pirmās daļas pirmais teikums noteic, ka, neskatoties uz to, ka valsts vai reģiona nozīmes kultūras piemineklis atrodas Rail Baltica projekta īstenošanas teritorijā, tas nevar tiks iznīcināts, taču tas var tikt, piemēram, fiksēts vai pārvietots. Savukārt šī panta otrā daļa noteic rīcību ar vietējās nozīmes kultūras pieminekli, kas atrodas Rail Baltica projekta īstenošanas teritorijā. Vienlaikus likumprojekta 3.panta pirmās daļas pirmais teikums precizēts, nosakot korektu Rail Balticu projekta īstenošanas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nacionālo interešu objekta Eiropas standarta platuma publiskās lietošanas dzelzceļa infrastruktūras Rail Baltica un ar tās būvniecību saistīto būvju teritorijā nav iespējama valsts vai reģiona nozīmes kultūras pieminekļa vai tā daļas pilnīga vai daļēja saglabāšana esošajā vietā, Nacionālā kultūras mantojuma pārvalde izdod nosacījumus tā izpētei, fiksācijai un pārvietošanai.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(turpmāk visi kopā – aizsargājams koks), ja ir saņemts kokkopja (arborista) pozitīvs rakstisks atzinumus, kura nepieciešamību nosaka Dabas aizsardzības pārvalde, un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tekstā saīsinājums "aizsargājams koks" pēc likumprojekta 4. panta netiek lietots. Ievērojot minēto, lūdzam svītrot likumprojekta 4. pantā vārdus "(turpmāk visi kopā – aizsargājams koks)".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Ievērojot, ka Likumprojekta 4. panta nosaukumā ir lietots termins “aizsargājamie koki”, kas faktiski aptver: aizsargājamu koku, aizsargājamā dendroloģiskajā stādījumā augošu koku vai aizsargājamā alejā augošu koku, skaidrības labad apzīmējums “aizsargājamie koki” saglabājams normas tekstā, izslēdzot vārdu “turpmāk”.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(turpmāk visi kopā – aizsargājams koks), ja ir saņemts kokkopja (arborista) pozitīvs rakstisks atzinumus, kura nepieciešamību nosaka Dabas aizsardzības pārvalde, un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4. panta nav saprotams, kādos gadījumos Dabas aizsardzības pārvalde noteic nepieciešamību saņemt kokkopja (arborista) pozitīvu rakstisku atzinumu aizsargājamu koku, aizsargājamā dendroloģiskajā stādījumā augošu koku vai aizsargājamā alejā augošu koku nociršanai (novākšanai). Likumprojekta anotācijas 3. sadaļas apakšsadaļas "Problēmas apraksts" sestās rindkopas pirmspēdējā teikumā norādīts, ka kvalificēts arborists, kam ir padziļinātas zināšanas par koku kopšanu un tiem piemērotiem augšanas apstākļiem, sniedz atzinumu "gadījumos, kad Dabas aizsardzības pārvalde to uzskatītu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kas tika uzturēts arī nākamās saskaņošanas laikā, un netika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nesamērīgi ierobežota Dabas aizsardzības pārvaldes kompetence pildīt tās funkcijas un lemt par rakstveida atļaujas sniegšanu, Likumprojekta 4. pantā saglabājamas iestādes tiesības vērtēt katru šādu gadījumi individuāli, nepieciešamības gadījumā piesaistot kvalificētu kokkopi (arboristu). Ietverot normā konkrētu gadījumu loku jeb raksturojošo apstākļu uzskaitījumu, pastāvētu risks, ka regulējums ierobežos Dabas aizsardzības pārvaldes iespējas piesaistīt speciālistu tādā gadījumā, kad tā zināšanas un viedoklis būtu īpaši noderīgs (izšķirošs) lēmuma pieņemšanā.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Vietējās nozīmes kultūras pieminekli, kuru Rail Baltica projekta īstenošanas ietvaros</w:t>
            </w:r>
            <w:r w:rsidR="00000000" w:rsidRPr="00000000" w:rsidDel="00000000">
              <w:rPr>
                <w:u w:val="single"/>
                <w:rtl w:val="0"/>
              </w:rPr>
              <w:t xml:space="preserve"> </w:t>
            </w:r>
            <w:r w:rsidR="00000000" w:rsidRPr="00000000" w:rsidDel="00000000">
              <w:rPr>
                <w:rtl w:val="0"/>
              </w:rPr>
              <w:t xml:space="preserve">nav iespējams saglabāt, Nacionālā kultūras mantojuma pārvalde izslēdz no valsts aizsargājamo kultūras pieminekļu saraksta pēc Satiksmes ministrijas vai tās pilnvarotas personas motivēta iesnieguma, ja izpildīti šādi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šīs normas izpratnē ir "Satiksmes ministrijas pilnvarota persona", un nepieciešamības gadījumā šo noteikumu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konkrētajā gadījumā Satiksmes ministrijas pilnvarotās personas lomā varētu būt dažādi subjekti, piemēram, Sabiedrība ar ierobežotu atbildību "EIROPAS DZELZCEĻA LĪNIJAS" (uz deleģēšanas līguma vai pilnvaras pamata), RB Rail AS (uz pilnvaras pamata), vai, piemēram, kāds no Rail Baltica projektēšanā iesaistītajiem būvprojektēšanas 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Vietējās nozīmes kultūras pieminekli, kuru Rail Baltica projekta īstenošanas ietvaros nav iespējams saglabāt, Nacionālā kultūras mantojuma pārvalde izslēdz no valsts aizsargājamo kultūras pieminekļu saraksta pēc Satiksmes ministrijas vai tās pilnvarotas personas motivēta iesnieguma, ja izpildīti šādi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lēmuma pieņemšanas par vietējās nozīmes kultūras pieminekļa izslēgšanu no valsts aizsargājamo kultūras pieminekļu saraksta, Nacionālā kultūras mantojuma pārvalde normatīvajos aktos noteiktā kārtībā sagatavo nepieciešamo dokumentāciju vietējās nozīmes kultūras pieminekļa izslēgšanai no valsts aizsargājamo kultūras pieminekļu saraksta un iesniedz to kultūras ministram apstiprināšanai.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 panta ceturtajā daļā noteiktais nedublē kultūras pieminekļu aizsardzības normatīvajos aktos noteikto kārtību, kā notiek vietējās nozīmēs kultūras pieminekļa izslēgšana no valsts aizsargājamo kultūras pieminekļu saraksta. Ja ar likumprojektu tiek noteikta citāda kārtība, tas ir jāpamato un jāskaidro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likumprojekta 3. (iepriekš 4.) panta ceturtajā daļā noteiktais nedublē šobrīd spēkā esošo regulējumu, jo tas nosaka atšķirīgu pamatu aizsargājama vietējās nozīmes kultūras pieminekļa izslēgšanai no aizsargājamo kultūras pieminekļu saraksta. Likuma "Par kultūras pieminekļu aizsardzību" 15. pants, kas noteic kārtību, kādā notiek valsts aizsargājamā kultūras pieminekļa statusa zaudēšana, vienlaikus nosakot, ka Nacionālā kultūras mantojuma pārvalde iesniedz kultūras ministram apstiprināšanai priekšlikumu par valsts aizsargājamo kultūras pieminekļa izslēgšanu no valsts aizsargājamo kultūras pieminekļu saraksta, ja objekts pilnībā zaudējis kultūras pieminekļa vērtību. Taču Rail Baltica projekta īstenošanas gadījumā ir liela varbūtība, ka valsts aizsargājamie kultūras pieminekļi, kas tiks skarti trases izbūves ietvaros, nebūs pilnībā zaudējuši kultūras pieminekļa vērtību. Līdz ar to likumprojekts noteic atšķirīgu pamatu, un līdz ar to arī kārtību, kādā valsts aizsargājams kultūras piemineklis var tiks izslēgts no šī saraksta.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lēmuma pieņemšanas par vietējās nozīmes kultūras pieminekļa izslēgšanu no valsts aizsargājamo kultūras pieminekļu saraksta, Nacionālā kultūras mantojuma pārvalde normatīvajos aktos noteiktā kārtībā sagatavo nepieciešamo dokumentāciju vietējās nozīmes kultūras pieminekļa izslēgšanai no valsts aizsargājamo kultūras pieminekļu saraksta un iesniedz to kultūras ministram apstiprināšanai.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nacionālo interešu objekta teritorijā</w:t>
            </w:r>
            <w:r w:rsidR="00000000" w:rsidRPr="00000000" w:rsidDel="00000000">
              <w:rPr>
                <w:b w:val="1"/>
                <w:rtl w:val="0"/>
              </w:rPr>
              <w:t xml:space="preserve"> </w:t>
            </w:r>
            <w:r w:rsidR="00000000" w:rsidRPr="00000000" w:rsidDel="00000000">
              <w:rPr>
                <w:rtl w:val="0"/>
              </w:rPr>
              <w:t xml:space="preserve">atļauts nocirst aizsargājamu koku, aizsargājamā dendroloģiskajā stādījumā augošu koku vai aizsargājamā alejā augošu koku, saņemot Dabas aizsardzības pārvaldes rakstisku atļauju,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likumprojekta 5.pantā precizēt vai ietvert skaidrojumu anotācijā par to, vai jāizpildās vienam vai visiem likumprojekta 5.panta apakšpunktos minētajiem apstākļiem, lai varētu nocirst aizsargājamu koku.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likumprojekta 5.pantu, ievērojot, ka normatīvajā aktā nedublē citos normatīvajos aktos ietvertu tiesisko regulējumu. Vēršam uzmanību, ka no likumprojekta anotācijā ietvertā skaidrojuma izriet, ka likumprojekta 5.panta 1. un 2.apakšpunktā minētajos gadījumos normatīvie akti jau paredz iespēju Dabas aizsardzības pārvaldei izdot koka ciršanas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normas redakcija precizēta. Ievērojot apstākli, ka norma precizēta pēc būtības, esošajā redakcijā nav šaubu par to, ka kritērijiem ir jāizpildās kumulatīvi. 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nacionālo interešu objekta teritorijā</w:t>
            </w:r>
            <w:r w:rsidR="00000000" w:rsidRPr="00000000" w:rsidDel="00000000">
              <w:rPr>
                <w:b w:val="1"/>
                <w:rtl w:val="0"/>
              </w:rPr>
              <w:t xml:space="preserve"> </w:t>
            </w:r>
            <w:r w:rsidR="00000000" w:rsidRPr="00000000" w:rsidDel="00000000">
              <w:rPr>
                <w:rtl w:val="0"/>
              </w:rPr>
              <w:t xml:space="preserve">atļauts nocirst aizsargājamu koku, aizsargājamā dendroloģiskajā stādījumā augošu koku vai aizsargājamā alejā augošu koku, saņemot Dabas aizsardzības pārvaldes rakstisku atļauju,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“Gandrīz visos Rail Baltica dzelzceļa trases projektēšanas posmos ir nepieciešams nocirst vairākus aizsargājamos kokus, lai varētu izbūvēt Rail Baltica infrastruktūru atbilstoši Rail Baltica projektam izvirzītajām tehniskajām prasībām.” Tomēr Likumprojekta anotācijā nav sniegts pamatojums attiecībā uz nepieciešamību Rail Baltica projekta ietvaros cirst aizsargājamā dendroloģiskajā stādījumā vai aizsargājamā alejā augošus kokus. Vēršam uzmanību uz to, ka Eiropas standarta platuma publiskās lietošanas dzelzceļa infrastruktūras līnijas Rail Baltica būvniecības ietekmes uz vidi novērtējuma ziņojumā norādīts, ka dzelzceļa infrastruktūras līnija Rail Baltica šķērso trīs īpaši aizsargājamas dabas teritorijas (turpmāk - ĪADT) (izņemot aizsargājamos kokus) - biosfēras rezervātu, vienu dabas liegumu un vienu dabas parku, savukārt trīs aizsargājamie dendroloģiskie stādījumi un divas aizsargājamās alejas ir minētas kā tuvumā esošās ĪADT, kuras netiek šķērsotas.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5. pantā iekļautos aizsargājamā koka nociršanas pamatojumus, secināms, ka visticamāk kā aizsargājamā koka nociršanas pamatojums tiks izvēlēts 5. panta 3. punkts - lai nodrošinātu sabiedrībai nozīmīgas intereses un veiktu būvniecību Rail Baltica nacionālā interešu objekta teritorijā atbilstoši paredzētajam Rail Baltica dzelzceļa trases novietojumam. Tādējādi Likumprojekta 5. panta 1. un 2. punktā minētajam pamatojumam zūd jēga, pie tam spēkā esošie Ministru kabineta 2010. gada 16. marta noteikumi "Īpaši aizsargājamo dabas teritoriju vispārējie aizsardzības un izmantošanas noteikumi" jau nosaka, ka ar Dabas aizsardzības pārvaldes rakstisku atļauju ir pieļaujama bīstamu aizsargājamo koku nociršana. Uzskatām, ka Rail Baltica projekta gadījumā aizsargājamā koka nociršana ir pieļaujama, ja, pielietojot samērīgus pasākumus, aizsargājamo koku nav iespējams saglabāt un paredzēto dzelzceļa infrastruktūru nav iespējams atvirzīt tā, lai apdraudēto aizsargājamo koku neskartu. Līdzīga pieeja ir ietverta arī Likumprojekta 4. pantā par rīcību ar valsts aizsargājamo kultūras pieminekļu sarakstā esošiem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ir ietverams nosacījums par kokkopja (arborista) atzinuma saņemšanu, ja tā nepieciešamību nosaka Dabas aizsardzības pārvalde, jo tieši kokkopis (arborists) var izvērtēt, vai, pielietojot samērīgus pasākumus, ir iespējams saglabāt aizsargājamo koku.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Likumprojekta 5. pantu, kā arī attiecīgi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sabiedrībai nozīmīgas intereses un veiktu būvniecību Rail Baltica nacionālā interešu objekta teritorijā atbilstoši paredzētajam Rail Baltica dzelzceļa trases novietojumam, atļauts nocirst aizsargājamu koku, ja, īstenojot būvniecības ieceri, pielietojot samērīgus pasākumus, aizsargājamo koku nav iespējams saglabāt un paredzēto dzelzceļa infrastruktūru nav iespējams atvirzīt tā, lai apdraudēto aizsargājamo koku neskartu, ja ir saņemts pozitīvs rakstisks kokkopja (arborista) atzinums, kura nepieciešamību nosaka Dabas aizsardzības pārvalde, un saņemta Dabas aizsardzības pārvaldes rakstiska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norma un 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Maksimālais būvdarbu veikšanas ilgums (no dienas, kad būvatļaujā izdarīta atzīme par visu tajā ietverto nosacījumu izpildi līdz būves nodošanai ekspluatācijā) Rail Baltica projekta ietvaros būvējamām būvēm, kurām tika veikts paredzētās darbības ietekmes uz vidi novērtējums, ir astoņi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.panta (1)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būvdarbu veikšanas ilgums (no dienas, kad būvatļaujā </w:t>
            </w:r>
            <w:r w:rsidR="00000000" w:rsidRPr="00000000" w:rsidDel="00000000">
              <w:rPr>
                <w:b w:val="1"/>
                <w:rtl w:val="0"/>
              </w:rPr>
              <w:t xml:space="preserve">vai paskaidrojuma rakstā</w:t>
            </w:r>
            <w:r w:rsidR="00000000" w:rsidRPr="00000000" w:rsidDel="00000000">
              <w:rPr>
                <w:rtl w:val="0"/>
              </w:rPr>
              <w:t xml:space="preserve"> izdarīta atzīme par visu tajā ietverto </w:t>
            </w:r>
            <w:r w:rsidR="00000000" w:rsidRPr="00000000" w:rsidDel="00000000">
              <w:rPr>
                <w:b w:val="1"/>
                <w:rtl w:val="0"/>
              </w:rPr>
              <w:t xml:space="preserve">būvdarbu uzsākšanas</w:t>
            </w:r>
            <w:r w:rsidR="00000000" w:rsidRPr="00000000" w:rsidDel="00000000">
              <w:rPr>
                <w:rtl w:val="0"/>
              </w:rPr>
              <w:t xml:space="preserve"> nosacījumu izpildi līdz būves nodošanai ekspluatācijā) Rail Baltica projekta ietvaros būvējamām būvēm, kurām tika veikts paredzētās darbības ietekmes uz vidi novērtējums, ir astoņi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Maksimālais būvdarbu veikšanas ilgums (no dienas, kad būvatļaujā vai paskaidrojuma rakstā izdarīta atzīme par visu tajā ietverto būvdarbu uzsākšanas nosacījumu izpildi līdz būves nodošanai ekspluatācijā) Rail Baltica projekta ietvaros būvējamām būvēm, kurām tika veikts paredzētās darbības ietekmes uz vidi novērtējums, ir astoņi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7.panta trešajai daļai paredzēts, ka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2013.gada 26.novembra noteikumu Nr.1354 "Kārtība, kādā veicama valstij piekritīgās mantas uzskaite, novērtēšana, realizācija, nodošana bez maksas, iznīcināšana un realizācijas ieņēmumu ieskaitīšana valsts budžetā" 32.6.apakšpunktam Valsts ieņēmumu dienests bez maksas nodod valstij piekritīgo ostu, transporta un sakaru komunikāciju infrastruktūras zemi – Satiksmes ministrijas valdījumā, ja zemi saskaņā ar likumu "Par valsts un pašvaldību zemes īpašuma tiesībām un to nostiprināšanu zemesgrāmatās" ieraksta zemesgrāmatā uz valsts vārda minētās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likumprojektā ietvertās normas nav saprotams, no kādas informācijas Valsts ieņēmumu dienests varētu secināt, ka konkrētais nekustamais īpašums varētu būt nepieciešams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minētās normas piemērošanu un to, kas un kādā kārtībā informēs Valsts ieņēmumu dienestu par nekustamā īpašuma nepieciešamību Rail Baltica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papildinot ar deleģējumu Ministru kabinetam noteikt kārtību, kādā Valsts ieņēmumu dienests nodos Ministrijai Rail Baltica projekta īstenošanai nepieciešamo nekustamo īpašumu, kā arī attiecīgi papildināta likumprojekta anotācija. Virzot grozījumus Ministru kabineta 2013.gada 26.novembra noteikumos Nr.1354 "Kārtība, kādā veicama valstij piekritīgās mantas uzskaite, novērtēšana, realizācija, nodošana bez maksas, iznīcināšana un realizācijas ieņēmumu ieskaitīšana valsts budžetā", tiks konkretizēts gan pamats, gan kārtība attiecīgai nekustamā īpašuma nodošanai.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nepieciešamo nekustamo īpašumu, ja attiecīgais īpašums atzīts par bezīpašnieka lietu vai bezmantinieku mantu, uz kuru nav pieteikti kreditoru prasījumi vai pretenzijas vai arī ir pieteikti kreditoru prasījumi vai pretenzijas, taču normatīvajos aktos noteiktos gadījumos zvērināts tiesu izpildītājs neturpina atsavināšanu, zvērināts tiesu izpildītājs nodod Satiksmes ministrijas valdījumā.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otrā daļa noteic, ka Rail Baltica projekta īstenošanai nepieciešamo nekustamo īpašumu, ja attiecīgais īpašums atzīts par bezīpašnieka lietu vai bezmantinieku mantu, uz kuru nav pieteikti kreditoru prasījumi vai pretenzijas vai arī ir pieteikti kreditoru prasījumi vai pretenzijas, taču normatīvajos aktos noteiktos gadījumos zvērināts tiesu izpildītājs neturpina atsavināšanu, zvērināts tiesu izpildītājs nodod Satiksmes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piedāvātā normas redakcija rada maldīgu priekšstatu un liek domāt, ka visos gadījumos, kad Rail Baltica projekta īstenošanai nepieciešamo nekustamo īpašumu, ja tas atzīts par bezīpašnieka lietu vai bezmantinieku mantu, uz kuru nav pieteikti kreditoru prasījumi vai pretenzijas vai arī ir pieteikti kreditoru prasījumi vai pretenzijas, Satiksmes ministrijai nodod zvērināts tiesu izpildītājs. Ievērojot minēto, kā arī ņemot vērā normatīvo regulējumu, paskaidrojam, ka zvērināts tiesu izpildītājs veic amata darbības tikai ar mantu, kas ir atzīta par bezmantinieku mantu un uz kuru mantojama lietas ietvaros ir pieteiktas kreditora pretenzijas. Savukārt, ja notariālajā aktā par mantojuma lietas izbeigšanu nav norādītas kreditoru pretenzijas, zvērināts notārs pēc akta par mantojuma lietas izbeigšanu taisīšanas notariālo aktu grāmatas izrakstu nosūta Valsts ieņēmumu dienestam (Notariāta likuma 306. panta sestā daļa). Valsts ieņēmumu dienests ar šādu valstij piekritīgu bezmantinieku mantu secīgi rīkojas atbilstoši Valsts ieņēmumu dienesta darbību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likumprojekta 8.panta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Attiecīgi precizēta norma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nepieciešamo nekustamo īpašumu, ja attiecīgais īpašums atzīts par bezmantinieku mantu, uz kuru ir pieteikti kreditoru prasījumi vai pretenzijas, taču normatīvajos aktos noteiktos gadījumos zvērināts tiesu izpildītājs neturpina atsavināšanu, zvērināts tiesu izpildītājs nodod Satiksmes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ir nepieciešams Rail Baltica projekta īstenošanai, valstij piekrīt un, pamatojoties uz Ministru kabineta rīkojumu, zemesgrāmatā uz valsts vārda Satiksmes ministrijas personā ieraksta neapbūvētu rezerves zemes fondā ieskaitīto zemi un īpašuma tiesību atjaunošanai neizmantoto zemi, kura 1940. gada 21. jūlijā piederēja valstij (valsts uzņēmumiem, iestādēm), pašvaldībām, fiziskajām un juridiskajām personām, ja šīs personas par zemi saņēmušas kompensāciju, nav pieprasījušas atjaunot īpašuma tiesības uz zemi vai arī zemes īpašuma tiesību atjaunošana nav paredzēta normatīvajos aktos, kā arī zemi, kuras piederība 1940. gada 21. jūlijā nav konstatēta.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2.lasījumā pieņēma likumprojektu “Grozījumi Zemes pārvaldības likumā” (Nr.1219/lp13) ar ko tiek papildināta Zemes pārvaldības likuma 17. panta sestā daļa ar teikumu šādā redakcijā:“ Līdz brīdim, kad zemes gabals ir ierakstīts zemesgrāmatā uz pašvaldības vārda, Ministru kabinets var izdot rīkojumu par šā zemes gabala piekritību valstij, ja tas nepieciešams valsts pārvaldes funkciju īstenošanai.” Lai novērstu normu dublēšanos, lūdzam svītrot likumprojekta 9.panta pirmo daļu un attiecīgi precizēt panta otrās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“Grozījumi Zemes pārvaldības likumā” (Nr. 1219/Lp13) redakciju, kas tika pieņemta Saeimā 3. lasījumā, šī likumprojekta 8. (iepriekš 9.) pants nebūtu svītrojams, lai varētu nodrošināt Rail Baltica projekta īstenošanai labvēlīgu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Atkārtotās saskaņošanas ietvaros iebildums netika uzturēts, līdz ar to uzskatāms par saskaņotu.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ir nepieciešams Rail Baltica projekta īstenošanai, valstij piekrīt un, pamatojoties uz Ministru kabineta rīkojumu, zemesgrāmatā uz valsts vārda Satiksmes ministrijas personā ieraksta neapbūvētu rezerves zemes fondā ieskaitīto zemi un īpašuma tiesību atjaunošanai neizmantoto zemi, kura 1940. gada 21. jūlijā piederēja valstij (valsts uzņēmumiem, iestādēm), pašvaldībām, fiziskajām un juridiskajām personām, ja šīs personas par zemi saņēmušas kompensāciju, nav pieprasījušas atjaunot īpašuma tiesības uz zemi vai arī zemes īpašuma tiesību atjaunošana nav paredzēta normatīvajos aktos, kā arī zemi, kuras piederība 1940. gada 21. jūlijā nav konstatēta.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 panta pirmajā daļā minēto piemēro arī tādiem tehniskajiem noteikumiem, kas izdoti divus gadus pirms šī likuma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sīkāk skaidrot likumprojekta 3.panta atpakaļejošā spēka sākuma termiņu un nepieciešamības gadījumā precizēt Pārejas noteikumu 1.punktu, piemēram, norādot, ka likumprojekta 3.panta pirmajā daļā noteiktā izņēmuma kārtība attiecas uz tādu tehnisko noteikumu pārsūdzēšanu, kas izdoti ne agrāk kā divus gadus pirms šā likuma spēkā stāšanās.Turklāt vēršam uzmanību, ka likumprojekta 3.pants attiecas gan uz tehniskajiem, gan īpašajiem noteikumiem, savukārt Pārejas noteikumu 1.punktā minēti tikai tehniskie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Likumprojekta anotācijā skaidrota pārejas noteikuma nepieciešamība. Vienlaikus precizēts pārejas noteikumu 1. punkts, ievērojot iebildumā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 panta pirmajā daļā minēto piemēro arī tādiem tehniskajiem noteikumiem, kas izdoti divus gadus pirms šī likuma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ietvert Pārejas noteikumu 1.punkta lietderīguma un samērīguma vērtējumu. Vēršam uzmanību, ka it īpaši likumprojekta 3.pants piedāvātājā redakcijā ir vispārīgs un būtiski ietekmēs personu iespējas īstenot savas likumīgās intereses, tai skaitā, panākt šo interešu aizsardzību tiesā. Līdz ar to, piešķirot šādai tiesību normai atpakaļejošu spēku, nepieciešams rūpīgi izvērtēt, cik būtiski tas skars iesaistīto personu intereses un vai ierobežojums ir samērīgs.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 likumprojekta 2. (iepriekš 3.) panta pirmā daļa un kopumā normā paredzēts konceptuāli atšķirīgs risinājums, ir būtiski mazinājusies Pārejas noteikumu 1.punkta ietekme uz privātpersonu tiesību īstenošanu, kā rezultātā piedāvāts samērīgs, pušu interešu balansu nodrošinošs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 panta pirmajā daļā minēto piemēro arī tādiem tehniskajiem noteikumiem, kas izdoti divus gadus pirms šī likuma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Oficiālo publikāciju un tiesiskās informācijas likuma 9.panta ceturto daļu normatīvajam aktam vai tā daļai nav atpakaļejoša spēka, izņemot likumā īpaši paredzētus gadījumus. Taču tas nenozīmē, ka likumdevējs var neierobežoti izmantot šajā likumā paredzēto tiesību. Jāņem vērā, ka viens no būtiskākajiem tiesiskās valsts principiem ir tiesiskās drošības princips, kas sevī ietver tiesiskās paļāvības principu un tiesiskās noteiktības principu un balstās apsvērumā, ka ikvienam iedzīvotājam, it īpaši tiesību normu adresātiem, uz kuriem attiecas konkrētās subjektīvās tiesības, pastāv interese un arī cerības, ka netiks mainītas tiesību normas, kas nosaka tiem paredzētos tiesiskos labumus, un tādējādi netiks pasliktināts to tiesiskais stāvoklis. Tiesiskās paļāvības princips attiecas uz likumdevēja ierobežojumiem ietekmēt iepriekš izveidojušās tiesiskās attiecības bez pietiekama pamatojuma (nesamērīgi).  Satversmes tiesa, situācijās, kad pastāv strīdi par tiesību normu saistošā spēka attiecināšanu uz jau izveidotām tiesiskajām attiecībām, ir uzsvērusi nepieciešamību Satversmes tiesa ir atzinusi tiesību normas piemērošanā ņemt vērā tiesiskās paļāvības principu. Kā norādījusi Satversmes tiesa, „atbilstoši tiesiskās paļāvības principam valsts iestādēm savā darbībā jābūt konsekventām attiecībā uz to izdotajiem normatīvajiem aktiem un jāievēro tiesiskā paļāvība, kas personām varētu rasties saskaņā ar konkrētu tiesību normu”. Savukārt tiesiskās paļāvības „principa galvenais uzdevums ir aizsargāt personas tiesības gadījumos, kad normatīvā regulējuma grozījumu rezultātā notiek vai ir iespējama privātpersonu tiesiskā stāvokļa pasliktināšanās” (Satversmes tiesas 2013.gada 12.jūnija spriedums lietā Nr. 2012-21-02 https://www.vestnesis.lv/op/2013/114.19).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tiesību normas atpakaļejošs spēks ir pieļaujams tikai gadījumā, ja tas ir nepieciešams būtiski sabiedrības interešu aizsardzībai un to nav iespējams panākt ar citiem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 likumprojekta 3.panta pirmā daļa, Pārejas noteikumu 1.punkta ietekme uz privātpersonu tiesību īstenošanu ir mazināta.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pantā minēto piemēro arī tādiem tehniskajiem vai īpašajiem noteikumiem, kas izdoti divus gadus pirms šī likuma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Turpinam uzturēt iepriekš izteikto iebildumu, ka saskaņā ar Oficiālo publikāciju un tiesiskās informācijas likuma 9.panta ceturto daļu normatīvajam aktam vai tā daļai nav atpakaļejoša spēka, izņemot likumā īpaši paredzētus gadījumus. Taču tas nenozīmē, ka likumdevējs var neierobežoti izmantot šajā likumā paredzēto tiesību. Jāņem vērā, ka viens no būtiskākajiem tiesiskās valsts principiem ir tiesiskās drošības princips, kas sevī ietver tiesiskās paļāvības principu un tiesiskās noteiktības principu un balstās apsvērumā, ka ikvienam iedzīvotājam, it īpaši tiesību normu adresātiem, uz kuriem attiecas konkrētās subjektīvās tiesības, pastāv interese un arī cerības, ka netiks mainītas tiesību normas, kas nosaka tiem paredzētos tiesiskos labumus, un tādējādi netiks pasliktināts to tiesiskais stāvoklis. Tiesiskās paļāvības princips attiecas uz likumdevēja ierobežojumiem ietekmēt iepriekš izveidojušās tiesiskās attiecības bez pietiekama pamatojuma (nesamērīgi).  Satversmes tiesa, situācijās, kad pastāv strīdi par tiesību normu saistošā spēka attiecināšanu uz jau izveidotām tiesiskajām attiecībām, ir uzsvērusi nepieciešamību Satversmes tiesa ir atzinusi tiesību normas piemērošanā ņemt vērā tiesiskās paļāvības principu. Kā norādījusi Satversmes tiesa, „atbilstoši tiesiskās paļāvības principam valsts iestādēm savā darbībā jābūt konsekventām attiecībā uz to izdotajiem normatīvajiem aktiem un jāievēro tiesiskā paļāvība, kas personām varētu rasties saskaņā ar konkrētu tiesību normu”. Savukārt tiesiskās paļāvības „principa galvenais uzdevums ir aizsargāt personas tiesības gadījumos, kad normatīvā regulējuma grozījumu rezultātā notiek vai ir iespējama privātpersonu tiesiskā stāvokļa pasliktināšanās” (Satversmes tiesas 2013.gada 12.jūnija spriedums lietā Nr. 2012-21-02 https://www.vestnesis.lv/op/2013/114.19).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tiesību normas atpakaļejošs spēks ir pieļaujams tikai gadījumā, ja tas ir nepieciešams būtiski sabiedrības interešu aizsardzībai un to nav iespējams panākt ar citiem līdzekļiem. Par šādiem apsvērumiem nav sniegta pilnvērtīga argumentācija.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pārejas noteikumu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pantā minēto piemēro arī tādiem tehniskajiem vai īpašajiem noteikumiem, kas izdoti divus gadus pirms šī likuma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Pārejas noteikumu 1.punktu un to svītrot vai arī papildināt likumprojekta anotāciju ar Pārejas noteikumu 1.punkta lietderīguma un samērīguma vērtējumu. Vēršam uzmanību, ka precizētajā likumprojekta anotācijā ietvertais tiesību normas atpakaļejošā spēka pamatojums ir vispārīgs un nav pietiekams, tai skaitā nav skaidrs, kāds ir ierobežojuma (atpakaļejošā spēka) apjoms, cik būtiski tas skars iesaistīto personu intereses un kāds būs tiesiskais mehānisms strīdu risināšanai likumprojekta 2.panta, it īpaši tā pirmās un trešās daļas, piemērošanā, kā arī vai ir apsvērtas alternatīvas problēmas risināšanas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precziēt likumprojekta anotācijā ietvertās informācijas par likumprojekta 8.pantu ("Pašreizējā situācija, problēmas un risinājumi") otro teikumu, piemēram, to izsakot šādā redakcijā:</w:t>
            </w:r>
            <w:r w:rsidR="00000000" w:rsidRPr="00000000" w:rsidDel="00000000">
              <w:rPr>
                <w:i w:val="1"/>
                <w:rtl w:val="0"/>
              </w:rPr>
              <w:t xml:space="preserve"> “Ja Rail Baltica projekta īstenošanai nepieciešams nekustamais īpašums atzīts par bezmantinieku mantu, uz kuru nav pieteiktas kreditoru prasības, saskaņā ar Notariāta likumā ietverto regulējumu, zvērināts notārs aktu par mantojuma lietas izbeigšanu nosūta Valsts ieņēmumu dienestam, kurš tālāk ar šo mantu rīkojas atbilstoši Valsts ieņēmumu dienesta darbību regulējošiem normatīvajiem aktiem. Projekta īstenošanai nepieciešamo nekustamu īpašumu, kas atzīts par bezmantinieku mantu un uz kuru ir pieteiktas kreditoru prasības un normatīvajos aktos noteiktos gadījumos tiesu izpildītājs neturpina atsavināšanu, nodod Satiksmes ministrijai. Tātad speciālais likums šajos gadījumos nosaka vienīgi vēl vienu papildu institūciju, kurai tiesu izpildītājs bezmantinieku mantas pārņemšanas un atsavināšanas procesa ietvaros nodod nekustamo īpašumu, ja to nav bijis iespējams atsavināt (izsole atzīta par nenotikušu un zvērinātam tiesu izpildītājam nav normatīvajos aktos noteiktajā kārtībā iesniegts lūgums rīkot otro izsoli vai izsole atzīta par nenotikušu un zvērināts tiesu izpildītājs secina, ka arī otrajā izsolē nekustamo īpašumu varētu būt neiespējami pārdot vai pārdošanas izmaksas varētu pārsniegt no pārdošanas iegūto naudas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anotācijā ietvertā informācija par 8. pantā paredzēto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sīkāk pamatot likumprojekta 3. panta “Tehniskie un īpašie noteikumi” samērīgumu. Tai skaitā lūdzam  likumprojekta anotācijā sīkāk analizēt, kādas tehnisko un īpašo noteikumu prasības būtu uzskatāmas par atbilstošām un samērīgām  un ar Rail Baltica projektu saistītām tieši Eiropas infrastruktūras savienošanas instrumenta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panta pirmajā daļā šobrīd nav noteikti nekādi kritēriji par to, tieši uz kādām tehnisko noteikumu prasībām norma attiecas, savukārt 3.panta otrajā daļā ietverts nosacīts finansējuma pietiekamības kritērijs.  Arī no likumprojekta anotācijā skaidrotā šobrīd izriet, ka būtiskākais apsvērums, kāpēc atsevišķas tehniskajos un īpašajos noteikumos ietvertās prasības projekta īstenotāja un Satiksmes ministrijas ieskatā tiek uzskatītas par nesamērīgām, ir tieši finansiāli apsvērumi, proti, ir norādīts, ka šādas papildus izmaksas tiktu uzskatītas par neattiecināmām no Eiropas infrastruktūras savienošanas instrumenta finansējuma. Tieslietu ministrija vērš uzmanību, ka šāds apsvērums nevarētu būt vienīgais, lai atzītu tehnisko un īpašo notiekumu prasības par nesamērīgām. Ir nepieciešams vērtēt arī, piemēram, vai un kā tiks nodrošināta funkcionāla vietējā un nacionālā infrastruktūra arī pēc Rail Baltica projekta infrastruktūras izbūves. Neesoši vai neskaidri kritēriji, vai finansējuma kritērijs kā vienīgais pamatojuma un samērīguma kritērijs, Tieslietu ministrijas ieskatā, rada satversmības riskus, kas savukārt var apgrūtināt Rail Baltic projekta īstenošanu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3.pantā šobrīt piedāvātais regulējums pēc būtības ļauj projekta īstenotājam neievērot iestāžu lēmumus un pat tiesas nolēmumus, ir nepieciešams detalizēts sabiedrības interešu samērīguma izvērtējums, kā arī šīs normas piemērošanas mehānisma skaidrojums. Tāpat vērtējams, vai likumprojekta 3.pantā ietvertais regulējums ir pietiekami skaidrs, detalizēts un atrisina anotācijā norādītās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Normas redakcija precizēta, svītrojot iepriekš plānoto tehnisko noteikumu prasību apstrīdēšanas un pārsūdzības mehānismu administratīvā procesa ietvaros. Vienlaikus norma precizēta tādējādi, ka tā nepieļauj tehnisko noteikumu prasību neievērošanu tādā mērā, kas varētu apdraudēt sabiedrības drošības un veselības intereses, negatīvi ietekmēt esošās un jaunbūvējamās infrastruktūras ekspluatācijas iespējamību un drošību un no tās atkarīgo / ar to saistīto pakalpojumu izmantošanu, tādējādi rodot balansu starp sabiedrības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anotācijā ietverto skaidrojumu par likumprojekta 9.pantu. Ņemot vērā, ka likumprojekts “Grozījumi Zemes pārvaldības likumā” Nr.1219/Lp13 Saeimā atbalstīts trešajā lasījumā, kurā netika atbalstīts grozījuma priekšlikums papildināt likuma 17.pantu ar pieci prim daļu, bet tika atbalstīta Saeimas Juridiskā biroja piedāvātā redakcija, kas papildina likuma 17.panta sesto daļu ar teikumu šādā redakcijā: ““Līdz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“Vienlaikus, ievērojot to, ka šobrīd ir izstrādāti grozījumi MK noteikumos Nr. 264 (21-TA-1157), ar kuriem paredzēta aprakstītās problēmas risināšana, un tuvākajā laikā paredzēta šo grozījumu pieņemšana, šo Likumprojekta normu paredzēts izslēgt no Likumprojekta pēc minēto grozījumu MK noteikumos Nr. 264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ieskatā, regulējums par aizsargājama koka nociršanas pieļaujamību ir ietverams un saglabājams Rail Baltica projekta speciālajā normatīvajā regulējumā – likumprojektā, nevis noteikumu projektā (21- TA-1157). Lūdzam, izvērtēt, vai minēto normu jāsaglabā MK noteikumos Nr.264.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 Ministru kabineta 2022. gada 8. marta noteikumiem Nr. 160 "Grozījums Ministru kabineta 2010. gada 16. marta noteikumos Nr. 264 "Īpaši aizsargājamo dabas teritoriju vispārējie aizsardzības un izmantošanas noteikumi" tika paredzēts īpašs, uz Rail Baltica projektu attiecināms izņēmums aizliegumam nocirst īpaši aizsargājamos kokus. Vienlaikus ar likumprojektu tiks noregulēti tie jautājumi, kurus nebija iespējams atrisināt Ministru kabineta noteikumu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Ministru kabineta 1999.gada 15.jūnija noteikumu Nr.212 “Noteikumi par dabas liegumiem” 1.141. un 1.220.punktu, lūdzam aizstāt vārdus ”dabas rezervātu "Dzelves-Kroņa purvs" un dabas rezervātu "Vitrupes ieleja"” ar vārdiem “</w:t>
            </w:r>
            <w:r w:rsidR="00000000" w:rsidRPr="00000000" w:rsidDel="00000000">
              <w:rPr>
                <w:u w:val="single"/>
                <w:rtl w:val="0"/>
              </w:rPr>
              <w:t xml:space="preserve">dabas liegumu "Dzelves-Kroņa purvs" un dabas liegumu "Vitrupes ieleja".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tekstu, jo dabas liegumam “Mērnieku dumbrāji” nav izdoti individuālie aizsardzības un izmantošanas noteikumi un tādējādi uz šo teritoriju attiecas MK noteikumi Nr.264.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teikumu “Dabas aizsardzības pārvalde, pieņemot ikreizēju lēmumu par aizsargājama koka nociršanu, vērtē vai pastāv pieņemamas un samērīgas alternatīvas, lai nodrošinātu sabiedrībai svarīgu interešu ievērošanu un Rail Baltica kā nacionālo interešu objekta realizēšanu” aizstāt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Dabas aizsardzības pārvalde izsniedz atļauju aizsargājamu koku nociršanai, lai veiktu būvniecību nacionālo interešu objekta Rail Baltica un ar tās būvniecību saistīto būvju teritorijā, ja nav pieņemamas saprātīgas alternatīvas un tas ir vienīgais risinājums (piemēram, aizsargājamo koku nav iespējams saglabāt un paredzēto infrastruktūru nav iespējams atvirzīt tā, lai aizsargājamo koku neskartu). Aizsargājamo koku nociršana arī turpmāk būs galējais līdzeklis, ja nav citu alternatīvo variantu, saņemot izsvērtu katra gadījuma izvērtējumu, nepieciešamības gadījumā piesaistot kokkopi (arboristu).”.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papildināt anotācijas 1.3.sadaļā pie risinājuma apraksta par "Likumprojekta 4. pants “Aizsargājamu koku nociršana Rail Baltica nacionālo interešu objekta teritorijā”"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Lai nodrošinātu tiesisko skaidrību un noteiktību tiesību normu piemērošanā, līdz ar Likumprojekta spēkā stāšanos tiks virzīti grozījumi MK noteikumos Nr. 264, svītrojot tā 56. punktu. Tādējādi normatīvais regulējums attiecībā uz aizsargājamo koku ciršanu Rail Baltica projekta teritorijā būs noteikts vienā, speciālajā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iebilduma 1.-3. punkts. No iebilduma 3. punkta piedāvātās redakcijas izslēgta teikuma daļa ar piemēru minējumiem, lai nepamatoti neierobežotu Dabas aizsardzības pārvaldes kompetenci un spēju pieņemt lēmumu par rakstveida atļaujas izsniegšanu. Nav ņemts vērā 4. punkts, kurā lūgts ar Likumprojekta spēkā stāšanos brīdi izstrādāt grozījumus Ministru kabineta 2010. gada 16. marta noteikumu Nr. 264 “Īpaši aizsargājamo dabas teritoriju vispārējie aizsardzības un izmantošanas noteikumi” (turpmāk – MK noteikumi Nr. 264) 56. punktā. Lai arī Likumprojekta 4. pants saturiski pēc savas būtības ir līdzīgs MK noteikumu Nr. 264 56. punktam, tomēr šobrīd ir pāragri norādīt anotācijas tekstā, ka nepieciešami grozījumi MK noteikumos Nr. 264, izslēdzot 56. punktu. Un proti, Likumprojekts vēl ir izstrādes procesā, līdz ar ko normas redakcija un saturs vēl var mainīties, savukārt MK noteikumu Nr. 264 56. punkts regulē kārtību, kādā šobrīd Rail Baltica projektā pieļaujama aizsargājamo koku nociršana (novākšana). Ministrijas ieskatā, regulējuma esība MK noteikumos Nr. 264 neietekmē tiesisko skaidrību un noteiktību, tā kā 56. punktā norādīts, ka normai ir konkrēts piemērošanas laiks, t.i. līdz 2030. gada 31. decembrim. Kad Likumprojekts tiks pieņemts normatīvajos aktos noteiktajā kārtībā, Satiksmes ministrija izvērtēs Likumprojekta 4. panta saturu un, ja konstatēs, ka tas satura ziņā atbilst MK noteikumu Nr. 264 56. punkta tvērumam, izstrādās un iniciēs nepieciešamos grozījumus, lai regulējums nedublētos.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dublē Ministru kabineta 2010.gada 16.marta noteikumu Nr.264 "Īpaši aizsargājamo dabas teritoriju vispārējie aizsardzības un izmantošanas noteikumi"  56.punktu. Tiesiskās skaidrības nolūkā minētā tiesību norma (56.punkts) no šiem Ministru kabineta noteikumiem Nr.264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sagatavot grozījumus Ministru kabineta noteikumos Nr.264, svītrojot tā 56.punktu.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Likumprojekta 4. pants saturiski pēc savas būtības ir līdzīgs MK noteikumu Nr. 264 56. punktam, tomēr šobrīd ir pāragri norādīt anotācijas tekstā, ka nepieciešami grozījumi MK noteikumos Nr. 264, izslēdzot 56. punktu. Un proti, Likumprojekts vēl ir izstrādes procesā, līdz ar ko normas redakcija un saturs vēl var mainīties, savukārt MK noteikumu Nr. 264 56. punkts regulē kārtību, kādā šobrīd Rail Baltica projektā pieļaujama aizsargājamo koku nociršana (novākšana). Kad Likumprojekts tiks pieņemts normatīvajos aktos noteiktajā kārtībā, Satiksmes ministrija izvērtēs Likumprojekta 4. panta saturu un, ja konstatēs, ka tas satura ziņā atbilst MK noteikumu Nr. 264 56. punkta tvērumam, izstrādās un iniciēs nepieciešamos grozījumus, lai regulējums nedublētos.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gala redakcijā šis iebildums ir ņemts vērā, tiks virzīti grozījumi Ministru kabineta noteikumos Nr. 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teikumu, ņemot vērā iebildumu, kas izteikts pie anotācijas 4.1.punkta.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Likumprojekta 4. pants saturiski pēc savas būtības ir līdzīgs MK noteikumu Nr. 264 56. punktam, tomēr šobrīd ir pāragri norādīt anotācijas tekstā, ka nepieciešami grozījumi MK noteikumos Nr. 264, izslēdzot 56. punktu. Un proti, Likumprojekts vēl ir izstrādes procesā, līdz ar ko normas redakcija un saturs vēl var mainīties, savukārt MK noteikumu Nr. 264 56. punkts regulē kārtību, kādā šobrīd Rail Baltica projektā pieļaujama aizsargājamo koku nociršana (novākšana). Kad Likumprojekts tiks pieņemts normatīvajos aktos noteiktajā kārtībā, Satiksmes ministrija izvērtēs Likumprojekta 4. panta saturu un, ja konstatēs, ka tas satura ziņā atbilst MK noteikumu Nr. 264 56. punkta tvērumam, izstrādās un iniciēs nepieciešamos grozījumus, lai regulējums nedublētos.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galīgajā redakcijā iebildums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r w:rsidR="00000000" w:rsidRPr="00000000" w:rsidDel="00000000">
              <w:rPr>
                <w:b w:val="1"/>
                <w:rtl w:val="0"/>
              </w:rPr>
              <w:t xml:space="preserve">Jāatrod līdzsvars starp aizsargājamo koku nociršanu un sabiedrības interešu nodrošināšanu – nacionālo interešu objekta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dublē Ministru kabineta 2010.gada 16.marta noteikumu Nr.264 "Īpaši aizsargājamo dabas teritoriju vispārējie aizsardzības un izmantošanas noteikumi" (turpmāk - MK noteikumi Nr.264) 56.punktu. Lūdzam papildināt anotāciju, ka, lai nodrošinātu tiesisko skaidrību un noteiktību tiesību normu piemērošanā, līdz ar likumprojekta spēkā stāšanos nepieciešams virzīt grozījumus MK noteikumos Nr.264, svītrojot tā 56.punktu. Tādējādi normatīvais regulējums attiecībā uz aizsargājamo koku ciršanu Rail Baltica projekta teritorijā būs noteikts vienā, speciālajā normatīvajā aktā - Rail Baltica projekta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r w:rsidR="00000000" w:rsidRPr="00000000" w:rsidDel="00000000">
              <w:rPr>
                <w:b w:val="1"/>
                <w:rtl w:val="0"/>
              </w:rPr>
              <w:t xml:space="preserve">Likumprojekta 4. pants “Aizsargājamu koku nociršana Rail Baltica nacionālo interešu objekta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noteiktību tiesību normu piemērošanā, līdz ar likumprojekta spēkā stāšanos tiks izdarīti grozījumi MK noteikumos Nr.264, svītrojot tā 56.punktu. Tādējādi normatīvais regulējums attiecībā uz aizsargājamo koku ciršanu Rail Baltica projekta teritorijā būs noteikts vienā, speciālajā normatīvajā aktā - Rail Baltica projekta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anotāciju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noteikt, ka Rail Baltica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publiskās tehniskās infrastruktūras un inženiertīklu ekspluatācijas iespējamību un drošumu un ar to saistīto pakalpojumu ilgtermiņa pieejamību, t.sk. ierobežotu pašvaldību tiesības realizēt plānotās transporta infrastruktūras izbūves iespējas. Jaunbūvējamās publiskās tehniskās infrastruktūras risinājumi mazinās teritoriju fragmentāciju, barjeras efektu un nodrošinās teritoriju sasniedzamību un savienojamību abpus dzelzceļam”.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izteikts iebildums par Likumprojekta anotāciju, kurš netiek ņemts vērā, ievērojot apstākli, ka iebildums saistīts ar citu iebildumu par likumprojekta 2. panta pirmo daļu, kurš arī nevar tikt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inženierbūvju piekļuves nodrošināšanas izbūves un to piederības pēc nodošanas ekspluatācijā jautājumus, papildināt Likumprojektu ar jaunu 10.pantu zemāk norādītajā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w:t>
            </w:r>
            <w:r w:rsidR="00000000" w:rsidRPr="00000000" w:rsidDel="00000000">
              <w:rPr>
                <w:rtl w:val="0"/>
              </w:rPr>
              <w:t xml:space="preserve">10. panta redakcijā ar Satiksmes ministrijas, Zemkopības ministrijas un pašvaldības tehniskajiem noteikumiem domāti jebkuru minēto iestāžu vai pilnvaroto iestāžu vai kapitālsabiedrību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Inženierbūves piekļuves nodrošināšanai (1)  Rail Baltica projekta īstenošanā tiek nodrošināta piekļuve visām zemes vienībām, kurām tā tiek ietekmēta no Rail Baltica dzelzceļa līnijas.(2)  Piekļuvi nodrošina:1) izbūvējot valstij vai pašvaldībai piederošus Rail Baltica līnijas šķērsojumus;2)  pārbūvējot valsts vai pašvaldības autoceļu posmus pie šķērsojumiem;3)  izbūvējot valsts autoceļus saskaņā ar Satiksmes ministrijas tehniskajiem noteikumiem;4)  izbūvējot pašvaldības autoceļus saskaņā ar Satiksmes ministrijas un/vai pašvaldības tehniskajiem noteikumiem;5) izbūvējot komersantu vai māju ceļus saskaņā ar zemes vienību īpašnieku vai valdītāju tehniskajiem noteikumiem.(3)  Rail Baltica projekta īstenošanā izbūvētās vai pārbūvētās inženierbūves piekļuves nodrošināšanai dažādos posmos var piederēt dažādām personām, savstarpēji neliedzot piekļuvi visiem ceļa lietotājiem. Uz valstij Zemkopības ministrijas personā piederošās zemes izbūvētajiem ceļiem, kuru izbūves nepieciešamību tehniskajos noteikumos norādījusi Zemkopības ministrija, Nekustamā īpašuma valsts kadastra informācijas sistēmas datos un zemesgrāmatā kā būves īpašnieks tiek reģistrēta Zemkopības ministrija. Pārbūvētajiem valstij Zemkopības ministrijas personā piekrītošajiem/piederošajiem ceļiem pārbūves rezultātā ceļa piederības statusu publiskajos reģistros neaktualizē.(4)  Šī panta 2. daļas 1. – 4. punkta gadījumos zemi zem inženierbūves piekļuves nodrošināšanai atsavina vai veic valsts īpašuma tiesiskā valdītāja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piedāvātā panta pirmās, otrās un ceturtās daļas iekļaušana likumprojektā nebūtu lietderīga, jo pēc būtības tā dublē spēkā esošo regulējumu. Savukārt par trešajā daļā ietverto priekšlikumu Satiksmes ministrijas ieskatā ir nepieciešams plašāks pamatojums šādas normas iekļaušanai likumprojektā un attiecīga diskusija ar Zemkopības ministriju un priekšlikuma sniedzēju AS "Latvijas valsts meži", kā rezultātā pagaidām šāda norma nav iekļaujama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Atkārtotās saskaņošanas ietvaros priekšlikum netika izteikts, līdz ar to uzskatāms par saskaņotu.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raitāku Rail Baltica projekta īstenošanu, rosinām apsvērt pietuvināta regulējuma iekļaušanu Likumprojektā no Ārējās sauszemes robežas infrastruktūras izbūves likuma: 3. pants. (1) Ar šo likumu par labu valstij Iekšlietu ministrijas personā tiek nodibināts servitūts uz citām personām piederošo zemi, kura nepieciešama, lai nodrošinātu nepieciešamo ārējās robežas infrastruktūras objektu izbūvi. Servitūts tiek nodibināts līdz brīdim, kad zeme tiek atsavināta atbilstoši Sabiedrības vajadzībām nepieciešamā nekustamā īpašuma atsavināšanas likuma prasībām (vai zemes valdītāja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Nodrošinājuma valsts aģentūra informē personu, ka uz tai piederošo zemi ir noteikts servitūts un ka tiks uzsākti ārējās robežas infrastruktūras izbūves darbi. Strīds par servitūta noteikšanu neietekmē ārējās robežas infrastruktūras izbūves darbu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Nodrošinājuma valsts aģentūra pēc personas informēšanas par ārējās robežas infrastruktūras izbūvi nekavējoties uzsāk nekustamā īpašuma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Tiek vērtēta šāda regulējuma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šajā likumprojektā nav nepieciešams ietvert arī nosacījumus zemes vienību sadalīšanai īpaši aizsargājamās dabas teritorijās. Piemēram, Ministru kabineta 2009.gada 24.marta noteikumu Nr.254 "Dabas lieguma "Vitrupes ieleja" individuālie aizsardzības un izmantošanas noteikumi" 8.15.apakšpunktā ir noteikts, ka visā dabas lieguma teritorijā aizliegts sadalīt zemes īpašumus zemes vienībās, kas mazākas par 10 hektāriem (tai skaitā dalot kopīpašumu), kā arī noteikt lietošanas tiesības kopīpašumam, ja jebkura kopīpašnieka lietošanā paliek mazāk par 10 hektāriem (izņemot īpašumus neitrālajā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skaidrots anotācijas tekstā, šobrīd projektēšanas darbu ietvaros ir konstatēts, ka Rail Baltica dzelzceļa infrastruktūra robežosies ar īpaši aizsargājamām dabas teritorijām, bet nešķērsos tās. Ievērojot minēto, šobrīd nav pamata un nepieciešamības izstrādāt normu ar nosacījumiem zemes vienību sadalīšanai īpaši aizsargājamās dabas teritorijās, bet Satiksmes ministrija pieņems šo informāciju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kas netiek uzturēts atkārtotās saskaņošanas ietvaros, līdz ar to uzskatāms par saskaņotu.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17. panta otrajai daļai nacionālo interešu objektam nosaka tā funkcionēšanai nepieciešamo teritoriju. Saskaņā ar Ministru kabineta 24.08.2016. rīkojuma Nr. 468 “Par nacionālo interešu objekta statusa noteikšanu Eiropas standarta platuma publiskās lietošanas dzelzceļa infrastruktūrai Rail Baltica” grozījumu, kas stājušies spēkā 17.09.2021., 2. punktu Satiksmes ministrija ir ievietojusi informāciju par Eiropas standarta platuma publiskās lietošanas dzelzceļa infrastruktūras Rail Baltica un ar tās izveidi saistīto būvju funkcionēšanai nepieciešamo teritoriju (turpmāk – RB NIO teritorija) Teritorijas attīstības plānošanas informācijas sistēmas tīmekļvietnē www.tapis.gov.lv, norādot, ka tā noteikta atbilstoši 2016. gadā veiktajam ietekmes uz vidi novērtējumam, kas akceptēts ar Ministru kabineta 24.08.2016. rīkojumu Nr. 467 “Par Eiropas standarta platuma publiskās lietošanas dzelzceļa infrastruktūras līnijas Rail Baltica būvniecībai paredzētās darbības akceptu”, izņemot Rīgas centrālās stacijas un lidostas “Rīga” apakšposmus, kur RB NIO teritorijas robeža tikusi precizēta atbilstoši izstrādāto un saskaņoto būvprojektu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normatīvo aktu regulējums pieļauj arī turpmāk grozīt RB NIO teritorijas robežu būvprojekta izstrādes laikā – atbilstoši būvprojektu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noteikt kritērijus, pēc kuriem tiks vērtētas minētās izmaiņas esošajās RB NIO teritorijas robežās, lai nodrošinātu efektīvu Rail Baltica projekta integrāciju, ņemot vērā pašvaldību plānotās publiskās infrastruktūras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kas tika uzturēts arī nākamās saskaņošanas laikā, bet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jau skaidrots Ministru kabineta 2016. gada 24. augusta rīkojuma Nr. 468 “Par nacionālo interešu objekta statusa noteikšanu Eiropas standarta platuma publiskās lietošanas dzelzceļa infrastruktūrai Rail Baltica” (turpmāk – MKR Nr. 468) grozījumu, kas stājušies spēkā 2021. gada 17. decembrī,  anotācijas tekstā – nepieciešamības gadījumā informācija sistēmā (TAPIS) arī turpmāk tiks atjaunota atbilstoši projekta gaitai un aktualitātei. Respektīvi, nacionālo interešu objekta teritorijas precizēšana būs atkarīga no projektēšanas darbu ietvaros panāktā progresa un faktiskajiem būvniecības darbiem, līdz ar ko Likumprojektā nebūtu nosakāmi papildus kritēriji šādas teritorijas aktualizēšanai Teritorijas attīstības plānošanas informācijas sistēmā. Rail Baltica projekta ietvaros notiek aktīva, regulāra komunikācija ar pašvaldībām un rosināto kritēriju neietveršana Likumprojektā neietekmē pašvaldības un Rail Baltica projekta ieviesēja iespējas efektīvi plānot un integrēt dzelzceļa infrastruktūru pilsētvidē, vienlaikus respektējot pašvaldību plānotās publiskās infrastruktūras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paralēli Rail Baltica projekta īstenošanai pašvaldībās turpinās telpiskās attīstības plānošana – tiek turpināti un uzsākti jauni teritorijas plānošanas procesi. Vienlaikus Būvniecības likuma 15. panta pirmās daļas 1. punkts paredz, ka gadījumos, kad būvniecības iecere attiecas uz nacionālo interešu objektu, tā var neatbilst vietējās pašvaldības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4. pantā noteiktajam 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Vietējai pašvaldībai, izstrādājot teritorijas attīstības plānošanas dokumentus, ir pienākums līdzsvaroti izvērtēt izteiktos priekšlikumus un savus lēmumus pamatot, kā arī paziņot tos sabiedrībai un priekšlikumu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Satversmes tiesa, teritorijas plānošanas dokumentu (sabiedriskās) apspriešanas mērķis ir nodrošināt to, lai pati ieinteresētā sabiedrība, kurai vislabāk zināmi vietējie apstākļi, norāda vietējai pašvaldībai, respektīvi, plānošanas procesa virzītājam, tādu risinājumu, kas vislabāk atbilstu teritorijas ilgtspējīgas attīstības interesēm; tieši ieinteresētās sabiedrības līdzdarbība teritorijas plānojuma sabiedriskajā apspriešanā, pušu viedokļu apmaiņa un to objektīva izvērtēšana un izsvēršana veido neatņemamu plānojuma leģitimitātes pamatu (sk. Satversmes tiesas 28.11.2007. lēmumu par tiesvedības izbeigšanu lietā Nr. 2007-16-03).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gan plānošanas dokumenti, gan Rail Baltica būvprojekts ir izstrādes procesā, nepieciešams Likumprojektā paredzēt skaidri saprotamu interešu līdzsvarošanas mehānismu, ievērojot, ka vietējām pašvaldībām ir jāizsniedz tehniskie un īpašie noteikumi, kā arī plānošanas dokumentos ir jāiestrādā perspektīvos infrastruktūras risinājumus, kas ir plašāks tvērums nekā tikai Rail Baltica projekta attiecināmības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kas tika uzturēts arī nākamās saskaņošanas laikā, taču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Rail Baltica dzelzceļa infrastruktūrai un ar tās būvniecību saistītajām būvēm noteikts nacionālo interešu objekta statuss. Līdz ar ko uz šo objektu veidojošajām būvēm attiecas Būvniecības likuma 15. panta pirmās daļas 1. punkts, kas noteic,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 Saprotams, ka pašvaldībai, izstrādājot teritorijas attīstības plānošanas dokumentus, ir jānoskaidro arī sabiedrības viedoklis, bet jāņem vērā, ka Rail Baltica projektam Ministru kabinets ir noteicis nacionālo interešu objekta statusu, kam atsevišķos normatīvajos aktos likumdevējs ir noteicis izņēmumus no vispārējā regulējuma. Sabiedrības viedoklim Rail Baltica projektā vienmēr ir bijusi un būs būtiska nozīme. Sabiedrībai jau 2016. gadā ietekmes uz vidi novērtējuma procedūras ietvaros bija iespēja izteikties par būvniecības ieceri, kā arī Rail Baltica projekta koordinators RB Rail AS un projekta ieviesējs sabiedrība ar ierobežotu atbildību “EIROPAS DZELZCEĻA LĪNIJAS” regulāri informē sabiedrību par projekta progresu un iespējamiem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Rail Baltica projekta ietvaros tiek aktīvi komunicēts ar pašvaldībām, tajā skaitā veidojot dažādas ekspertu darba grupas, un pārrunājot plānotos dzelzceļa infrastruktūras risinājumus attiecīgajā pašvaldībā. Likumprojekts nav tas normatīvais akts, kurā būtu jāparedz interešu līdzsvarošanas mehānismi starp pašvaldībām un Rail Baltica projekta ieviesēju, jo šie jautājumi ir atrisināmi savstarpējā komunikācijā esošo normatīvo aktu ietvarā. Rosinātā regulējuma neietveršana Likumprojektā neietekmē spēju integrēt Rail Baltica dzelzceļa infrastruktūru pilsētvidē, vienlaikus respektējot pašvaldību plānotās publiskās infrastruktūras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Likumprojektā iekļaut regulējumu, kas attiecas tieši uz Rail Baltica projekta telpiskās plānošanas jautājumiem. Ievērojot, ka Likumprojekta anotācijā norādīts, ka Rail Baltica projekta ieviešana sastāv no vairākiem posmiem (plānošana, projektēšana, nekustamo īpašumu atsavināšana/tiesību iegūšana būvdarbu veikšanai un būvdarbi, kas atsevišķos posmos pārklājas), kvalitatīvas un sabiedrības interesēm atbilstošas pilsētvides attīstībai ir būtiski noteikt izvēlēto risinājumu (plānošanas) saskaņošanas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kurš tika uzturēts arī nākamās saskaņošanas laikā, taču nevar tikt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Projektējot ātrgaitas dzelzceļa infrastruktūru visā Latvijas teritorijā, nepieciešamas ievērot ne tikai normatīvo aktu prasības, bet arī dažādas starptautiskās prasības, piemēram, prasības nodrošināt paziņotās institūcijas (Notified body jeb NoBo) Rail Baltica stacionāro lauka iekārtu savstarpējās izmantojamības tehnisko specifikāciju (SITS) atbilstības izvērtēšanu (verifikāciju); Uzticamības, pieejamības, uzturamības un drošības (RAMS) prasības. Respektīvi, projektējot ātrgaitas dzelzceļa infrastruktūru, tiek ņemti vērā arī dažādi drošības riski, no kuriem projektētāji un Rail Baltica projekta ieviesēji nevar atkāpties. Paredzot Likumprojektā normu, kas noteiktu izvēlēto risinājumu (plānošanas) saskaņošanas procesu, varētu nepamatoti ierobežot un, iespējams, negatīvi ietekmēt projektētāja iespējas projektēt dzelzceļu atbilstoši Rail Baltica projekta vajadzībām un starptautiskajiem standartiem, kas savukārt varētu negatīvi ietekmēt projekta ieviešanu. Rail Baltica projekta ietvaros notiek aktīva komunikācija ar pašvaldībām, un iespēju robežās tiek ņemts vērā to viedoklis un izteiktie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Rail Baltica projekta nozīmīgumu, tajā skaitā militārās mobilitātes jomā, gan nacionālā, gan Eiropas mērogā, piedāvājam izskatīt iespēju likumprojektā iekļaut pantu, kurā tiktu atrunāti projekta nacionālās drošības un aizsardzības aspekti un nosacījumi, tādi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ieviešanā var piedalīties tikai tie ražotāji, piegādātāji un apakšuzņēmēji, kas ir reģistrēti NATO un/vai Eiropas Savienības dalībvalstī, tādējādi novēršot trešo valstu potenciālu neuzticamu ražotāju un piegādātāju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var tikt paredzēta tikai tādu informāciju tehnoloģiju sistēmu ieviešana, kuru ražotāji, piegādātāji un apakšuzņēmēju ir reģistrēti NATO un/vai Eiropas Savienības dalībvalstī, tādējādi novēršot potenciālu neuzticamu ražotāju un piegādātāju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punktu par infrastruktūras aizsardzību un nepieciešamību veikt iespējamu nākotnes ārvalstu investīciju izvērtēšanu no ne NATO un/vai Eiropas Savienības valstīm, kā arī aizliegumu projektā izbūvēto infrastruktūru nodot īpašumā vai pārdot citām personām, tajā skaitā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 noteiktā apmērā nodrošināt informācijas par infrastruktūras/ nekustamā īpašuma objekta aizsardzību (t.sk. noteiktu ģeotelpisko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uzvērt arī projekta nozīmi no valsts aizsardzības aspekta un noteikt, ka valsts apdraudējuma gadījumā, tas prioritāri izmantojams valsts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ņemot vērā projekta stratēģisko nozīmi, ierosinām arī izvērtēt iespēju likumprojektā iekļaut regulējumu par iespēju piemērot izņēmumus attiecībā uz sanāciju un  ietekmes uz vidi procesu efektivizāciju vai vienkāršošanu.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Aizsardzības ministrijas eksperti ir gatavi sniegt atbalstu attiecīgā panta redakcijas formulēšanā.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rakstura normas nebūtu ietveramas Likumprojektā, ņemot vērā, ka Likumprojekts tiek virzīts ar mērķi paātrināt Rail Baltica projekta īstenošanu un novērst konstatētos šķēršļus, kas izriet no tiesiskajā regulējumā ietvertajām prasībām, nevis noregulēt tādus jautājumus, kas varētu attiekties uz Rail Baltica projekta īstenošanās rezultātā izveidoto infrastruktūru un tās ekspluatācijas fāzi. Priekšlikumā ietvertie ierosinājumi satur drošības un aizsardzības prasības, kuras Satiksmes ministrijas ieskatā būtu ietveramas attiecīgās nozares kompetencē esošajā vispārīgajā regulējumā. Vienlaikus norādāms, ka daļa no sniegtajiem ierosinājumiem ir vai būs attiecināmi uz Rail Baltica projektu, ņemot vērā spēkā esošo regulējumu vai tādu, kas ir saskaņošanas procesā, daļa no ierosinājumiem ir pretēji Rail Baltica projekta finansēšanas nosacījumiem un atsevišķos gadījumos - arī Eiropas Savienības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17. panta otrajai daļai nacionālo interešu objektam nosaka tā funkcionēšanai nepieciešamo teritoriju. Saskaņā ar Ministru kabineta 24.08.2016. rīkojuma Nr. 468 “Par nacionālo interešu objekta statusa noteikšanu Eiropas standarta platuma publiskās lietošanas dzelzceļa infrastruktūrai Rail Baltica” grozījumu, kas stājušies spēkā 17.09.2021., 2. punktu Satiksmes ministrija ir ievietojusi informāciju par Eiropas standarta platuma publiskās lietošanas dzelzceļa infrastruktūras Rail Baltica un ar tās izveidi saistīto būvju funkcionēšanai nepieciešamo teritoriju (turpmāk – RB NIO teritorija) Teritorijas attīstības plānošanas informācijas sistēmas tīmekļvietnē www.tapis.gov.lv, norādot, ka tā noteikta atbilstoši 2016. gadā veiktajam ietekmes uz vidi novērtējumam, kas akceptēts ar Ministru kabineta 24.08.2016. rīkojumu Nr. 467 “Par Eiropas standarta platuma publiskās lietošanas dzelzceļa infrastruktūras līnijas Rail Baltica būvniecībai paredzētās darbības akceptu”, izņemot Rīgas centrālās stacijas un lidostas “Rīga” apakšposmus, kur RB NIO teritorijas robeža tikusi precizēta atbilstoši izstrādāto un saskaņoto būvprojektu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normatīvo aktu regulējums pieļauj arī turpmāk grozīt RB NIO teritorijas robežu būvprojekta izstrādes laikā – atbilstoši būvprojektu risinājumiem, kas ir mainīgi. Ņemot vērā, ka nav skaidri definēts Rail Baltica projekta tvērums un līdz ar to arī fiksēta RB NIO teritorijas robeža, pašvaldībām nav iespējams nodrošināt likumā “Par pašvaldībām” noteiktās teritorijas attīstības plānošanas funkcijas efektīvu īstenošanu, kā arī korektu pašvaldību tehnisko vai īpašo noteikumu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nepieciešams noteikt konkrētus kritērijus, pēc kuriem tiks vērtētas minētās izmaiņas esošajās RB NIO teritorijas robežās, lai nodrošinātu efektīvu Rail Baltica projekta integrāciju pašvaldību esošajā un plānotajā publiskajā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izteikts priekšlikums, kurš nav ņemts vērā, ņemot vērā iepriekš sniegto argumentāciju.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jau skaidrots Ministru kabineta 2016. gada 24. augusta rīkojuma Nr. 468 “Par nacionālo interešu objekta statusa noteikšanu Eiropas standarta platuma publiskās lietošanas dzelzceļa infrastruktūrai Rail Baltica” grozījumu, kas stājušies spēkā 2021. gada 17. decembrī,  anotācijas tekstā – nepieciešamības gadījumā informācija sistēmā (TAPIS) arī turpmāk tiks atjaunota atbilstoši projekta gaitai un aktualitātei. Respektīvi, nacionālo interešu objekta teritorijas precizēšana būs atkarīga no projektēšanas darbu ietvaros panāktā progresa, līdz ar ko Likumprojektā nebūtu nosakāmi papildus kritēriji šādas teritorijas aktualizēšanai TAPIS sistēmā. Rail Baltica projekta ietvaros notiek aktīva, regulāra komunikācija ar pašvaldībām un rosināto kritēriju neietveršana Likumprojektā neietekmē pašvaldības un Rail Baltica projekta ieviesēja iespējas efektīvi plānot un integrēt dzelzceļa infrastruktūru pilsētvidē, vienlaikus respektējot pašvaldību plānotās publiskās infrastruktūras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paralēli Rail Baltica projekta īstenošanai pašvaldībās turpinās telpiskās attīstības plānošana – tiek turpināti un uzsākti jauni teritorijas plānošanas procesi. Vienlaikus Būvniecības likuma 15. panta pirmās daļas 1. punkts paredz, ka gadījumos, kad būvniecības iecere attiecas uz nacionālo interešu objektu, tā var neatbilst vietējās pašvaldības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4. pantā noteiktajam 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Vietējai pašvaldībai, izstrādājot teritorijas attīstības plānošanas dokumentus, ir pienākums līdzsvaroti izvērtēt izteiktos priekšlikumus un savus lēmumus pamatot, kā arī paziņot tos sabiedrībai un priekšlikumu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norādījusi Satversmes tiesa, teritorijas plānošanas dokumentu (sabiedriskās) apspriešanas mērķis ir nodrošināt to, lai pati ieinteresētā sabiedrība, kurai vislabāk zināmi vietējie apstākļi, norāda vietējai pašvaldībai, respektīvi, plānošanas procesa virzītājam, tādu risinājumu, kas vislabāk atbilstu teritorijas ilgtspējīgas attīstības interesēm; tieši ieinteresētās sabiedrības līdzdarbība teritorijas plānojuma sabiedriskajā apspriešanā, pušu viedokļu apmaiņa un to objektīva izvērtēšana un izsvēršana veido neatņemamu plānojuma leģitimitātes pamatu (sk. Satversmes tiesas 28.11.2007. lēmumu par tiesvedības izbeigšanu lietā Nr. 2007-16-03).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gan plānošanas dokumenti, gan Rail Baltica būvprojekts ir izstrādes procesā, nepieciešams Likumprojektā paredzēt skaidri saprotamu interešu (visu ieinteresēto pušu) RB NIO teritorijā līdzsvarošanas mehānismu un līdzdalības procedūras, ko šobrīd vispārējais teritorijas attīstības plānošanas regulējums neparedz, vienlaikus ņemot vērā, ka vietējām pašvaldībām ir jāizsniedz tehniskie un īpašie noteikumi, kā arī plānošanas dokumentos ir jāiestrādā perspektīvos infrastruktūras risinājumus, kas ir plašāks tvērums nekā tikai Rail Baltica projekta attiecināmības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izteikts priekšlikums, kurš netiek ņemts vērā, ņemot vērā iepriekš sniegto argumentāciju.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ar Ministru kabineta 2016. gada 24. augusta rīkojumu Nr. 468 “Par nacionālo interešu objekta statusa noteikšanu Eiropas standarta platuma publiskās lietošanas dzelzceļa infrastruktūrai Rail Baltica” Rail Baltica dzelzceļa infrastruktūrai un ar tās būvniecību saistītajām būvēm noteikts nacionālo interešu objekta statuss. Līdz ar ko uz šo objektu veidojošajām būvēm attiecas Būvniecības likuma 15. panta pirmās daļas 1. punkts, kas noteic,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 Saprotams, ka pašvaldībai, izstrādājot teritorijas attīstības plānošanas dokumentus, ir jānoskaidro arī sabiedrības viedoklis, bet jāņem vērā, ka Rail Baltica projektam Ministru kabinets ir noteicis nacionālo interešu objekta statusu, kam atsevišķos normatīvajos aktos likumdevējs ir noteicis izņēmumus no vispārējā regulējuma. Sabiedrības viedoklim Rail Baltica projektā vienmēr ir bijusi un būs būtiska nozīme. Sabiedrībai jau 2016. gadā ietekmes uz vidi novērtējuma procedūras ietvaros bija iespēja izteikties par būvniecības ieceri, turklāt Rail Baltica projekta koordinators RB Rail AS un projekta ieviesējs sabiedrība ar ierobežotu atbildību “EIROPAS DZELZCEĻA LĪNIJAS” regulāri informē sabiedrību par projekta progresu un iespējamiem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Rail Baltica projekta ietvaros tiek aktīvi komunicēts ar pašvaldībām, tajā skaitā veidojot dažādas ekspertu darba grupas, un pārrunājot plānotos dzelzceļa infrastruktūras risinājumus attiecīgajā pašvaldībā. Likumprojekts nav tas normatīvais akts, kurā būtu jāparedz interešu līdzsvarošanas mehānismi starp pašvaldībām un Rail Baltica projekta ieviesēju, jo šie jautājumi ir atrisināmi savstarpējā komunikācijā esošā normatīvā regulējuma ietvaros. Rosinātā regulējuma neietveršana Likumprojektā neietekmē spēju integrēt Rail Baltica dzelzceļa infrastruktūru pilsētvidē, vienlaikus respektējot pašvaldību plānotās publiskās infrastruktūras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anotācijā norādīts, ka Rail Baltica projekta ieviešana sastāv no vairākiem posmiem (plānošana, projektēšana, nekustamo īpašumu atsavināšana/tiesību iegūšana būvdarbu veikšanai un būvdarbi, kas atsevišķos posmos pārklājas), kvalitatīvas un sabiedrības interesēm atbilstošas pilsētvides attīstībai ir būtiski noteikt izvēlēto risinājumu interešu saskaņošanu plānošanas  procesa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RB NIO teritorijas statusu, kas pieļauj Rail Baltica projekta projektēšanas un būvniecības procesā izņēmumus no normatīvi noteiktā vispārējā regulējuma, kā arī to, ka spēkā esošie tiesību akti nereglamentē teritorijas attīstības plānošanu RB NIO teritorijā, nepieciešams Likumprojektā iekļaut regulējumu, kas attiecas tieši uz Rail Baltica projekta telpiskās plānošanas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izteikts priekšlikums, kurš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ievērojot apstākli, ka, projektējot ātrgaitas dzelzceļa infrastruktūru visā Latvijas teritorijā, nepieciešamas ievērot ne tikai normatīvo aktu prasības, bet arī dažādas starptautiskās prasības, piemēram, prasības nodrošināt paziņotās institūcijas (Notified body jeb NoBo) Rail Baltica stacionāro lauka iekārtu savstarpējās izmantojamības tehnisko specifikāciju (SITS) atbilstības izvērtēšanu (verifikāciju); Uzticamības, pieejamības, uzturamības un drošības (RAMS) prasības. Respektīvi, projektējot ātrgaitas dzelzceļa infrastruktūru, tiek ņemti vērā arī dažādi drošības riski, no kuriem projektētāji un Rail Baltica projekta ieviesēji nevar atkāpties. Paredzot Likumprojektā normu, kas noteiktu izvēlēto risinājumu (plānošanas) saskaņošanas procesu, varētu nepamatoti ierobežot un, iespējams, negatīvi ietekmēt projektētāja iespējas projektēt dzelzceļu atbilstoši Rail Baltica projekta vajadzībām un starptautiskajiem standartiem, kas savukārt varētu negatīvi ietekmēt projekta ieviešanu. Rail Baltica projekta ietvaros notiek aktīva komunikācija ar pašvaldībām, un iespēju robežās tiek ņemts vērā to viedoklis un izteiktie ierosinājumi.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kas paredz ar dzelzceļa būvniecību un ekspluatāciju nesaistīta būvprojekta izstrādāšanu un kura projektēšana un būvniecība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regulējuma atbilstību būvniecības normatīvajā regulējumā lietotajai terminoloģijai un izteiksmes līdzkeļiem, lūdzam izteikt attiecīgo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ņemot vērā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kas paredz ar dzelzceļa būvniecību un ekspluatāciju nesaistīta būvprojekta izstrādāšanu un kura projektēšana un būvniecība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Eiropas infrastruktūras savienošanas instrumentu, norādot attiecīgās regulas nosaukumu (Eiropas Parlamenta un Padomes 2021. gada 7. jūlija Regula (ES) Nr. 2021/1153, ar ko izveido Eiropas infrastruktūras savienošanas instrumentu un atceļ Regulas (ES) Nr. 1316/2013 un (ES) Nr. 283/2014).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infrastruktūras savienošanas instruments ir izveidots ar  Eiropas Parlamenta un Padomes 2021. gada 7. jūlija Regulu (ES) Nr. 2021/1153, ar ko izveido Eiropas infrastruktūras savienošanas instrumentu un atceļ Regulas (ES) Nr. 1316/2013 un (ES) Nr. 283/2014, saskaņā ar kuru Rail Baltica projekta īstenošanai ir piešķirts finansējums. Taču iepriekšējās uzsaukuma kārtās attiecīgais finansējums Rail Baltica projekta īstenošanai ir ticis piešķirts saskaņā ar Eiropas Parlamenta un Padomes 2013. gada 11. decembra Regulu (ES) Nr. 1316/2013, ar ko izveido Eiropas infrastruktūras savienošanas instrumentu, groza Regulu (ES) Nr. 913/2010 un atceļ Regulu (EK) Nr. 680/2007 un Regulu (EK) Nr. 67/2010, kas, lai arī šobrīd jau ir zaudējusi spēku, tomēr ir saistoša attiecībā uz iepriekš piešķirtā finansējuma izmantošanu. Vienlaikus jāuzsver, ka Rail Baltica finansēšanas noteikumi izriet arī no nacionālā regulējuma un ar Eiropas Klimata, infrastruktūras un vides izpildaģentūra noslēgtajiem finansēšanas līgumiem. Attiecīgais skaidrojums ir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Atkārtotās saskaņošanas ietvaros priekšlikums netika uzturēts, līdz ar to uzskatāms par saskaņotu.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kas paredz ar dzelzceļa būvniecību un ekspluatāciju nesaistīta būvprojekta izstrādāšanu un kura projektēšana un būvniecība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Rail Baltica projekts un tā īstenošana tieši ietekmē pašvaldību plānotās transporta infrastruktūras realizācijas iespējas perspektīvā, nepieciešams papildināt Likumprojekta 2. panta pirmajā daļā iekļautajā tiesību normā noteikto izņēmumu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 t.sk. ierobežotu pašvaldību tiesības realizēt plānotās transporta infrastruktūras izbūves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kurš tika uzturēts arī nākamās saskaņošanas laikā, taču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notiek aktīva komunikācija ar pašvaldībām un rosinātā regulējuma neietveršana Likumprojektā neietekmē pašvaldības un Rail Baltica projekta ieviesēja iespējas efektīvi plānot un integrēt dzelzceļa infrastruktūru pilsētvidē, respektējot pašvaldību plānotās publiskās infrastruktūras risinājumus. Vienlaikus jānorāda, ka plānotajai transporta infrastruktūrai, t.i. infrastruktūrai, kas varētu arī netikt realizēta nākotnē dažādu apstākļu dēļ, nevajadzētu negatīvi ietekmēt pašvaldību spēju izsniegt tehniskos noteikumus Rail Baltica projektam, kam jau ir piešķirts finansējums, un valsts ir uzņēmusies starptautiskas saistības projektu realizēt konkrētā laika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kāda no Rail Baltica projekta īstenošanai izsniegto tehnisko vai īpašo noteikumu prasībām neatbilst šā panta pirmajā daļā noteiktajam, būvniecības ierosinātājs vai tā pilnvarotā persona lūdz tehnisko vai īpašo noteikumu izdevēju novērst neatbilstību, to attiecīgi pamatojot, un precizēt izdotos tehniskos vai īpašos noteikumus. Valsts vai pašvaldības iestāde, kā arī privātpersona, kura pilda Valsts pārvaldes iekārtas likumā noteiktajā kārtībā tai deleģētos vai ar pilnvarojumu nodotos valsts pārvaldes uzdevumus, precizētos tehniskos vai īpašos noteikumus izdod 20 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piedāvātā redakcija neattiecas uz tiem tehnisko noteikumu izdevējiem, kuri sniedz pakalpojumus privāto tiesību jomā, izmantojot, piemēram, savus ārējos inženiertīklus. Šī imesla dēļ lūdzam precizēt attiecīgo redkaciju.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kāda no Rail Baltica projekta īstenošanai izsniegto tehnisko vai īpašo noteikumu prasībām neatbilst šā panta pirmajā daļā noteiktajam, būvniecības ierosinātājs vai tā pilnvarotā persona lūdz tehnisko vai īpašo noteikumu izdevēju novērst neatbilstību, to attiecīgi pamatojot, un precizēt izdotos tehniskos vai īpašos noteikumus. Tehnisko vai īpašo noteikumu izdevējs precizētos tehniskos vai īpašos noteikumus izdod 20 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svītrojot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izdoto valsts un pašvaldību institūciju un ārējo inženiertīklu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teikumu aiz vārdiem “valsts un pašvaldību institūciju un ārējo inženiertīklu īpašnieku vai tiesisko valdītāju” papildināt ar vārdiem “un zemes īpašnieku vai tiesisko valdītāju”, tādejādi, iekļaujot arī LVM kā tehnisko noteikumu izdevēju gan par valstij ZM personā piederošajiem, gan par LVM piederošajiem nekustamajiem īpašumiem, ko skar projekta Rail Baltica realizācija.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izdoto valsts un pašvaldību institūciju un ārējo inženiertīklu īpašnieku vai tiesisko valdītāju, un zemes īpašnieku vai tiesisko valdītāju tehnisko un īpašo noteikumu punktu pārsūdzēšana aptur to darbību. Pārsūdzēto tehnisko vai īpašo noteikumu prasību neizpilde nevar būt par pamatu atteikt izdarīt atzīmi būvatļaujā par tajā ietverto nosacījumu izpildi. Ja tiesas nolēmumā, kas stājies spēkā, kāda no tehnisko noteikumu pārsūdzētajām prasībām atzīta par pamatotu, tā jāīsteno apmērā, kādā pieļauj aktuālā Rail Baltica projekta īstenošanas stadija.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aptverot plašāku tehnisko vai īpašo noteikumu izdevēju loku, to neierobežojot.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prasības par tādu būvju vai to daļu būvniecību, kas neatbilst Eiropas infrastruktūras savienošanas instrumenta noteikumiem par Rail Baltica projekta finansēšanu, izņemot,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Rail Baltica dzelzceļa infrastruktūra skar kultūras pieminekļa aizsardzības zonu, attiecīgajā teritorijā veic kultūrvēsturisko vērtību apzināšanu, izpēti un ietekmes uz kultūras pieminekli novērtējumu, ko iesniedz Nacionālajā kultūras mantojuma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nav izprotams, kas veic (vai organizē) kultūrvēsturisko vērtību apzināšanu un kam pienākums to iesniegt Nacionālajā kultūras mantojuma pārvaldē? Vai nebūtu nepieciešamība precizēt, ņemot vērā, ka tās ir 2 darbības ar, iespējams, izrietošu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attiecīgās darbības veiks Rail Baltica projekta īstenotāji, kas ir Satiksmes ministrijas pilnvarotās personas - Sabiedrības ar ierobežotu atbilstību "Eiropas Dzelzceļa līnijas", ar kuru Satiksmes ministrijai ir noslēgts deleģēšanas līgums, vai RB Rail AS, kurai Satiksmes ministrijas ir izsniegusi pilnvaru. Abu komercsabiedrību starpā ir sadalīti dažādi ar Rail Baltica projekta īstenošanu saistīti uzdevumi, tostarp saziņa un nepieciešamo dokumentu sagatavošana, saskaņošana, iesniegšana valsts iestādēs projektēšanas/būvniecības posmā. Ņemot vērā minēto,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Rail Baltica dzelzceļa infrastruktūra skar kultūras pieminekļa aizsardzības zonu, attiecīgajā teritorijā veic kultūrvēsturisko vērtību apzināšanu, izpēti un ietekmes uz kultūras pieminekli novērtējumu, ko iesniedz Nacionālajā kultūras mantojuma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(turpmāk visi kopā – aizsargājams koks), ja ir saņemts kokkopja (arborista) pozitīvs rakstisks atzinumus, kura nepieciešamību nosaka Dabas aizsardzības pārvalde, un saņemta Dabas aizsardzības pārvaldes rakstiska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valodas centra skaidrojumam dokumenta rakstveida forma uzsver informācijas pieejamību uzrakstītā veidā, bet dokumenta rakstiska forma kā galveno raksturojošo lielumu akcentē rakstības līdzekli, ar kura palīdzību informācija ir uzrakstīta (sk. https://vvc.gov.lv/index.php?route=product/category&amp;path=311).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vērtēt nepieciešamību redakcionāli precizēt likumprojekta 4. pantu, aizstājot vārdu "rakstisks" attiecīgā skaitlī un locījumā ar vārdu "rakstveida" attiecīgā skaitlī un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likumprojekta 4. panta redakcijas nav saprotams, kādos gadījumos Dabas aizsardzības pārvalde (turpmāk – pārvalde) noteic nepieciešamību saņemt kokkopja (arborista) pozitīvu rakstveida atzinumu aizsargājama koka, aizsargājamā dendroloģiskajā stādījumā augoša koka vai aizsargājamā alejā augoša koka (turpmāk visi kopā – aizsargājams koks) nociršanai vai novākšanai. Likumprojektam pievienotajā izziņā par institūciju atzinumos sniegtajiem iebildumiem un priekšlikumiem (turpmāk – izziņa) skaidrots, ka likumprojekts neprecizē gadījumus, kādos pārvalde nosaka nepieciešamību saņemt kokkopja (arborista) pozitīvu rakstveida atzinumu aizsargājama koka nociršanai vai novākšanai, lai nodrošinātu pārvaldes rīcības brīvību un tiesības vērtēt katru gadījumu individuāli. Izziņā skaidrots, ka, "ietverot normā konkrētu gadījumu loku jeb raksturojošo apstākļu uzskaitījumu, pastāvētu risks, ka regulējums ierobežos Dabas aizsardzības pārvaldes iespējas piesaistīt speciālistu tādā gadījumā, kad tā zināšanas un viedoklis būtu īpaši noderīgs (izšķirošs)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ievērojot Valsts pārvaldes iekārtas likuma 10. panta pirmajā daļā nostiprināto likuma atrunas principu, kā arī ievērojot Ministru kabineta 2009. gada 2. jūnija noteikumos Nr. 507 "Dabas aizsardzības pārvaldes nolikums" noteikto pārvaldes kompetenci, likumprojekta 4. pantā būtu nosakāms vismaz vispārējs kritēriju uzskaitījums, kuriem izpildoties, pārvaldei visos gadījumos ir pienākums saņemt kokkopja (arborista) pozitīvu rakstveida atzinumu pirms rakstveida atļaujas izsniegšanas aizsargājama koka nociršanai vai novākšanai, vienlaikus nepieciešamības gadījumā paredzot tiesības pieprasīt kokkopja (arborista) pozitīvu rakstveida atzinumu aizsargājama koka nociršanai vai novākšanai arī citos, likumprojekta 4. pantā neminētos gadījumos, ja pārvalde uzskata to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izteikts priekšlikums, kurš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šo normu, Satiksmes ministrija ir vadījusies pēc līdzīga satura normām citos spēkā esošajos normatīvajos aktos, kas saglabā Dabas aizsardzības pārvaldes rīcības brīvību izlemt, kad ir nepieciešams pieprasīt kokkopja (arborista) rakstveida atzinumu (skat. Ministru kabineta 2019. gada 17. decembra noteikumu Nr. 671 "Dabas lieguma "Zebrus un Svētes ezers" individuālie aizsardzības un izmantošanas noteikumi" 31. punktu, Ministru kabineta 2021. gada 8. aprīļa noteikumu Nr. 221 "Aizsargājamo ainavu apvidus "Augšzeme" individuālie aizsardzības un izmantošanas noteikumi" 55. punktu, Ministru kabineta 2008. gada 20. novembra noteikumu Nr. 957 "Aizsargājamo ainavu apvidus "Ziemeļgauja" individuālie aizsardzības un izmantošanas noteikumi" 48. punktu). Ievērojot minēto, Satiksmes ministrijas ieskatā likumprojekta 4. pants ir saglabājams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sabiedrībai nozīmīgas intereses un veiktu būvniecību atbilstoši paredzētajam Rail Baltica dzelzceļa trases novietojumam, nacionālo interešu objekta Eiropas standarta platuma publiskās lietošanas dzelzceļa infrastruktūras Rail Baltica un ar tās būvniecību saistīto būvju teritorijā atļauts nocirst (novākt) aizsargājamu koku, aizsargājamā dendroloģiskajā stādījumā augošu koku vai aizsargājamā alejā augošu koku (visi kopā – aizsargājams koks), ja ir saņemts kokkopja (arborista) pozitīvs rakstveida atzinums, kura nepieciešamību nosaka Dabas aizsardzības pārvalde, un saņemta Dabas aizsardzības pārvaldes rakstveida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dzelzceļa infrastruktūra skar kultūras pieminekļa aizsardzības zonu, attiecīgajā teritorijā veic kultūrvēsturisko vērtību apzināšanu, izpēti un ietekmes uz kultūras pieminekli novērtējumu, ko iesniedz Nacionālajā kultūras mantojuma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lietoto juridisko frazeoloģiju, ierosinām precizēt, ka "dzelzceļa infrastruktūra" likumprojekta 4.panta otrajā daļā ir Rail Baltica dzelzceļa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norma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Rail Baltica dzelzceļa infrastruktūra skar kultūras pieminekļa aizsardzības zonu, attiecīgajā teritorijā veic kultūrvēsturisko vērtību apzināšanu, izpēti un ietekmes uz kultūras pieminekli novērtējumu, ko iesniedz Nacionālajā kultūras mantojuma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likumprojekta 7. panta trešās daļas redakciju, jo no teikuma uzbūves šajā panta daļā vēl joprojām var rasties kļūdains iespaids, ka teikuma daļa par to, ka "zvērināts notārs pēc akta par mantojuma lietas izbeigšanu taisīšanas notariālo aktu grāmatas izrakstu nosūta Valsts ieņēmumu dienestam" tiek attiecināta arīdzan uz bezīpašnieka lietām, kaut arī nekustamo īpašumu par bezīpašnieka lietu atzīst tiesa. Attiecīgi, ja nepieciešams,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iespējamos pārpratumus, papildināta anotācija, skaidrojot normas saturu, nošķirot subjektus, kas informē Valsts ieņēmumu dienestu par attiecīgo bezīpašnieka lietu un bezmantinieka mantu.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7.panta trešajai daļai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 Finanšu ministrijas ieskatā nepieciešams nodrošināt, ka minētajā likumprojekta normā paredzētais regulējums stājas spēkā vienlaikus ar attiecīgo Ministru kabineta noteikumu regulējumu, līdz ar to lūdzam papildināt likumprojektu ar pārejas noteikumu, nosakot atsevišķu spēkā stāšanās laiku likumprojekta 7.panta trešajai daļai vai arī uzdevumu (ar termiņu) Ministru kabinetam izdot attiecīgos Ministru kabineta noteikumus vai arī papildināt likumprojekta anotāciju, norādot, ka attiecīgās normas spēkā stāšanās kārtība tiks noteikta likumprojekta izskatīšanas procesā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norādot, ka abu normatīvo aktu virzība ir salāgojama un ka attiecīgo normu spēkā stāšanās kārtība tiks noteikta likumprojekta izskatīšanas procesā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Rail Baltica projekta īstenošanai ir nepieciešama tāds nekustamais īpašums, kura pēdējais īpašnieks ir miris, Satiksmes ministrijai ir tiesības </w:t>
            </w:r>
            <w:r w:rsidR="00000000" w:rsidRPr="00000000" w:rsidDel="00000000">
              <w:rPr>
                <w:rtl w:val="0"/>
              </w:rPr>
              <w:t xml:space="preserve">Notariāta likumā</w:t>
            </w:r>
            <w:r w:rsidR="00000000" w:rsidRPr="00000000" w:rsidDel="00000000">
              <w:rPr>
                <w:rtl w:val="0"/>
              </w:rPr>
              <w:t xml:space="preserve"> noteiktajā kārtībā un atbilstoši noteikumiem, kas nosaka mantojuma lietu vešanas kārtību, lūgt izsludināt mantojuma atklāšanos.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8. panta pirmajā daļā vārdu "īpašnieks" ar vārdiem "īpašnieks vai, ja tāda nav, - tiesiskais valdītājs vai, ja tāda nav, - lietotājs (Nekustamā īpašuma valsts kadastra likuma pārejas noteikumu 6.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izpratnē īpašnieks ir persona, uz kura vārda īpašuma tiesības nostiprinātas zemesgrāmatā, savukārt atbilstoši Nekustamā īpašuma valsts kadastra likuma (turpmāk - Kadastra likums) 7. panta otrās daļas 2. punktam šā likuma izpratnē par nekustamā īpašuma tiesisko valdītāju atzīstama persona, kura zemes reformas ietvaros ir ieguvusi nekustamo īpašumu, kas nav ierakstīts zemesgrāmatā, ja ar likumā noteiktās institūcijas lēmumu zeme piešķirta īpašumā par samaksu vai atjaunotas īpašuma tiesības uz to, izņemot šā panta pirmajā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pārejas noteikumu 6. punktā noteikts, ka līdz nekustamā īpašuma pirmreizējai ierakstīšanai zemesgrāmatā zemes reformu un privatizāciju regulējošos likumos minētais zemes lietotājs ir kadastra subjekts, kuru Nekustamā īpašuma valsts kadastra informācijas sistēmā ieraksta kā lietotāju. Zemes lietotājam ir tiesības ierosināt nekustamā īpašuma objekta un zemes vienības daļas noteikšanu, nekustamā īpašuma objekta veidošanu, kadastra datu aktualizāciju un šo datu labošanu, kā arī šā likuma 13., 14. un 31.</w:t>
            </w:r>
            <w:r w:rsidR="00000000" w:rsidRPr="00000000" w:rsidDel="00000000">
              <w:rPr>
                <w:vertAlign w:val="superscript"/>
                <w:rtl w:val="0"/>
              </w:rPr>
              <w:t xml:space="preserve">1</w:t>
            </w:r>
            <w:r w:rsidR="00000000" w:rsidRPr="00000000" w:rsidDel="00000000">
              <w:rPr>
                <w:rtl w:val="0"/>
              </w:rPr>
              <w:t xml:space="preserve"> pantā noteiktie pienākumi, viņš var veikt šā likuma 34. pantā noteiktās darbības. Ja zeme ir koplietošanā, minētās darbības var veikt viens no zemes koplietotājiem.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panta otrā  daļa attiecināma arī uz tiesiskajiem valdītājiem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papildināma arī 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Rail Baltica projekta īstenošanai ir nepieciešams tāds nekustamais īpašums, kura pēdējais īpašnieks vai, ja tāda nav, - tiesiskais valdītājs vai, ja tāda nav, lietotājs (Nekustamā īpašuma valsts kadastra likuma pārejas noteikumu 6. punkta izpratnē) ir miris, Satiksmes ministrijai ir tiesības Notariāta likumā noteiktajā kārtībā un atbilstoši noteikumiem, kas nosaka mantojuma lietu vešanas kārtību, lūgt izsludināt mantojuma atklāšanos.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saņemtais priekšlikums normas precizēšanai, jo Civillikuma 382. pantā noteikts, ka “mantojums ir kopība, kurā ietilpst visa kustamā un nekustamā manta, kā arī citiem atdodamās tiesības un saistības, kas mirušam vai par mirušu izsludinātam piederējušas viņa patiesās vai tiesiski pieņemamās nāves laikā. Šajā ziņā mirušo vai par mirušu izsludināto sauc par mantojuma atstājēju”. Saskaņā ar Civillikuma 994. panta pirmo daļu “par nekustama īpašuma īpašnieku atzīstams tikai tas, kas par tādu ierakstīts zemes grāmatās”. Ņemot vērā to, ka likumprojekta 8. pants (gan pirmā, gan otrā daļa) runā tikai par projekta īstenošanai nepieciešamo nekustamo īpašumu, nevis kaut kāda veida saistību tiesībām, kuras piederējušas mantojuma atstājējam un kuras vēl nav pārvērstas lietu tiesībās – īpašuma tiesībās uz sabiedrībās vajadzībām nepieciešamo nekustamo īpašumu, 8. pants būtu saglabājams līdzšinējā redakcijā, jo par valstij piekrītošu bezmantinieku mantu šī procesa ietvaros būtu atzīstams tikai tāds nekustamais īpašums, uz kuru mirušajai personai bijušas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atkārtotas saskaņošanas ietvaros priekšlikums netika uzturēts, uzskatāms par saskaņotu.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Rail Baltica projekta īstenošanai ir nepieciešams tāds nekustamais īpašums, kura īpašnieks ir miris, Satiksmes ministrijai ir tiesības </w:t>
            </w:r>
            <w:r w:rsidR="00000000" w:rsidRPr="00000000" w:rsidDel="00000000">
              <w:rPr>
                <w:rtl w:val="0"/>
              </w:rPr>
              <w:t xml:space="preserve">Notariāta likumā</w:t>
            </w:r>
            <w:r w:rsidR="00000000" w:rsidRPr="00000000" w:rsidDel="00000000">
              <w:rPr>
                <w:rtl w:val="0"/>
              </w:rPr>
              <w:t xml:space="preserve"> noteiktajā kārtībā un atbilstoši noteikumiem, kas nosaka mantojuma lietu vešanas kārtību, lūgt izsludināt mantojuma atklāšanos.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Rail Baltica projekta īstenošanai ir nepieciešama tāds nekustamais īpašums, kura pēdējais īpašnieks ir miris, Satiksmes ministrijai ir tiesības </w:t>
            </w:r>
            <w:r w:rsidR="00000000" w:rsidRPr="00000000" w:rsidDel="00000000">
              <w:rPr>
                <w:rtl w:val="0"/>
              </w:rPr>
              <w:t xml:space="preserve">Notariāta likumā</w:t>
            </w:r>
            <w:r w:rsidR="00000000" w:rsidRPr="00000000" w:rsidDel="00000000">
              <w:rPr>
                <w:rtl w:val="0"/>
              </w:rPr>
              <w:t xml:space="preserve"> noteiktajā kārtībā un atbilstoši noteikumiem, kas nosaka mantojuma lietu vešanas kārtību, lūgt izsludināt mantojuma atklāšanos.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8. panta pirmajā daļā svītrot vārdu "pēdējais", jo nav saprotams, kādēļ tas būtu īpaši jāuzsver.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likumprojekta 7. (iepriekš 8.) panta pirmā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Rail Baltica projekta īstenošanai ir nepieciešams tāds nekustamais īpašums, kura īpašnieks ir miris, Satiksmes ministrijai ir tiesības </w:t>
            </w:r>
            <w:r w:rsidR="00000000" w:rsidRPr="00000000" w:rsidDel="00000000">
              <w:rPr>
                <w:rtl w:val="0"/>
              </w:rPr>
              <w:t xml:space="preserve">Notariāta likumā</w:t>
            </w:r>
            <w:r w:rsidR="00000000" w:rsidRPr="00000000" w:rsidDel="00000000">
              <w:rPr>
                <w:rtl w:val="0"/>
              </w:rPr>
              <w:t xml:space="preserve"> noteiktajā kārtībā un atbilstoši noteikumiem, kas nosaka mantojuma lietu vešanas kārtību, lūgt izsludināt mantojuma atklāšanos.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 piekritība 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03.02.2022. sēdē 3.lasījumā pieņēma likumu “Grozījumi Zemes pārvaldības likumā” (Nr. 1219/Lp13), kā arī ievērojot šī likumprojekta anotācijā norādīto, šis pants būtu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“Grozījumi Zemes pārvaldības likumā” (Nr. 1219/Lp13) redakciju, kas tika pieņemta Saeimā 3. lasījumā, šī likumprojekta 8. (iepriekš 9.) pants nebūtu svītrojams, lai varētu nodrošināt Rail Baltica projekta īstenošanai labvēlīgu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atkārtotās saskaņošanas ietvaros priekšlikums netika uzturēts, līdz ar to uzskatāms par saskaņotu.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Zemes piekritība valstij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vairākkārt lietots termins "Rail Baltica projekta ieviesējs", taču nekur nav skaidrots, kas ir šis subjekts, tādēļ lūdzam anotāciju papildināt, atrunājot, kas ir Rail Baltica projekta ieviesējs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precizēta, tajā iekļaujot informāciju, ka Rail Baltica projekta nacionālais ieviesējs Latvijā ir Sabiedrība ar ierobežotu atbildību "EIROPAS DZELZCEĻA 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informāciju, kas ietverta par likumprojekta 8. pantu "Bezīpašnieka lietas un bezmantinieku manta", lūdzam veikt vairākus precizējumus. Piemēram, anotācijā norādīts, ka "institūcijai apzinot Rail Baltica projekta vajadzībām nepieciešamos nekustamos īpašumus, lai varētu veikt Rail Baltica trases izbūvi, un izvērtējot publiskajos reģistros pieejamo informāciju par attiecīgajiem īpašumiem, </w:t>
            </w:r>
            <w:r w:rsidR="00000000" w:rsidRPr="00000000" w:rsidDel="00000000">
              <w:rPr>
                <w:u w:val="single"/>
                <w:rtl w:val="0"/>
              </w:rPr>
              <w:t xml:space="preserve">ir konstatēts, ka daļa no zemesgabaliem ir bezīpašnieka lieta vai bezmantinieku manta.</w:t>
            </w:r>
            <w:r w:rsidR="00000000" w:rsidRPr="00000000" w:rsidDel="00000000">
              <w:rPr>
                <w:rtl w:val="0"/>
              </w:rPr>
              <w:t xml:space="preserve"> Tieslietu ministrijas ieskatā nav tādu kritēriju vai procedūru, pēc kuriem institūcija pati varētu konstatēt,</w:t>
            </w:r>
            <w:r w:rsidR="00000000" w:rsidRPr="00000000" w:rsidDel="00000000">
              <w:rPr>
                <w:b w:val="1"/>
                <w:rtl w:val="0"/>
              </w:rPr>
              <w:t xml:space="preserve"> </w:t>
            </w:r>
            <w:r w:rsidR="00000000" w:rsidRPr="00000000" w:rsidDel="00000000">
              <w:rPr>
                <w:rtl w:val="0"/>
              </w:rPr>
              <w:t xml:space="preserve">ka nekustamais īpašums ir bezīpašnieka lieta vai bezmantinieku manta, proti, ir secināms, ka tieši tā iemesla dēļ, lai konstatētu, vai manta ir bezmantinieku manta, 8. pantā paredzētas tiesības institūcijai lūgt izsludināt mantojuma atklāšanos, tādējādi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anotācijā norādīts, ka "ne visos gadījumos Rail Baltica projekta īstenošanas vajadzībām nepieciešamā nekustamā īpašuma iegūšanai būtu lietderīgi veikt </w:t>
            </w:r>
            <w:r w:rsidR="00000000" w:rsidRPr="00000000" w:rsidDel="00000000">
              <w:rPr>
                <w:u w:val="single"/>
                <w:rtl w:val="0"/>
              </w:rPr>
              <w:t xml:space="preserve">atsavināšanas procedūru</w:t>
            </w:r>
            <w:r w:rsidR="00000000" w:rsidRPr="00000000" w:rsidDel="00000000">
              <w:rPr>
                <w:rtl w:val="0"/>
              </w:rPr>
              <w:t xml:space="preserve">", attiecībā uz šo lūdzam precizēt, ka šeit ir runa par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nedaudz precizēt anotāciju attiecībā uz norādīto, ka "informācija par nekustamo īpašumu liecina, ka attiecīgais nekustamais īpašums ir reģistrēts vai varētu būt reģistrēts uz mirušas personas vārda un varētu būt bezmantinieku manta, jo attiecīgajai personai nav mantinieku, vai arī tie neplāno pieteikties", proti, Tieslietu ministrijas ieskatā nav skaidrs, kā no publiskajiem reģistriem iegūtā informācija par nekustamo īpašumu varētu liecināt, ka mantinieki neplāno pieteikties.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arī izvērtēt nepieciešamību ietvert anotācijā sekojošu informāciju: "Vienlaikus, ņemot vērā, ka šobrīd Saeimā tiek izskatīts likumprojekts  "Grozījumi Sabiedrības vajadzībām nepieciešamā nekustamā īpašuma atsavināšanas likumā" (Saeimas reģ.Nr.1135/Lp13), kas 2021.gada 21.oktobrī tika atbalstīts 1.lasījumā ar priekšlikumu sniegšanas termiņu līdz 2021.gada 21.decembrim, tādējādi galīgais lēmums par šīs tiesību normas ietveršanu šajā likumprojektā tiks pieņemts pēc minēto grozījumu pieņemšanas 3.lasījumā." Šobrīd minētais likumprojekts ir izskatīts Saeimā 2. lasījumā un Satiksmes ministrijas priekšlikums par līdzīgas normas, kā šī likumprojekta 8. pantā, ietveršanu likumprojektā  "Grozījumi Sabiedrības vajadzībām nepieciešamā nekustamā īpašuma atsavināšanas likumā" tika noraidīts.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 tostarp kontekstā ar pieņemto likumprojektu "Grozījumi Sabiedrības vajadzībām nepieciešamā nekustamā īpašuma atsavināšanas likumā" (Saeimas reģ.Nr.1135/Lp13).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par dabas liegumu “Dzelves-Kroņa purvs”, jo šai teritorijai nav izdoti individuālie aizsardzības un izmantošanas noteikumi un tādējādi uz šo teritoriju attiecas MK noteikumi Nr.264.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teksta izslēgta frāze “dabas liegums “Dzelves-Kroņa purvs”, saglabājot to īpaši aizsargājamo dabas teritoriju uzskaitījumu, uz kurām nav piemērojams Ministru kabineta 2010. gada 16. marta noteikumu Nr. 264 “Īpaši aizsargājamo dabas teritoriju vispārējie aizsardzības un izmantošanas noteikumi”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joprojām anotācijā pie problēmas un risinājuma apraksta par likumprojekta 3. pantu (rīcība ar valsts aizsargājamo kultūras pieminekļu sarakstā esošiem objektiem) trūkst pilnīga informācija par to, kā likumprojektā ietvertais regulējums atšķiras no regulējuma normatīvajos aktos par valsts kultūras pieminekļu aizsardzību, kā arī skaidrojums šāda atšķirīga regulējuma nepieciešamībai, tādēļ skaidrības labad ierosinām papildināt anotāciju, piemēram, attiecībā uz panta ceturto daļu. Vienlaikus lūdzam precizēt anotāciju atbilstoši aktuālajai 3. panta redakcijai, jo anotācijā vēl joprojām norādīts, ka "norma paredz noregulēt rīcību ar valsts aizsargājamo kultūras pieminekļu sarakstā esošiem objektiem, kas atrodas Rail Baltica projekta īstenošanas teritorijā, iesākumā nosakot, ka Baltica projekta īstenošanas teritorijā esošus valsts un reģiona nozīmes kultūras pieminekļus vai tā daļas saglabā, un ka šo pieminekļu vai to daļu to iznīcināšana vai bojāšana ir aizliegta".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likumprojekta 3. panta ceturtajā daļā noteiktais nedublē šobrīd spēkā esošo regulējumu un nosaka izņēmumu no likuma "Par kultūras pieminekļu aizsardzību" 15. pantā noteiktās kārtības, kādā notiek valsts aizsargājamā kultūras pieminekļa statusa zaudēšana. Proti, likuma "Par kultūras pieminekļu aizsardzību" 15.pants noteic, ka Nacionālā kultūras mantojuma pārvalde iesniedz kultūras ministram apstiprināšanai priekšlikumu par valsts aizsargājamo kultūras pieminekļa izslēgšanu no valsts aizsargājamo kultūras pieminekļu saraksta, </w:t>
            </w:r>
            <w:r w:rsidR="00000000" w:rsidRPr="00000000" w:rsidDel="00000000">
              <w:rPr>
                <w:u w:val="single"/>
                <w:rtl w:val="0"/>
              </w:rPr>
              <w:t xml:space="preserve">ja objekts pilnībā zaudējis kultūras pieminekļa vērtību</w:t>
            </w:r>
            <w:r w:rsidR="00000000" w:rsidRPr="00000000" w:rsidDel="00000000">
              <w:rPr>
                <w:rtl w:val="0"/>
              </w:rPr>
              <w:t xml:space="preserve">. Taču Rail Baltica projekta īstenošanas gadījumā ir liela varbūtība, ka valsts aizsargājamie kultūras pieminkļi, kas tiks skarti trases izbūves ietvaros, vēl nebūs pilnībā zaudējuši kultūras pieminekļa vērtību. Līdz ar to likumprojekts noteic atšķirīgu pamatu, un līdz ar to arī kārtību, kādā valsts aizsargājams kultūras piemineklis var tiks izslēgts no šī saraksta. Ievērojot minēto, papildināta Likumprojekta anotācija, skaidrojot minētās atšķirības.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nepieciešams izvērtēt/precizēt anotācijā ietverto informāciju attiecībā uz bezīpašnieka lietu un bezmantinieku mantu, piemēram, nav skaidrs, kādēļ anotācijā norādīts, ka "vienlaikus jāņem vērā, ka īpašums var būt reģistrēts gan īpašumā, gan valdījumā, gan arī lietošanā (Nekustamā īpašuma valsts kadastra likuma pārejas noteikumu 6. punkta izpratnē)", proti, nav saprotams, kā tieši tas attiecināms uz likumprojekta 7. pantā ietverto regulējumu. Norādām, ka Civillikuma 382. pants nosaka, ka “mantojums ir kopība, kurā ietilpst visa kustamā un nekustamā manta, kā arī citiem atdodamās tiesības un saistības, kas mirušam vai par mirušu izsludinātam piederējušas viņa patiesās vai tiesiski pieņemamās nāves laikā”, savukārt Civillikuma 994. panta pirmajā daļā noteikts, ka “par nekustama īpašuma īpašnieku atzīstams tikai tas, kas par tādu ierakstīts zemes grāmatās”. Ņemot vērā to, ka likumprojekta 7. pants runā tikai par projekta īstenošanai nepieciešamo nekustamo īpašumu (kura īpašnieks ir miris), nevis kaut kāda veida saistību tiesībām, kuras piederējušas mantojuma atstājējam un kuras vēl nav pārvērstas lietu tiesībās – īpašuma tiesībās uz sabiedrībās vajadzībām nepieciešamo nekustamo īpašumu, kā arī to, ka par valstij piekrītošu bezmantinieku mantu būtu atzīstams tikai tāds nekustamais īpašums, uz kuru mirušajai personai bijušas īpašuma tiesības, ierosinām skaidrības labad anotācijā neiekļaut informāciju par to, ka zeme vai būves var būt arī valdījumā un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attiecīgi precīzēta.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paust Tieslietu ministrijas viedokli par Zemkopības ministrijas izziņā izteikto priekšlikumu (izziņas 42. punkts) iekļaut likumprojektā Ārējās sauszemes robežas infrastruktūras izbūves likuma 3. pantam pietuvinātu regulējumu. Ņemot vērā to, ka Ārējās sauszemes robežas infrastruktūras izbūves likuma 3. panta pirmajā daļā noteikts, ka ar konkrēto likumu par labu valstij Iekšlietu ministrijas personā tiek nodibināts servitūts uz citām personām piederošo zemi, kura nepieciešama, lai nodrošinātu nepieciešamo ārējās robežas infrastruktūras objektu izbūvi, Tieslietu ministrijas ieskatā konkrēti šāda regulējuma ietveršana likumprojektā nebūtu atbalstāma, jo rada vairākas būtiskas neskaidrības par ar likumu noteiktā servitūta tiesiskajām sekām, kas var arī radīt nesamērīgu nekustamo īpašumu īpašnieku īpašuma tiesību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viedoklis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1.3.apakšpunktā ir sniegta norāde, ka vienlaikus līdz ar likumprojektu būs jāvirza grozījumi Ministru kabineta 2013.gada 26.novembra noteikumu Nr.1354 "Kārtība, kādā veicama valstij piekritīgās mantas uzskaite, novērtēšana, realizācija, nodošana bez maksas, iznīcināšana un realizācijas ieņēmumu ieskaitīšana valsts budžetā" (turpmāk – MKN 1354), lai konkretizētu kārtību, kādā Valsts ieņēmumu dienests nodos Ministrijai šādu īpašumu. Vienlaikus likumprojekta anotācijas 4.sadaļā par tiesību akta projekta ietekmi uz spēkā esošo tiesību normu sistēmu norādīts, ka projekts šo jomu neskar un 4.2.apakšpunktā norādīts, ka “Likumprojekts ietekmēs spēkā esošo tiesību aktu sistēmu, jo paredz virkni uz Rail Baltica projektu un tā īstenošanu attiecināmu izņēmumu, taču saistībā ar likumprojektu nav identificēta nepieciešamība veikt grozījumus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pretruna starp likumprojekta anotācijas 1.sadaļas 1.3.apakšpunktā un 4.sadaļā norādīto. Līdz ar to lūdzam likumprojekta anotācijas 4.sadaļā "Tiesību akta projekta ietekme uz spēkā esošo tiesību normu sistēmu" norādīt tiesību aktus, kuros jāizdara grozījumi, atbildīgo institūciju, kura nodrošinās minēto grozījumu izstrādi, kā arī skaidrot šādu izmaiņu nepieciešamību, t.i. lūdzam norādīt, ka saistībā ar likumprojekta 7.panta trešajā daļā ietverto regulējumu </w:t>
            </w:r>
            <w:r w:rsidR="00000000" w:rsidRPr="00000000" w:rsidDel="00000000">
              <w:rPr>
                <w:b w:val="1"/>
                <w:u w:val="single"/>
                <w:rtl w:val="0"/>
              </w:rPr>
              <w:t xml:space="preserve">Satiksmes ministrija</w:t>
            </w:r>
            <w:r w:rsidR="00000000" w:rsidRPr="00000000" w:rsidDel="00000000">
              <w:rPr>
                <w:rtl w:val="0"/>
              </w:rPr>
              <w:t xml:space="preserve"> izstrādās nepieciešamos grozījumus  Ministru kabineta 2013.gada 26.novembra noteikumu Nr.1354 "Kārtība, kādā veicama valstij piekritīgās mantas uzskaite, novērtēšana, realizācija, nodošana bez maksas, iznīcināšana un realizācijas ieņēmumu ieskaitīšana valsts budžetā" (turpmāk – MKN 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attiecīgo apakšpunktu ar īsu aprakstu par to, kādi grozījumi veicami MKN 1354, t.i.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Valsts ieņēmumu dienests valstij piekritīgo nekustamo īpašumu nodod Satiksmes ministrijas valdījumā, ja ir saņemta pamatota informācija (piemēram, Satiksmes ministrijas lēmums par to, ka nekustamais īpašums ir nepieciešams Rail Baltica projekta īstenošanai) par nekustamā īpašuma nepieciešamību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 Valsts ieņēmumu dienests nodod valstij piekritīgo nekustamo īpašumu Satiksmes ministrijas valdījumā, ja nekustamais īpašums ir ņemts valsts uzskaitē ar nekustamā īpašuma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rīcību gadījumos, kad VID ir uzsācis Satiksmes ministrijai nepieciešamā nekustamā īpašuma nodošanas procesu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attiecīgās anotācijas sadaļas papildinātas.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21-TA-1087</w:t>
    </w:r>
    <w:r>
      <w:br/>
    </w:r>
    <w:r w:rsidR="00000000" w:rsidRPr="00000000" w:rsidDel="00000000">
      <w:rPr>
        <w:rtl w:val="0"/>
      </w:rPr>
      <w:t xml:space="preserve">13.07.2022. 13.10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21-TA-1087</w:t>
    </w:r>
    <w:r>
      <w:br/>
    </w:r>
    <w:r w:rsidR="00000000" w:rsidRPr="00000000" w:rsidDel="00000000">
      <w:rPr>
        <w:rtl w:val="0"/>
      </w:rPr>
      <w:t xml:space="preserve">13.07.2022. 13.10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Izziņa_21-TA-1087.docx</dc:title>
</cp:coreProperties>
</file>

<file path=docProps/custom.xml><?xml version="1.0" encoding="utf-8"?>
<Properties xmlns="http://schemas.openxmlformats.org/officeDocument/2006/custom-properties" xmlns:vt="http://schemas.openxmlformats.org/officeDocument/2006/docPropsVTypes"/>
</file>