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25-TA-463: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7. marta noteikumos Nr. 97 "Noteikumi par automātisko informācijas apmaiņu par pārdevējiem, kuri gūst ienākumus, izmantojot digitālās platformas"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(29.09.2023.)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5.4. apakšsadaļu un nodrošināt korektu projekta atbilstības Eiropas Savienības tiesību aktiem atspoguļojumu. Piemēram,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5.4. apakšsadaļas 1. tabulā atsauces uz Padomes 2023. gada 17. oktobra Direktīvas (ES) 2023/2226, ar ko groza Direktīvu 2011/16/ES par administratīvu sadarbību nodokļu jomā (turpmāk - DAC8) tiesību normām papildināt ar atsaucēm uz korespondējošo tiesību aktu, piemēram: "DAC8 1. panta 5. punkts (Direktīvas 2011/16 8.ac panta 2. punkta pirmajā daļas m) apakšpunkts)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skaidrot, kā tiks nodrošināta DAC8 pārņemšana pilnībā. Proti, no pašreizējiem skaidrojumiem anotācijas 5. sadaļā saprotams tikai tas, kā tiks nodrošināta dažu DAC8 vienību pārņemšana;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pilnīgi atspoguļot DAC8 pārņemšanu projektā, piemēram, projekta 1.7.apakšpunktā un 2.punktā (pārņem DAC8 2.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skaidrot, kā projekta 1.3. apakšpunkts pārņem DAC8 II pielikumu. Proti, atbilstoši skaidrojumiem projekta 1.3. apakšpunkts pārņem vienību, kas paredz, ka "</w:t>
            </w:r>
            <w:r w:rsidR="00000000" w:rsidRPr="00000000" w:rsidDel="00000000">
              <w:rPr>
                <w:i w:val="1"/>
                <w:rtl w:val="0"/>
              </w:rPr>
              <w:t xml:space="preserve">direktīvas V pielikumu groza saskaņā ar šīs direktīvas II pielikumā</w:t>
            </w:r>
            <w:r w:rsidR="00000000" w:rsidRPr="00000000" w:rsidDel="00000000">
              <w:rPr>
                <w:rtl w:val="0"/>
              </w:rPr>
              <w:t xml:space="preserve">", attiecīgi, saprotams, ka projekta 1.3. apakšpunkts kaut kādā veidā pārņem arī pašu DAC8 II pielikumu, kas nav atspoguļots.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apakšsadaļa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iekļautas atsauces uz grozītās direktīvas pamata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5.4. apakšsadaļas 1. tabulas iedaļā “Cita informācija” ir iekļauta informācija par citiem izstrādātiem un vēl izstrādājamiem tiesību aktu projektiem, ar kuriem pilnībā tiks pārņemtas DAC8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5.4. apakšsadaļā ir iekļauta informācija par Noteikumu projektā iekļauto atsauci uz DAC8 un regulējuma spēkā stāšanās (pārņemšanas) termiņa normu, proti, Noteikumu projekta 1.7. apakšpunkts un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precizēta anotācijas 1.3. apakšsadaļa, skaidrojot, ka Noteikumu Nr. 97 16. punktā bija nepieciešamas tehniskas izmaiņas, jo DAC8 grozījumu rezultātā tika svītrots V. pielikuma II. iedaļas B punkta 3. apakšpunkts, kurš bija pārņemts ar noteikumu 9.punktu (noteikumu projektā svītrots), savukārt uz kuru ir atsauce 16.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7. marta noteikumos Nr. 97 "Noteikumi par automātisko informācijas apmaiņu par pārdevējiem, kuri gūst ienākumus, izmantojot digitālās platformas"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mērķgrupu, uz kurām attiecas jaunais tiesiskais regulējums, ērtībai ierosinām iekļaut anotācijā saiti uz ES izveidoto identifikācijas pakalpojumu ar aprakstošo informāciju par šo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precizēta anotācijas 1.6. apakšsadaļa, paskaidrojot, ka šobrīd Eiropas Savienības līmenī ir izveidots un darbojas rīks Eiropas Savienības dalībvalsts nodokļu maksātāja identifikācijas numura algoritma pārbaudei. Patreiz vēl nav ieviests Eiropas Savienības identifikācijas pakalpojums, kas ļauj pārliecināties par individuāla nodokļu maksātāja numuru, ar grozījumiem tiek paredzēta iespēja izmantot šādu Eiropas Savienības identifikācijas pakalpojumu, kad tas darbosies.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7. marta noteikumos Nr. 97 "Noteikumi par automātisko informācijas apmaiņu par pārdevējiem, kuri gūst ienākumus, izmantojot digitālās platformas"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minēts, ka jau šobrīd vairākas valstis ir ieviesušas vai ieviesīs identifikācijas pakalpojumu. Aicinām precizēt informāciju, norādot, kuras valstis ir ieviesušas minēto pakalpojumu. Ja provizoriski paredzams, ka arī Latvija ieviesīs identifikācijas pakalpojumu, tad nepieciešams papildināt anotācijas 3.sadaļu “Budžets”, 2.sadaļu “Ekonomiskā ietekme” un 7.sadaļu “Izpildes nodrošināšana”.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 norādot, ka Dānija ir ieviesusi šāda veida identifikācijas pakalpojumu. Vienlaikus informējam, ka Latvija šobrīd šādu identifikācijas pakalpojumu neplāno ieviest. Papildu paskaidrojam, ka jau šobrīd VID mājas lapā ir iespēja iegūt vispārējo informāciju par nodokļu maksātāju (https://www.vid.gov.lv/lv/vid-publiskojamo-datu-baze-meklet-visu-pieejamo-informaciju-par-nodoklu-maksataju).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piesaka pirmajā vietā juridiskajā tekstā, kur lietots attiecīgais normatīvā akta nosaukums, tādā veidā izvairoties no vispārinātām atsaucēm uz normatīvajiem aktiem, piemēram, Padomes 2011. gada 15. februāra Direktīva 2011/16/ES par administratīvu sadarbību nodokļu jomā un ar ko atceļ Direktīvu 77/799/EEK (turpmāk - Direktīva 2011/16).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direktīvu anotācijas 1.3. apakšsadaļā un saīsinājums ievietots pie direktīvas, kur tā pirmo reizi minēta.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apakšsadaļā izvērst ar projektu saistītās pašreizējās situācijas aprakstu, nodrošinot tiesību normu adresātiem vispusīgu projekta būtības izpratni. Proti, pašreizējais skaidrojums vērsts tikai uz noteikumu 9. punktu, bet ne citām projektā skartajām noteikumu vienībām un grozījumiem tajās.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 projekta būtības neizriet arī tā ietekme uz fiziskām personām, piemēram, pamatojoties uz projekta 1.4. apakšpunktu ziņojamā informācija var būt arī pārdevēja (fiziskas personas) vārds uzvārds. Tāpat, ņemot vērā, ka atbilstoši projektam, tas saistīts ar personas datiem, lūdzam anotācijas 8. sadaļā skaidrot projekta iespējamo horizontālo ietekmi uz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veikts izvērtējums un konstatēts, ka projektam nav ietekmes uz fizisko personu tiesībām vai arī fizisko personu datu aizsardzību, jo ar projektu netiek ieviesti jauni pienākumi vai tiesības fiziskām personām, kā arī netiek paredzēta jaunu fizisku personu datu vākšana, bet gan tiek regulēta sadarbība starp ziņojošajiem digitālo platformu operatoriem un Eiropas Savienības dalībvalstu nodokļu administrācijām. Ar grozījumiem projektā tiek paredzēta iespēja izmantot identifikācijas pakalpojumu, kuru ir ieviesusi kāda no Eiropas Savienības dalībvalstīm. Ar projektu netiek uzlikts pienākums šādu identifikācijas pakalpojumu ieviest, nedz arī nodokļu maksātājam (fiziskai personai) šādu pakalpojumu izmantot. Identifikācijas pakalpojuma izmantošana no ziņojošo digitālo platformu operatoru puses mazina administratīvo slogu, mazinot to informācijas apjomu, kas ir jāvāc un jāziņo par pārdevēju, taču nekādi neietekmē pārdevēja tiesības vai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 sadaļu, ņemot vērā, ka atbilstoši Ministru kabineta 2023. gada 7. marta noteikumu Nr. 97 "Noteikumi par automātisko informācijas apmaiņu par pārdevējiem, kuri gūst ienākumus, izmantojot digitālās platformas" (turpmāk - noteikumi) anotācijai, ar projektā grozījumiem pakļautajiem noteikumu punktiem iepriekš ir pārņemts arī, piemēram, Padomes 2011. gada 15. februāra Direktīvas 2011/16/ES par administratīvu sadarbību nodokļu jomā un ar ko atceļ Direktīvu 77/799/EEK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pielikuma II iedaļas D punkta 2) apakšpunkts (noteikumu 16 punkts). Attiecīgi lūdzam pārskatīt projektu un izvērtēt, vai uz to attiecināmās, šī projekta anotācijā nenorādītās (iepriekš pārņemtās/ieviestās), Eiropas Savienības tiesību normas joprojām ir attiecināmas. Šādā gadījumā, iesakām papildināt anotācijas 5. sadaļu ar norādēm uz Eiropas Savienības tiesību normām vai norādīt, ka līdz šim pārņemtās/ieviestās, no Eiropas Savienības tiesību normām  izrietošās prasības netiek mainītas, ietekmētas.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apakšsadaļa, paskaidrojot grozījumu nepieciešamību 16. punktā - grozījumi ir tehniski, pēc būtības nav saistīti ar DAC8 pārņemšanu, bet gan ar grozījumiem DAC V. pielikumā, svītrojot II. iedaļas B punkta 3. apakšpunktu). Tā rezultātā 16. punktā tika svītrota atsauce uz 9. punktu, ar kuru tika pārņemts DAC V. pielikuma iepriekš minētais apakšpunkts, kas ir ticis svītrots (skat. Noteikumu projekta 1.2.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5.4. apakšsadaļas 1. tabulu un nodrošināt precīzu tiesību akta projekta atbilstības Eiropas Savienības tiesību aktiem atspoguļojumu. Piemēram, anotācijas 5.4. apakšsadaļas 1. tabulā atsauces uz Padomes 2023. gada 17. oktobra Direktīvas (ES) 2023/2226, ar ko groza Direktīvu 2011/16/ES par administratīvu sadarbību nodokļu jomā (turpmāk - DAC8) tiesību normām papildināt ar atsaucēm uz korespondējošo tiesību aktu, piemēram: "DAC8 II. pielikuma 1) apakšpunkts (Direktīvas 2011/16 V pielikuma I iedaļa C punkts 10. apakšpunkts)" vai "DAC8 II. pielikuma 2) apakšpunkts (svītro Direktīvas 2011/16 V pielikuma II iedaļas B punkta 3. apakšpunktu)"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atkārtoti iesakām pārskatīt visu anotācijas 5. sadaļu, ņemot vērā to, ka atbilstoši Ministru kabineta 2023. gada 7. marta noteikumu Nr. 97 "Noteikumi par automātisko informācijas apmaiņu par pārdevējiem, kuri gūst ienākumus, izmantojot digitālās platformas" (turpmāk - noteikumi) anotācijai, ar projekta grozījumiem pakļautajiem noteikumu punktiem iepriekš ir pārņemts arī, piemēram, Padomes 2011. gada 15. februāra Direktīvas 2011/16/ES par administratīvu sadarbību nodokļu jomā un ar ko atceļ Direktīvu 77/799/EEK V pielikuma IV iedaļa F punkta 5) apakšpunkts (noteikumu 46. punkts). Attiecīgi lūdzam pārskatīt projektu un izvērtēt, vai uz to attiecināmās, šī projekta anotācijā nenorādītās (iepriekš pārņemtās) Eiropas Savienības tiesību normas joprojām ir attiecināmas. Šādā gadījumā, iesakām papildināt anotācijas 5. sadaļu ar norādēm uz Eiropas Savienības tiesību normām vai norādīt, ka līdz šim pārņemtās, no Eiropas Savienības tiesību normām  izrietošās prasības netiek mainītas, ietekmētas.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apakšsadaļas 1.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25-TA-463</w:t>
    </w:r>
    <w:r>
      <w:br/>
    </w:r>
    <w:r w:rsidR="00000000" w:rsidRPr="00000000" w:rsidDel="00000000">
      <w:rPr>
        <w:rtl w:val="0"/>
      </w:rPr>
      <w:t xml:space="preserve">10.06.2025. 20.10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25-TA-463</w:t>
    </w:r>
    <w:r>
      <w:br/>
    </w:r>
    <w:r w:rsidR="00000000" w:rsidRPr="00000000" w:rsidDel="00000000">
      <w:rPr>
        <w:rtl w:val="0"/>
      </w:rPr>
      <w:t xml:space="preserve">10.06.2025. 20.10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Izziņa_25-TA-463.docx</dc:title>
</cp:coreProperties>
</file>

<file path=docProps/custom.xml><?xml version="1.0" encoding="utf-8"?>
<Properties xmlns="http://schemas.openxmlformats.org/officeDocument/2006/custom-properties" xmlns:vt="http://schemas.openxmlformats.org/officeDocument/2006/docPropsVTypes"/>
</file>