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3ED4A" w14:textId="4BDEBF9C" w:rsidR="00AE7817" w:rsidRPr="00AE7817" w:rsidRDefault="00AE7817">
      <w:pPr>
        <w:rPr>
          <w:b/>
          <w:bCs/>
          <w:u w:val="single"/>
        </w:rPr>
      </w:pPr>
      <w:r>
        <w:rPr>
          <w:b/>
          <w:bCs/>
          <w:u w:val="single"/>
        </w:rPr>
        <w:t>Cita informācija</w:t>
      </w:r>
    </w:p>
    <w:p w14:paraId="45AE5A40" w14:textId="3CEB7375" w:rsidR="00B831CD" w:rsidRDefault="00AE7817">
      <w:r>
        <w:t xml:space="preserve">Vienlaikus likumprojektam “Grozījumi Finanšu stabilitātes nodevas likumā” tiek virzīts likumprojekts “Grozījumi  likumā “Par nodokļiem un nodevām””, ar kuru nepieciešams veikt grozījumus likuma “Par nodokļiem un nodevām” (stājās spēkā 01.04.1995.) 23.1 panta pirmajā daļā, papildinot, ka vienotajā </w:t>
      </w:r>
      <w:r w:rsidR="00A00757">
        <w:t xml:space="preserve">nodokļu </w:t>
      </w:r>
      <w:r>
        <w:t xml:space="preserve">kontā tiek iemaksāta </w:t>
      </w:r>
      <w:r w:rsidR="009948D5">
        <w:t xml:space="preserve">finanšu stabilitātes nodevas (turpmāk - </w:t>
      </w:r>
      <w:r w:rsidR="009948D5">
        <w:rPr>
          <w:rStyle w:val="scayt-misspell-word"/>
        </w:rPr>
        <w:t>FSN</w:t>
      </w:r>
      <w:r w:rsidR="009948D5">
        <w:t>)</w:t>
      </w:r>
      <w:r>
        <w:t xml:space="preserve">, un minētā panta septītajā daļā, norādot </w:t>
      </w:r>
      <w:r>
        <w:rPr>
          <w:rStyle w:val="scayt-misspell-word"/>
        </w:rPr>
        <w:t>FSN</w:t>
      </w:r>
      <w:r>
        <w:t xml:space="preserve"> kā izņēmumu valsts nodevām, kuras tiek iemaksātas valsts budžetā attiecīgās valsts nodevas administrācijas norādītajos budžeta kontos.</w:t>
      </w:r>
    </w:p>
    <w:p w14:paraId="5E1CF8A4" w14:textId="0835D824" w:rsidR="00AE7817" w:rsidRDefault="00D13AE7">
      <w:r>
        <w:t>Vienlaikus tiek virzīts likumprojekts “Grozījumi  likumā “Par nodokļiem un nodevām””, ar kuru nepieciešams veikt grozījumus likuma “Par nodokļiem un nodevām” (stājās spēkā 01.04.1995.) 23.1 panta pirmajā daļā, papildinot, ka vienotajā</w:t>
      </w:r>
      <w:r w:rsidR="00A00757">
        <w:t xml:space="preserve"> nodokļu</w:t>
      </w:r>
      <w:r>
        <w:t xml:space="preserve"> kontā tiek iemaksāta finanšu stabilitātes nodevas (turpmāk - </w:t>
      </w:r>
      <w:r>
        <w:rPr>
          <w:rStyle w:val="scayt-misspell-word"/>
        </w:rPr>
        <w:t>FSN</w:t>
      </w:r>
      <w:r>
        <w:t xml:space="preserve">), un minētā panta septītajā daļā, norādot </w:t>
      </w:r>
      <w:r>
        <w:rPr>
          <w:rStyle w:val="scayt-misspell-word"/>
        </w:rPr>
        <w:t>FSN</w:t>
      </w:r>
      <w:r>
        <w:t xml:space="preserve"> kā izņēmumu valsts nodevām, kuras tiek iemaksātas valsts budžetā attiecīgās valsts nodevas administrācijas norādītajos budžeta kontos. </w:t>
      </w:r>
      <w:r w:rsidR="009948D5">
        <w:t xml:space="preserve">Jaunais </w:t>
      </w:r>
      <w:r w:rsidR="00AE7817">
        <w:t xml:space="preserve">Latvijas Bankas likums, kurš stāsies spēkā 2023. gada 1. janvārī, paredz Finanšu un kapitāla tirgus komisijas (turpmāk - </w:t>
      </w:r>
      <w:r w:rsidR="00AE7817">
        <w:rPr>
          <w:rStyle w:val="scayt-misspell-word"/>
        </w:rPr>
        <w:t>FKTK</w:t>
      </w:r>
      <w:r w:rsidR="00AE7817">
        <w:t xml:space="preserve">) pievienošanu Latvijas Bankai. Minētā likuma anotācijā noteikts, ka līdzšinējo </w:t>
      </w:r>
      <w:r w:rsidR="00AE7817">
        <w:rPr>
          <w:rStyle w:val="scayt-misspell-word"/>
        </w:rPr>
        <w:t>FKTK</w:t>
      </w:r>
      <w:r w:rsidR="00AE7817">
        <w:t xml:space="preserve"> uzdevumu attiecībā uz </w:t>
      </w:r>
      <w:r w:rsidR="009948D5">
        <w:t>F</w:t>
      </w:r>
      <w:r w:rsidR="00AE7817">
        <w:rPr>
          <w:rStyle w:val="scayt-misspell-word"/>
        </w:rPr>
        <w:t>SN</w:t>
      </w:r>
      <w:r w:rsidR="00AE7817">
        <w:t xml:space="preserve"> administrēšanu, kas detalizēti reglamentēta nodokļu un nodevu jomas speciālajos normatīvajos aktos, plānots nodot Valsts ieņēmumu dienestam (turpmāk - </w:t>
      </w:r>
      <w:r w:rsidR="00AE7817">
        <w:rPr>
          <w:rStyle w:val="scayt-misspell-word"/>
        </w:rPr>
        <w:t>VID</w:t>
      </w:r>
      <w:r w:rsidR="00AE7817">
        <w:t>), nevis Latvijas Bankai, jo uzdevums nav tiešā veidā saistīts ar finanšu tirgus dalībnieku regulēšanu vai uzraudzību, bet gan ar nodokļu un nodevu administrēšanu. </w:t>
      </w:r>
      <w:r w:rsidR="009948D5">
        <w:t xml:space="preserve">Līdz minētajam datumam VID nepieciešams veikt pasākumus </w:t>
      </w:r>
      <w:r w:rsidR="009948D5">
        <w:rPr>
          <w:rStyle w:val="scayt-misspell-word"/>
        </w:rPr>
        <w:t>VID</w:t>
      </w:r>
      <w:r w:rsidR="009948D5">
        <w:t xml:space="preserve"> informācijas sistēmu pilnveidošanai, lai realizētu </w:t>
      </w:r>
      <w:r w:rsidR="009948D5">
        <w:rPr>
          <w:rStyle w:val="scayt-misspell-word"/>
        </w:rPr>
        <w:t>FSN</w:t>
      </w:r>
      <w:r w:rsidR="009948D5">
        <w:t xml:space="preserve"> administrēšanas funkciju </w:t>
      </w:r>
      <w:r w:rsidR="009948D5">
        <w:rPr>
          <w:rStyle w:val="scayt-misspell-word"/>
        </w:rPr>
        <w:t>VID</w:t>
      </w:r>
      <w:r w:rsidR="009948D5">
        <w:t xml:space="preserve"> </w:t>
      </w:r>
      <w:r w:rsidR="00440803">
        <w:t>–</w:t>
      </w:r>
      <w:r w:rsidR="009948D5">
        <w:t xml:space="preserve"> </w:t>
      </w:r>
      <w:r w:rsidR="00440803">
        <w:t xml:space="preserve">VID </w:t>
      </w:r>
      <w:r w:rsidR="009948D5">
        <w:t xml:space="preserve">elektroniskās deklarēšanas sistēma, maksājumu administrēšanas </w:t>
      </w:r>
      <w:r w:rsidR="009948D5">
        <w:rPr>
          <w:rStyle w:val="scayt-misspell-word"/>
        </w:rPr>
        <w:t>informācijas</w:t>
      </w:r>
      <w:r w:rsidR="009948D5">
        <w:t xml:space="preserve"> sistēma. </w:t>
      </w:r>
    </w:p>
    <w:sectPr w:rsidR="00AE78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17"/>
    <w:rsid w:val="000354BB"/>
    <w:rsid w:val="00440803"/>
    <w:rsid w:val="004F1613"/>
    <w:rsid w:val="009948D5"/>
    <w:rsid w:val="00A00757"/>
    <w:rsid w:val="00AE7817"/>
    <w:rsid w:val="00B831CD"/>
    <w:rsid w:val="00D13A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E53E"/>
  <w15:chartTrackingRefBased/>
  <w15:docId w15:val="{CCB86553-8955-4277-9A59-6CAA5625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ayt-misspell-word">
    <w:name w:val="scayt-misspell-word"/>
    <w:basedOn w:val="DefaultParagraphFont"/>
    <w:rsid w:val="00AE7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1181</Words>
  <Characters>674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Ozola</dc:creator>
  <cp:keywords/>
  <dc:description/>
  <cp:lastModifiedBy>Iveta Ozola</cp:lastModifiedBy>
  <cp:revision>2</cp:revision>
  <dcterms:created xsi:type="dcterms:W3CDTF">2022-08-17T14:21:00Z</dcterms:created>
  <dcterms:modified xsi:type="dcterms:W3CDTF">2022-08-17T14:21:00Z</dcterms:modified>
</cp:coreProperties>
</file>