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finanšu stabilitātes nodevas taksācijas perioda deklarācijā iekļaujamo informāciju.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informāciju, kas iekļaujama finanšu stabilitātes nodevas (turpmāk - nodeva) taksācijas perioda deklarācijā (turpmāk - deklarācija).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(turpmāk – Noteikumi Nr. 108) 100. punktu, lūdzam precizēt projekta 1. punkta redakciju, nosakot, ka noteikumi nosaka </w:t>
            </w:r>
            <w:r w:rsidR="00000000" w:rsidRPr="00000000" w:rsidDel="00000000">
              <w:rPr>
                <w:u w:val="single"/>
                <w:rtl w:val="0"/>
              </w:rPr>
              <w:t xml:space="preserve">finanšu stabilitātes nodevas </w:t>
            </w:r>
            <w:r w:rsidR="00000000" w:rsidRPr="00000000" w:rsidDel="00000000">
              <w:rPr>
                <w:rtl w:val="0"/>
              </w:rPr>
              <w:t xml:space="preserve">(turpmāk – nodeva) </w:t>
            </w:r>
            <w:r w:rsidR="00000000" w:rsidRPr="00000000" w:rsidDel="00000000">
              <w:rPr>
                <w:u w:val="single"/>
                <w:rtl w:val="0"/>
              </w:rPr>
              <w:t xml:space="preserve">taksācijas perioda deklarācijā</w:t>
            </w:r>
            <w:r w:rsidR="00000000" w:rsidRPr="00000000" w:rsidDel="00000000">
              <w:rPr>
                <w:rtl w:val="0"/>
              </w:rPr>
              <w:t xml:space="preserve"> (turpmāk – deklarācija) </w:t>
            </w:r>
            <w:r w:rsidR="00000000" w:rsidRPr="00000000" w:rsidDel="00000000">
              <w:rPr>
                <w:u w:val="single"/>
                <w:rtl w:val="0"/>
              </w:rPr>
              <w:t xml:space="preserve">iekļaujamo informāciju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finanšu stabilitātes nodevas (turpmāk - nodeva) taksācijas perioda deklarācijā (turpmāk - deklarācija) iekļaujamo informāciju.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nodevas maksātāja saistību kopsumma taksācijas perioda beigās, pamatojoties uz datiem, kas norādīti nodevas maksātāja gada pārskatā iekļautajā pārskatā par finanšu stāvokli pārskata gada beigu datumā. Dalībvalstī vai ārvalstī reģistrētas kredītiestādes filiāle Latvijas Republikā saistību kopsummu samazina par 10 procentiem, lai ņemtu vērā uz filiāli nosacīti attiecināmo pašu kapitālu;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stabilitātes nodevas likuma 4.  pants noteic izsmeļošu nodevas objekta pozīciju uzskaitījumu un neparedz, ka nodevas maksātāja saistību kopsummu samazina par 10 procentiem, lai ņemtu vērā uz filiāli nosacīti attiecināmo pašu kapitālu. Ievērojot minēto, lūdzam svītrot projekta 3.2.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svītrots projekta 3.2. apakšpunkts, pamatojoties uz LB izteikto viedokli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nodevas maksātāja saistību kopsumma taksācijas perioda beigās, pamatojoties uz datiem, kas norādīti nodevas maksātāja gada pārskatā iekļautajā pārskatā par finanšu stāvokli pārskata gada beigu datumā;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nodevas maksātāja segto emitēto obligāciju summa taksācijas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vārdu kārtība teikumā, atbilstoši Segto obligāciju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nodevas maksātāja </w:t>
            </w:r>
            <w:r w:rsidR="00000000" w:rsidRPr="00000000" w:rsidDel="00000000">
              <w:rPr>
                <w:u w:val="single"/>
                <w:rtl w:val="0"/>
              </w:rPr>
              <w:t xml:space="preserve">emitēto segto obligāciju</w:t>
            </w:r>
            <w:r w:rsidR="00000000" w:rsidRPr="00000000" w:rsidDel="00000000">
              <w:rPr>
                <w:rtl w:val="0"/>
              </w:rPr>
              <w:t xml:space="preserve"> summa taksācijas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nodevas maksātāja emitēto segto obligāciju summa taksācijas perioda beigās;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nodevas objekta summa, ko nosaka, no šo noteikumu 3.2. apakšpunktā minētās nodevas maksātāja saistību kopsummas taksācijas perioda beigās atņemot šo noteikumu 3.3. apakšpunktā minēto nodevas maksātāja noguldījumu kopsummu taksācijas perioda beigās, šo noteikumu 3.4. apakšpunktā minēto nodevas maksātāja  segto emitēto obligāciju summu taksācijas perioda beigās un šo noteikumu 3.5. apakšpunktā minēto nodevas maksātāja pakārtoto saistību summu taksācijas perioda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sadaļā, kas attiecas uz 3.4. apakšpunktu, precizējama vārdu kārtība teikumā, atbilstoši Segto obligāciju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nodevas objekta summa, ko nosaka, no šo noteikumu 3.2. apakšpunktā minētās nodevas maksātāja saistību kopsummas taksācijas perioda beigās atņemot šo noteikumu 3.3. apakšpunktā minēto nodevas maksātāja noguldījumu kopsummu taksācijas perioda beigās, šo noteikumu 3.4. apakšpunktā minēto nodevas maksātāja </w:t>
            </w:r>
            <w:r w:rsidR="00000000" w:rsidRPr="00000000" w:rsidDel="00000000">
              <w:rPr>
                <w:u w:val="single"/>
                <w:rtl w:val="0"/>
              </w:rPr>
              <w:t xml:space="preserve">emitēto segto obligāciju</w:t>
            </w:r>
            <w:r w:rsidR="00000000" w:rsidRPr="00000000" w:rsidDel="00000000">
              <w:rPr>
                <w:rtl w:val="0"/>
              </w:rPr>
              <w:t xml:space="preserve"> summu taksācijas perioda beigās un šo noteikumu 3.5. apakšpunktā minēto nodevas maksātāja pakārtoto saistību summu taksācijas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rtl w:val="0"/>
              </w:rPr>
              <w:t xml:space="preserve">taksācijas periodā aprēķinātā nodevas summa, ko nosaka, nodevas objekta summu reizinot ar Finanšu stabilitātes nodevas likuma (turpmāk - likums) 4.panta otrajā daļā noteikto likmi;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nodevas piemaksa. Norāda, ja taksācijas periodā aprēķinātās nodevas summa vai taksācijas periodā koriģētās nodevas summa ir lielāka par taksācijas perioda ceturkšņos aprēķināto avansa  maksājumu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stabilitātes nodevas likumā lietoto terminoloģiju un Noteikumu Nr. 108 3.2. apakšpunktu, lūdzam precizēt projekta 3.10. apakšpunktu, nosakot, ka deklarācijā iekļauj </w:t>
            </w:r>
            <w:r w:rsidR="00000000" w:rsidRPr="00000000" w:rsidDel="00000000">
              <w:rPr>
                <w:u w:val="single"/>
                <w:rtl w:val="0"/>
              </w:rPr>
              <w:t xml:space="preserve">atlikušo nodevas summu</w:t>
            </w:r>
            <w:r w:rsidR="00000000" w:rsidRPr="00000000" w:rsidDel="00000000">
              <w:rPr>
                <w:rtl w:val="0"/>
              </w:rPr>
              <w:t xml:space="preserve">, kuru aprēķina atbilstoši šā likuma 5. 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"nodevas piemaksa" lietots nodokļu normatīvajos aktos, piemēram, Uzņēmumu ienākuma nodokļa likuma 17.panta astotā un 8.</w:t>
            </w:r>
            <w:r w:rsidR="00000000" w:rsidRPr="00000000" w:rsidDel="00000000">
              <w:rPr>
                <w:vertAlign w:val="superscript"/>
                <w:rtl w:val="0"/>
              </w:rPr>
              <w:t xml:space="preserve">1</w:t>
            </w:r>
            <w:r w:rsidR="00000000" w:rsidRPr="00000000" w:rsidDel="00000000">
              <w:rPr>
                <w:rtl w:val="0"/>
              </w:rPr>
              <w:t xml:space="preserve">daļa, tādēļ terminoloģija atbilst tiesību aktos lietoatajiem jēdzieniem, un tās noteikšana formulēta atbilstoši nodokļu normatīvajos aktos noteiktajiem piemaksas aprēķināšanas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nodevas piemaksa. Norāda, ja taksācijas periodā aprēķinātās nodevas summa vai taksācijas periodā koriģētās nodevas summa ir lielāka par taksācijas perioda ceturkšņa avansa maksājumos aprēķināto avansa  maksājumu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nodevas pārmaksa. Norāda, ja taksācijas periodā aprēķinātās nodevas summa vai taksācijas periodā koriģētās nodevas summa ir mazāka par taksācijas perioda ceturkšņos aprēķināto avansa maksājumu kopsummu.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stabilitātes nodevas likumā lietoto terminoloģiju un Noteikumu Nr. 108 3.2. apakšpunktu, lūdzam precizēt projekta 3.11. apakšpunktu, nosakot, ka deklarācijā iekļauj </w:t>
            </w:r>
            <w:r w:rsidR="00000000" w:rsidRPr="00000000" w:rsidDel="00000000">
              <w:rPr>
                <w:u w:val="single"/>
                <w:rtl w:val="0"/>
              </w:rPr>
              <w:t xml:space="preserve">pārmaksāto nodevas summu</w:t>
            </w:r>
            <w:r w:rsidR="00000000" w:rsidRPr="00000000" w:rsidDel="00000000">
              <w:rPr>
                <w:rtl w:val="0"/>
              </w:rPr>
              <w:t xml:space="preserve">, kuru aprēķina atbilstoši šā likuma 5. panta desmitajai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stabilitātes nodevas likumā noteiktajai terminoloģijai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pārmaksātā nodevas summa. Norāda, ja taksācijas periodā aprēķinātās nodevas summa vai taksācijas periodā koriģētās nodevas summa ir mazāka par taksācijas perioda ceturkšņa avansa maksājumos aprēķināto avansa maksājumu kopsummu.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kabinetu pilnvarojoša tiesību norma nevar tikt uzskatīta par izvērtējumu vai pētījumu, kas pamato tiesību akta nepieciešamību. Ievērojot minēto, lūdzam svītrot projekta anotācijas 1.4. 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1.4.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anotācijas 2.1. sadaļas apakšsadaļā "Ietekmes apraksts" </w:t>
            </w:r>
            <w:r w:rsidR="00000000" w:rsidRPr="00000000" w:rsidDel="00000000">
              <w:rPr>
                <w:u w:val="single"/>
                <w:rtl w:val="0"/>
              </w:rPr>
              <w:t xml:space="preserve">sniedz skaidrojumu par to, kā tieši šajā sadaļā identificētās sabiedrības grupas piedāvātais tiesiskais regulējums ietekmē</w:t>
            </w:r>
            <w:r w:rsidR="00000000" w:rsidRPr="00000000" w:rsidDel="00000000">
              <w:rPr>
                <w:rtl w:val="0"/>
              </w:rPr>
              <w:t xml:space="preserve">. Ievērojot minēto, lūdzam atbilstoši precizēt projekta anotācijas 2.1.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nodevas taksācijas perioda deklarāciju, sākot ar 2023. taksācijas gadu, deklarācijā iekļaujama noteikumu projektā noteiktā informācija, un taksācijas perioda deklarācija jāiesniedz VID EDS"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Latvijas Bankas iesaisti tā izpildē, lūdzam atbilstoši precizēt projekta anotācijas 7.1. 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administrēšanas vajadzībām LB sniedz VID aktuālo informāciju par  nodevas maksātājiem, kā arī nodevas maksātāju taksācijas perioda gada pārskatā iekļautos finanšu pārskata datus nodevas taksācijas perioda deklarācijā iekļautās informācijas salīdzināšanai un pārbaudei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7. sadaļas 7. punktā norādīts, ka projekta izpildei nepieciešams veikt iekšējo institūcijas procesu optimizāciju, tomēr no sniegtā skaidrojuma izriet, ka šādas nepieciešamības nav. Ievērojot minēto, lūdzam atbilstoši precizēt projekta anotācijas 7. sadaļas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ieņēmumu dienesta pienākumu administrēt nodevu noteic Finanšu stabilitātes nodevas likuma 6. panta pirmā daļa. Ievērojot minēto, lūdzam svītrot projekta anotācijas 7.4. sadaļas 4. 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7.4. sadaļas 4. punktā norādītā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administrēšnas nodota VID saskaņā ar Finanšu stabilitātes nodevas likuma 6.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nodevas maksātāja pakārtotās saistības, kas iekļautas pašu kapitāla aprēķinā saskaņā ar Eiropas Parlamenta un Padomes 2013. gada 26. jūnija regulu (ES)  Nr. 575/2013 par prudenciālajām prasībām attiecībām uz kredītiestādēm, un ar ko groza regulu (ES) Nr. 648/2012, taksācijas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3.5. apakšpunktu atbilstoši Noteikumu Nr. 108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 sniegto informāciju, noteikumu projekta 3.5. apakšpunktā minētās regulas nosaukums ir mainīts 2019.gadā. Noteikumu projekta 3.5. apakšpunkta redakcija ir salāgota ar Finanšu stabilitātes nodevas likuma 4. panta pirmās daļas 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nodevas maksātāja pakārtoto saistību, kas iekļautas pašu kapitāla aprēķinā saskaņā ar Eiropas Parlamenta un Padomes 2013. gada 26. jūnija regulu (ES)  Nr. 575/2013 par prudenciālajām prasībām attiecībām uz kredītiestādēm, un ar ko groza regulu (ES) Nr. 648/2012, summa taksācijas perioda beigās;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koriģētā taksācijas perioda nodevas summa, kuru norāda, ja nodevas maksātājs savu darbību ir uzsācis vai beidzis taksācijas perioda laikā, un koriģēto nodevas summu nosaka saskaņā ar likuma 5. panta divpadsmito daļu. Taksācijas perioda koriģēto nodevas summu nosaka, aprēķināto nodevas summu dalot ar 12 un reizinot attiecīgi ar taksācijas perioda mēnešu skaitu, kuros maksātājs ir veicis savu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 tehniska rakstura precizējumi, lai nodrošinātu vienveidīgu terminoģijas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w:t>
            </w:r>
            <w:r w:rsidR="00000000" w:rsidRPr="00000000" w:rsidDel="00000000">
              <w:rPr>
                <w:u w:val="single"/>
                <w:rtl w:val="0"/>
              </w:rPr>
              <w:t xml:space="preserve">taksācijas periodā koriģētā</w:t>
            </w:r>
            <w:r w:rsidR="00000000" w:rsidRPr="00000000" w:rsidDel="00000000">
              <w:rPr>
                <w:rtl w:val="0"/>
              </w:rPr>
              <w:t xml:space="preserve"> nodevas summa, kuru norāda, ja nodevas maksātājs savu darbību ir uzsācis vai beidzis taksācijas perioda laikā, un </w:t>
            </w:r>
            <w:r w:rsidR="00000000" w:rsidRPr="00000000" w:rsidDel="00000000">
              <w:rPr>
                <w:u w:val="single"/>
                <w:rtl w:val="0"/>
              </w:rPr>
              <w:t xml:space="preserve">taksācijas periodā </w:t>
            </w:r>
            <w:r w:rsidR="00000000" w:rsidRPr="00000000" w:rsidDel="00000000">
              <w:rPr>
                <w:rtl w:val="0"/>
              </w:rPr>
              <w:t xml:space="preserve">koriģēto nodevas summu nosaka saskaņā ar likuma 5. panta divpadsmito daļu. Taksācijas </w:t>
            </w:r>
            <w:r w:rsidR="00000000" w:rsidRPr="00000000" w:rsidDel="00000000">
              <w:rPr>
                <w:u w:val="single"/>
                <w:rtl w:val="0"/>
              </w:rPr>
              <w:t xml:space="preserve">periodā</w:t>
            </w:r>
            <w:r w:rsidR="00000000" w:rsidRPr="00000000" w:rsidDel="00000000">
              <w:rPr>
                <w:rtl w:val="0"/>
              </w:rPr>
              <w:t xml:space="preserve"> koriģēto nodevas summu nosaka, </w:t>
            </w:r>
            <w:r w:rsidR="00000000" w:rsidRPr="00000000" w:rsidDel="00000000">
              <w:rPr>
                <w:u w:val="single"/>
                <w:rtl w:val="0"/>
              </w:rPr>
              <w:t xml:space="preserve">taksācijas periodā</w:t>
            </w:r>
            <w:r w:rsidR="00000000" w:rsidRPr="00000000" w:rsidDel="00000000">
              <w:rPr>
                <w:rtl w:val="0"/>
              </w:rPr>
              <w:t xml:space="preserve"> aprēķināto nodevas summu dalot ar 12 un reizinot attiecīgi ar taksācijas perioda mēnešu skaitu, kuros </w:t>
            </w:r>
            <w:r w:rsidR="00000000" w:rsidRPr="00000000" w:rsidDel="00000000">
              <w:rPr>
                <w:u w:val="single"/>
                <w:rtl w:val="0"/>
              </w:rPr>
              <w:t xml:space="preserve">nodevas </w:t>
            </w:r>
            <w:r w:rsidR="00000000" w:rsidRPr="00000000" w:rsidDel="00000000">
              <w:rPr>
                <w:rtl w:val="0"/>
              </w:rPr>
              <w:t xml:space="preserve">maksātājs ir veicis savu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taksācijas periodā koriģētā nodevas summa, kuru norāda, ja nodevas maksātājs savu darbību ir uzsācis vai beidzis taksācijas perioda laikā, un taksācijas periodā koriģēto nodevas summu nosaka saskaņā ar likuma 5. panta divpadsmito daļu. Taksācijas periodā  koriģēto nodevas summu nosaka, taksācijas periodā aprēķināto nodevas summu dalot ar 12 un reizinot attiecīgi ar taksācijas perioda mēnešu skaitu, kuros nodevas maksātājs ir veicis savu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nodevas piemaksa. Norāda, ja taksācijas periodā aprēķinātās nodevas summa vai taksācijas periodā koriģētās nodevas summa ir lielāka par taksācijas perioda ceturkšņos aprēķināto avansa  maksājumu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 tehniska rakstura precizējumi, lai nodrošinātu vienveidīgu terminoģijas lietojumu (skat. 3.9.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nodevas piemaksa. Norāda, ja taksācijas periodā aprēķinātās nodevas summa vai taksācijas periodā koriģētās nodevas summa ir lielāka par taksācijas perioda </w:t>
            </w:r>
            <w:r w:rsidR="00000000" w:rsidRPr="00000000" w:rsidDel="00000000">
              <w:rPr>
                <w:u w:val="single"/>
                <w:rtl w:val="0"/>
              </w:rPr>
              <w:t xml:space="preserve">ceturkšņa avansa maksājumos</w:t>
            </w:r>
            <w:r w:rsidR="00000000" w:rsidRPr="00000000" w:rsidDel="00000000">
              <w:rPr>
                <w:rtl w:val="0"/>
              </w:rPr>
              <w:t xml:space="preserve"> aprēķināto avansa  maksājumu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nodevas piemaksa. Norāda, ja taksācijas periodā aprēķinātās nodevas summa vai taksācijas periodā koriģētās nodevas summa ir lielāka par taksācijas perioda ceturkšņa avansa maksājumos aprēķināto avansa  maksājumu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nodevas pārmaksa. Norāda, ja taksācijas periodā aprēķinātās nodevas summa vai taksācijas periodā koriģētās nodevas summa ir mazāka par taksācijas perioda ceturkšņos aprēķināto avansa maksājumu kopsummu.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 tehniska rakstura precizējumi, lai nodrošinātu vienveidīgu terminoģijas lietojumu (skat. 3.9.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nodevas pārmaksa. Norāda, ja taksācijas periodā aprēķinātās nodevas summa vai taksācijas periodā koriģētās nodevas summa ir mazāka par taksācijas perioda </w:t>
            </w:r>
            <w:r w:rsidR="00000000" w:rsidRPr="00000000" w:rsidDel="00000000">
              <w:rPr>
                <w:u w:val="single"/>
                <w:rtl w:val="0"/>
              </w:rPr>
              <w:t xml:space="preserve">ceturkšņa avansa maksājumos</w:t>
            </w:r>
            <w:r w:rsidR="00000000" w:rsidRPr="00000000" w:rsidDel="00000000">
              <w:rPr>
                <w:rtl w:val="0"/>
              </w:rPr>
              <w:t xml:space="preserve"> aprēķināto avansa maksājumu kopsummu.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pārmaksātā nodevas summa. Norāda, ja taksācijas periodā aprēķinātās nodevas summa vai taksācijas periodā koriģētās nodevas summa ir mazāka par taksācijas perioda ceturkšņa avansa maksājumos aprēķināto avansa maksājumu kopsummu.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25. augusta noteikumu Nr. 970 "Sabiedrības līdzdalības kārtība attīstības plānošanas procesā" 4. punktam sabiedrības līdzdalības kārtība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sabiedrības līdzdalība attīstības plānošanas procesā tiek regulēta ar citu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izstrādājamais dokuments satur ierobežotas pieejamības informāciju vai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5. punkts noteic, ka institūcija piemēro sabiedrības līdzdalības kārtību arī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nodrošināt sabiedrības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uz šo projektu nattiecas, jo skar VID un LB. Nodevas administrēšanas funkcija ir nododta VID sakarā ar FKTK pievienošanu LB no 2023.gada 1.janvāra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w:t>
    </w:r>
    <w:r>
      <w:br/>
    </w:r>
    <w:r w:rsidR="00000000" w:rsidRPr="00000000" w:rsidDel="00000000">
      <w:rPr>
        <w:rtl w:val="0"/>
      </w:rPr>
      <w:t xml:space="preserve">08.06.2023. 10.46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w:t>
    </w:r>
    <w:r>
      <w:br/>
    </w:r>
    <w:r w:rsidR="00000000" w:rsidRPr="00000000" w:rsidDel="00000000">
      <w:rPr>
        <w:rtl w:val="0"/>
      </w:rPr>
      <w:t xml:space="preserve">08.06.2023. 10.46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Izziņa_23-TA-65.docx</dc:title>
</cp:coreProperties>
</file>

<file path=docProps/custom.xml><?xml version="1.0" encoding="utf-8"?>
<Properties xmlns="http://schemas.openxmlformats.org/officeDocument/2006/custom-properties" xmlns:vt="http://schemas.openxmlformats.org/officeDocument/2006/docPropsVTypes"/>
</file>